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707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温州市</w:t>
      </w:r>
      <w:r>
        <w:rPr>
          <w:rFonts w:hint="eastAsia" w:ascii="Times New Roman" w:hAnsi="Times New Roman" w:eastAsia="方正小标宋简体" w:cs="Times New Roman"/>
          <w:sz w:val="44"/>
          <w:szCs w:val="44"/>
          <w:lang w:eastAsia="zh-CN"/>
        </w:rPr>
        <w:t>高质量贯通</w:t>
      </w:r>
      <w:r>
        <w:rPr>
          <w:rFonts w:hint="eastAsia" w:ascii="Times New Roman" w:hAnsi="Times New Roman" w:eastAsia="方正小标宋简体" w:cs="Times New Roman"/>
          <w:sz w:val="44"/>
          <w:szCs w:val="44"/>
          <w:lang w:eastAsia="zh-CN"/>
        </w:rPr>
        <w:t>科技成果</w:t>
      </w:r>
      <w:r>
        <w:rPr>
          <w:rFonts w:hint="eastAsia" w:ascii="Times New Roman" w:hAnsi="Times New Roman" w:eastAsia="方正小标宋简体" w:cs="Times New Roman"/>
          <w:sz w:val="44"/>
          <w:szCs w:val="44"/>
          <w:lang w:eastAsia="zh-CN"/>
        </w:rPr>
        <w:t>转化</w:t>
      </w:r>
      <w:r>
        <w:rPr>
          <w:rFonts w:hint="eastAsia" w:ascii="Times New Roman" w:hAnsi="Times New Roman" w:eastAsia="方正小标宋简体" w:cs="Times New Roman"/>
          <w:sz w:val="44"/>
          <w:szCs w:val="44"/>
          <w:lang w:val="en-US" w:eastAsia="zh-CN"/>
        </w:rPr>
        <w:t>全链条</w:t>
      </w:r>
    </w:p>
    <w:p w14:paraId="6E46C0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行动方案</w:t>
      </w:r>
      <w:r>
        <w:rPr>
          <w:rFonts w:hint="eastAsia" w:ascii="Times New Roman" w:hAnsi="Times New Roman" w:eastAsia="方正小标宋简体" w:cs="Times New Roman"/>
          <w:sz w:val="44"/>
          <w:szCs w:val="44"/>
          <w:lang w:eastAsia="zh-CN"/>
        </w:rPr>
        <w:t>（2025-2027年）</w:t>
      </w:r>
    </w:p>
    <w:p w14:paraId="34B3C5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eastAsia="zh-CN"/>
          <w:woUserID w:val="1"/>
        </w:rPr>
        <w:t>征求意见</w:t>
      </w:r>
      <w:r>
        <w:rPr>
          <w:rFonts w:hint="default" w:ascii="Times New Roman" w:hAnsi="Times New Roman" w:eastAsia="楷体_GB2312" w:cs="Times New Roman"/>
          <w:b w:val="0"/>
          <w:bCs w:val="0"/>
          <w:color w:val="auto"/>
          <w:sz w:val="32"/>
          <w:szCs w:val="32"/>
          <w:highlight w:val="none"/>
          <w:lang w:val="en-US" w:eastAsia="zh-CN"/>
        </w:rPr>
        <w:t>稿）</w:t>
      </w:r>
      <w:bookmarkStart w:id="0" w:name="_GoBack"/>
      <w:bookmarkEnd w:id="0"/>
    </w:p>
    <w:p w14:paraId="184BF251">
      <w:pPr>
        <w:keepNext w:val="0"/>
        <w:keepLines w:val="0"/>
        <w:pageBreakBefore w:val="0"/>
        <w:widowControl w:val="0"/>
        <w:kinsoku/>
        <w:wordWrap/>
        <w:overflowPunct/>
        <w:topLinePunct w:val="0"/>
        <w:autoSpaceDE/>
        <w:autoSpaceDN/>
        <w:bidi w:val="0"/>
        <w:adjustRightInd/>
        <w:snapToGrid/>
        <w:spacing w:line="200" w:lineRule="exact"/>
        <w:ind w:firstLine="640" w:firstLineChars="200"/>
        <w:jc w:val="center"/>
        <w:textAlignment w:val="auto"/>
        <w:rPr>
          <w:rFonts w:hint="default" w:ascii="Times New Roman" w:hAnsi="Times New Roman" w:eastAsia="楷体_GB2312" w:cs="Times New Roman"/>
          <w:color w:val="auto"/>
          <w:sz w:val="32"/>
          <w:szCs w:val="32"/>
          <w:highlight w:val="none"/>
          <w:lang w:val="en-US" w:eastAsia="zh-CN"/>
        </w:rPr>
      </w:pPr>
    </w:p>
    <w:p w14:paraId="54B0F4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eastAsia="zh-CN"/>
          <w:woUserID w:val="2"/>
        </w:rPr>
        <w:t>高质量</w:t>
      </w:r>
      <w:r>
        <w:rPr>
          <w:rFonts w:hint="default" w:ascii="Times New Roman" w:hAnsi="Times New Roman" w:eastAsia="仿宋_GB2312" w:cs="Times New Roman"/>
          <w:color w:val="auto"/>
          <w:sz w:val="32"/>
          <w:szCs w:val="32"/>
          <w:highlight w:val="none"/>
          <w:lang w:val="en-US" w:eastAsia="zh-CN"/>
          <w:woUserID w:val="2"/>
        </w:rPr>
        <w:t>贯通</w:t>
      </w:r>
      <w:r>
        <w:rPr>
          <w:rFonts w:hint="default" w:ascii="Times New Roman" w:hAnsi="Times New Roman" w:eastAsia="仿宋_GB2312" w:cs="Times New Roman"/>
          <w:color w:val="auto"/>
          <w:sz w:val="32"/>
          <w:szCs w:val="32"/>
          <w:highlight w:val="none"/>
          <w:lang w:val="en-US" w:eastAsia="zh-CN"/>
        </w:rPr>
        <w:t>科技成果</w:t>
      </w:r>
      <w:r>
        <w:rPr>
          <w:rFonts w:hint="default" w:ascii="Times New Roman" w:hAnsi="Times New Roman" w:eastAsia="仿宋_GB2312" w:cs="Times New Roman"/>
          <w:color w:val="auto"/>
          <w:sz w:val="32"/>
          <w:szCs w:val="32"/>
          <w:highlight w:val="none"/>
          <w:lang w:eastAsia="zh-CN"/>
          <w:woUserID w:val="2"/>
        </w:rPr>
        <w:t>转化</w:t>
      </w:r>
      <w:r>
        <w:rPr>
          <w:rFonts w:hint="default" w:ascii="Times New Roman" w:hAnsi="Times New Roman" w:eastAsia="仿宋_GB2312" w:cs="Times New Roman"/>
          <w:color w:val="auto"/>
          <w:sz w:val="32"/>
          <w:szCs w:val="32"/>
          <w:highlight w:val="none"/>
          <w:lang w:val="en-US" w:eastAsia="zh-CN"/>
        </w:rPr>
        <w:t>全链条，强化企业创新主体地位，促进政产学研企融通创新，</w:t>
      </w:r>
      <w:r>
        <w:rPr>
          <w:rFonts w:hint="default" w:ascii="Times New Roman" w:hAnsi="Times New Roman" w:eastAsia="仿宋_GB2312" w:cs="Times New Roman"/>
          <w:color w:val="auto"/>
          <w:sz w:val="32"/>
          <w:szCs w:val="32"/>
          <w:highlight w:val="none"/>
          <w:lang w:eastAsia="zh-CN"/>
          <w:woUserID w:val="1"/>
        </w:rPr>
        <w:t>以科技创新引领新质生产力发展，特</w:t>
      </w:r>
      <w:r>
        <w:rPr>
          <w:rFonts w:hint="default" w:ascii="Times New Roman" w:hAnsi="Times New Roman" w:eastAsia="仿宋_GB2312" w:cs="Times New Roman"/>
          <w:color w:val="auto"/>
          <w:sz w:val="32"/>
          <w:szCs w:val="32"/>
          <w:highlight w:val="none"/>
          <w:lang w:val="en-US" w:eastAsia="zh-CN"/>
        </w:rPr>
        <w:t>制定本方案。</w:t>
      </w:r>
    </w:p>
    <w:p w14:paraId="44DB16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一、总体要求</w:t>
      </w:r>
    </w:p>
    <w:p w14:paraId="4746E4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以习近平新时代中国特色社会主义思想为指导，深入贯彻落实省委十五届七次全会精神和市委十三届八次全会精神，做深做透</w:t>
      </w:r>
      <w:r>
        <w:rPr>
          <w:rFonts w:hint="default" w:ascii="Times New Roman" w:hAnsi="Times New Roman" w:eastAsia="仿宋_GB2312" w:cs="Times New Roman"/>
          <w:i w:val="0"/>
          <w:caps w:val="0"/>
          <w:color w:val="auto"/>
          <w:spacing w:val="0"/>
          <w:sz w:val="32"/>
          <w:szCs w:val="32"/>
          <w:highlight w:val="none"/>
          <w:shd w:val="clear" w:fill="auto"/>
          <w:woUserID w:val="0"/>
        </w:rPr>
        <w:t>教育科技人才体制机制一体改革</w:t>
      </w:r>
      <w:r>
        <w:rPr>
          <w:rFonts w:hint="default" w:ascii="Times New Roman" w:hAnsi="Times New Roman" w:eastAsia="仿宋_GB2312" w:cs="Times New Roman"/>
          <w:i w:val="0"/>
          <w:caps w:val="0"/>
          <w:color w:val="auto"/>
          <w:spacing w:val="0"/>
          <w:sz w:val="32"/>
          <w:szCs w:val="32"/>
          <w:highlight w:val="none"/>
          <w:shd w:val="clear"/>
          <w:woUserID w:val="1"/>
        </w:rPr>
        <w:t>、</w:t>
      </w:r>
      <w:r>
        <w:rPr>
          <w:rFonts w:hint="default" w:ascii="Times New Roman" w:hAnsi="Times New Roman" w:eastAsia="仿宋_GB2312" w:cs="Times New Roman"/>
          <w:i w:val="0"/>
          <w:caps w:val="0"/>
          <w:color w:val="auto"/>
          <w:spacing w:val="0"/>
          <w:sz w:val="32"/>
          <w:szCs w:val="32"/>
          <w:highlight w:val="none"/>
          <w:shd w:val="clear" w:fill="auto"/>
          <w:woUserID w:val="0"/>
        </w:rPr>
        <w:t>科技创新和产业创新深度融合</w:t>
      </w:r>
      <w:r>
        <w:rPr>
          <w:rFonts w:hint="default" w:ascii="Times New Roman" w:hAnsi="Times New Roman" w:eastAsia="仿宋_GB2312" w:cs="Times New Roman"/>
          <w:color w:val="auto"/>
          <w:sz w:val="32"/>
          <w:szCs w:val="32"/>
          <w:highlight w:val="none"/>
          <w:lang w:val="en-US" w:eastAsia="zh-CN"/>
        </w:rPr>
        <w:t>“两篇大文章”，</w:t>
      </w:r>
      <w:r>
        <w:rPr>
          <w:rFonts w:hint="default" w:ascii="Times New Roman" w:hAnsi="Times New Roman" w:eastAsia="仿宋_GB2312" w:cs="Times New Roman"/>
          <w:color w:val="auto"/>
          <w:sz w:val="32"/>
          <w:szCs w:val="32"/>
          <w:highlight w:val="none"/>
          <w:lang w:eastAsia="zh-CN"/>
          <w:woUserID w:val="2"/>
        </w:rPr>
        <w:t>持续</w:t>
      </w:r>
      <w:r>
        <w:rPr>
          <w:rFonts w:hint="default" w:ascii="Times New Roman" w:hAnsi="Times New Roman" w:eastAsia="仿宋_GB2312" w:cs="Times New Roman"/>
          <w:color w:val="auto"/>
          <w:sz w:val="32"/>
          <w:szCs w:val="32"/>
          <w:highlight w:val="none"/>
          <w:lang w:val="en-US" w:eastAsia="zh-CN"/>
        </w:rPr>
        <w:t>加大科技创新投入，促进</w:t>
      </w:r>
      <w:r>
        <w:rPr>
          <w:rFonts w:hint="default" w:ascii="Times New Roman" w:hAnsi="Times New Roman" w:eastAsia="仿宋_GB2312" w:cs="Times New Roman"/>
          <w:color w:val="auto"/>
          <w:sz w:val="32"/>
          <w:szCs w:val="32"/>
          <w:highlight w:val="none"/>
          <w:lang w:eastAsia="zh-CN"/>
          <w:woUserID w:val="2"/>
        </w:rPr>
        <w:t>高质量</w:t>
      </w:r>
      <w:r>
        <w:rPr>
          <w:rFonts w:hint="default" w:ascii="Times New Roman" w:hAnsi="Times New Roman" w:eastAsia="仿宋_GB2312" w:cs="Times New Roman"/>
          <w:color w:val="auto"/>
          <w:sz w:val="32"/>
          <w:szCs w:val="32"/>
          <w:highlight w:val="none"/>
          <w:lang w:val="en-US" w:eastAsia="zh-CN"/>
        </w:rPr>
        <w:t>科技成果产出，不断增强创新</w:t>
      </w:r>
      <w:r>
        <w:rPr>
          <w:rFonts w:hint="default" w:ascii="Times New Roman" w:hAnsi="Times New Roman" w:eastAsia="仿宋_GB2312" w:cs="Times New Roman"/>
          <w:color w:val="auto"/>
          <w:sz w:val="32"/>
          <w:szCs w:val="32"/>
          <w:highlight w:val="none"/>
          <w:lang w:eastAsia="zh-CN"/>
          <w:woUserID w:val="2"/>
        </w:rPr>
        <w:t>支撑</w:t>
      </w:r>
      <w:r>
        <w:rPr>
          <w:rFonts w:hint="default" w:ascii="Times New Roman" w:hAnsi="Times New Roman" w:eastAsia="仿宋_GB2312" w:cs="Times New Roman"/>
          <w:color w:val="auto"/>
          <w:sz w:val="32"/>
          <w:szCs w:val="32"/>
          <w:highlight w:val="none"/>
          <w:lang w:val="en-US" w:eastAsia="zh-CN"/>
        </w:rPr>
        <w:t>力、成果转化力、产业催化力，全面提高科技成果转化和产业化水平，高水平建设创新温州，提速打造“全省第三极”。</w:t>
      </w:r>
    </w:p>
    <w:p w14:paraId="0C451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二、工作目标</w:t>
      </w:r>
    </w:p>
    <w:p w14:paraId="1C2FB8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到2027年，</w:t>
      </w:r>
      <w:r>
        <w:rPr>
          <w:rFonts w:hint="default" w:ascii="Times New Roman" w:hAnsi="Times New Roman" w:eastAsia="仿宋_GB2312" w:cs="Times New Roman"/>
          <w:color w:val="auto"/>
          <w:sz w:val="32"/>
          <w:szCs w:val="32"/>
          <w:highlight w:val="none"/>
          <w:lang w:eastAsia="zh-CN"/>
          <w:woUserID w:val="1"/>
        </w:rPr>
        <w:t>全市</w:t>
      </w:r>
      <w:r>
        <w:rPr>
          <w:rFonts w:hint="default" w:ascii="Times New Roman" w:hAnsi="Times New Roman" w:eastAsia="仿宋_GB2312" w:cs="Times New Roman"/>
          <w:color w:val="auto"/>
          <w:sz w:val="32"/>
          <w:szCs w:val="32"/>
          <w:highlight w:val="none"/>
          <w:lang w:val="en-US" w:eastAsia="zh-CN"/>
        </w:rPr>
        <w:t>科技成果转化主体动力持续增强，在重点产业领域和关键环节取得标志性转化成果，形成</w:t>
      </w:r>
      <w:r>
        <w:rPr>
          <w:rFonts w:hint="default" w:ascii="Times New Roman" w:hAnsi="Times New Roman" w:eastAsia="仿宋_GB2312" w:cs="Times New Roman"/>
          <w:color w:val="auto"/>
          <w:sz w:val="32"/>
          <w:szCs w:val="32"/>
          <w:highlight w:val="none"/>
          <w:lang w:eastAsia="zh-CN"/>
          <w:woUserID w:val="1"/>
        </w:rPr>
        <w:t>全链条</w:t>
      </w:r>
      <w:r>
        <w:rPr>
          <w:rFonts w:hint="default" w:ascii="Times New Roman" w:hAnsi="Times New Roman" w:eastAsia="仿宋_GB2312" w:cs="Times New Roman"/>
          <w:color w:val="auto"/>
          <w:sz w:val="32"/>
          <w:szCs w:val="32"/>
          <w:highlight w:val="none"/>
          <w:lang w:val="en-US" w:eastAsia="zh-CN"/>
        </w:rPr>
        <w:t>实施、场景化驱动、</w:t>
      </w:r>
      <w:r>
        <w:rPr>
          <w:rFonts w:hint="default" w:ascii="Times New Roman" w:hAnsi="Times New Roman" w:eastAsia="仿宋_GB2312" w:cs="Times New Roman"/>
          <w:color w:val="auto"/>
          <w:sz w:val="32"/>
          <w:szCs w:val="32"/>
          <w:highlight w:val="none"/>
          <w:lang w:eastAsia="zh-CN"/>
          <w:woUserID w:val="2"/>
        </w:rPr>
        <w:t>全</w:t>
      </w:r>
      <w:r>
        <w:rPr>
          <w:rFonts w:hint="default" w:ascii="Times New Roman" w:hAnsi="Times New Roman" w:eastAsia="仿宋_GB2312" w:cs="Times New Roman"/>
          <w:color w:val="auto"/>
          <w:sz w:val="32"/>
          <w:szCs w:val="32"/>
          <w:highlight w:val="none"/>
          <w:lang w:val="en-US" w:eastAsia="zh-CN"/>
        </w:rPr>
        <w:t>要素融合的</w:t>
      </w:r>
      <w:r>
        <w:rPr>
          <w:rFonts w:hint="default" w:ascii="Times New Roman" w:hAnsi="Times New Roman" w:eastAsia="仿宋_GB2312" w:cs="Times New Roman"/>
          <w:color w:val="auto"/>
          <w:sz w:val="32"/>
          <w:szCs w:val="32"/>
          <w:highlight w:val="none"/>
          <w:lang w:eastAsia="zh-CN"/>
          <w:woUserID w:val="1"/>
        </w:rPr>
        <w:t>高质量科技成果产业化</w:t>
      </w:r>
      <w:r>
        <w:rPr>
          <w:rFonts w:hint="default" w:ascii="Times New Roman" w:hAnsi="Times New Roman" w:eastAsia="仿宋_GB2312" w:cs="Times New Roman"/>
          <w:color w:val="auto"/>
          <w:sz w:val="32"/>
          <w:szCs w:val="32"/>
          <w:highlight w:val="none"/>
          <w:lang w:val="en-US" w:eastAsia="zh-CN"/>
        </w:rPr>
        <w:t>生态。</w:t>
      </w:r>
      <w:r>
        <w:rPr>
          <w:rFonts w:hint="default" w:ascii="Times New Roman" w:hAnsi="Times New Roman" w:eastAsia="仿宋_GB2312" w:cs="Times New Roman"/>
          <w:color w:val="auto"/>
          <w:sz w:val="32"/>
          <w:szCs w:val="32"/>
          <w:highlight w:val="none"/>
          <w:lang w:eastAsia="zh-CN"/>
          <w:woUserID w:val="2"/>
        </w:rPr>
        <w:t>累计</w:t>
      </w:r>
      <w:r>
        <w:rPr>
          <w:rFonts w:hint="default" w:ascii="Times New Roman" w:hAnsi="Times New Roman" w:eastAsia="仿宋_GB2312" w:cs="Times New Roman"/>
          <w:color w:val="auto"/>
          <w:sz w:val="32"/>
          <w:szCs w:val="32"/>
          <w:highlight w:val="none"/>
          <w:lang w:eastAsia="zh-CN"/>
          <w:woUserID w:val="3"/>
        </w:rPr>
        <w:t>组织实施重点产业联合体</w:t>
      </w:r>
      <w:r>
        <w:rPr>
          <w:rFonts w:hint="default" w:ascii="Times New Roman" w:hAnsi="Times New Roman" w:eastAsia="仿宋_GB2312" w:cs="Times New Roman"/>
          <w:color w:val="auto"/>
          <w:sz w:val="32"/>
          <w:szCs w:val="32"/>
          <w:highlight w:val="none"/>
          <w:lang w:val="en-US" w:eastAsia="zh-CN"/>
          <w:woUserID w:val="2"/>
        </w:rPr>
        <w:t>攻关项目</w:t>
      </w:r>
      <w:r>
        <w:rPr>
          <w:rFonts w:hint="default" w:ascii="Times New Roman" w:hAnsi="Times New Roman" w:eastAsia="仿宋_GB2312" w:cs="Times New Roman"/>
          <w:color w:val="auto"/>
          <w:sz w:val="32"/>
          <w:szCs w:val="32"/>
          <w:highlight w:val="none"/>
          <w:lang w:eastAsia="zh-CN"/>
          <w:woUserID w:val="3"/>
        </w:rPr>
        <w:t>30</w:t>
      </w:r>
      <w:r>
        <w:rPr>
          <w:rFonts w:hint="default" w:ascii="Times New Roman" w:hAnsi="Times New Roman" w:eastAsia="仿宋_GB2312" w:cs="Times New Roman"/>
          <w:color w:val="auto"/>
          <w:sz w:val="32"/>
          <w:szCs w:val="32"/>
          <w:highlight w:val="none"/>
          <w:lang w:val="en-US" w:eastAsia="zh-CN"/>
          <w:woUserID w:val="2"/>
        </w:rPr>
        <w:t>项以上</w:t>
      </w:r>
      <w:r>
        <w:rPr>
          <w:rFonts w:hint="default" w:ascii="Times New Roman" w:hAnsi="Times New Roman" w:eastAsia="仿宋_GB2312" w:cs="Times New Roman"/>
          <w:color w:val="auto"/>
          <w:sz w:val="32"/>
          <w:szCs w:val="32"/>
          <w:highlight w:val="none"/>
          <w:lang w:eastAsia="zh-CN"/>
          <w:woUserID w:val="2"/>
        </w:rPr>
        <w:t>，</w:t>
      </w:r>
      <w:r>
        <w:rPr>
          <w:rFonts w:hint="default" w:ascii="Times New Roman" w:hAnsi="Times New Roman" w:eastAsia="仿宋_GB2312" w:cs="Times New Roman"/>
          <w:color w:val="auto"/>
          <w:sz w:val="32"/>
          <w:szCs w:val="32"/>
          <w:highlight w:val="none"/>
          <w:lang w:val="en-US" w:eastAsia="zh-CN"/>
          <w:woUserID w:val="2"/>
        </w:rPr>
        <w:t>就地转化重大科技成果</w:t>
      </w:r>
      <w:r>
        <w:rPr>
          <w:rFonts w:hint="default" w:ascii="Times New Roman" w:hAnsi="Times New Roman" w:eastAsia="仿宋_GB2312" w:cs="Times New Roman"/>
          <w:color w:val="auto"/>
          <w:sz w:val="32"/>
          <w:szCs w:val="32"/>
          <w:highlight w:val="none"/>
          <w:lang w:eastAsia="zh-CN"/>
          <w:woUserID w:val="3"/>
        </w:rPr>
        <w:t>30</w:t>
      </w:r>
      <w:r>
        <w:rPr>
          <w:rFonts w:hint="default" w:ascii="Times New Roman" w:hAnsi="Times New Roman" w:eastAsia="仿宋_GB2312" w:cs="Times New Roman"/>
          <w:color w:val="auto"/>
          <w:sz w:val="32"/>
          <w:szCs w:val="32"/>
          <w:highlight w:val="none"/>
          <w:lang w:val="en-US" w:eastAsia="zh-CN"/>
          <w:woUserID w:val="2"/>
        </w:rPr>
        <w:t>项以上，技术交易额占GDP比重</w:t>
      </w:r>
      <w:r>
        <w:rPr>
          <w:rFonts w:hint="default" w:ascii="Times New Roman" w:hAnsi="Times New Roman" w:eastAsia="仿宋_GB2312" w:cs="Times New Roman"/>
          <w:color w:val="auto"/>
          <w:sz w:val="32"/>
          <w:szCs w:val="32"/>
          <w:highlight w:val="none"/>
          <w:lang w:eastAsia="zh-CN"/>
          <w:woUserID w:val="2"/>
        </w:rPr>
        <w:t>达7.6</w:t>
      </w:r>
      <w:r>
        <w:rPr>
          <w:rFonts w:hint="default" w:ascii="Times New Roman" w:hAnsi="Times New Roman" w:eastAsia="仿宋_GB2312" w:cs="Times New Roman"/>
          <w:color w:val="auto"/>
          <w:sz w:val="32"/>
          <w:szCs w:val="32"/>
          <w:highlight w:val="none"/>
          <w:lang w:val="en-US" w:eastAsia="zh-CN"/>
          <w:woUserID w:val="2"/>
        </w:rPr>
        <w:t>%，高价值发明专利占有效发明比重</w:t>
      </w:r>
      <w:r>
        <w:rPr>
          <w:rFonts w:hint="default" w:ascii="Times New Roman" w:hAnsi="Times New Roman" w:eastAsia="仿宋_GB2312" w:cs="Times New Roman"/>
          <w:color w:val="auto"/>
          <w:sz w:val="32"/>
          <w:szCs w:val="32"/>
          <w:highlight w:val="none"/>
          <w:lang w:eastAsia="zh-CN"/>
          <w:woUserID w:val="2"/>
        </w:rPr>
        <w:t>达</w:t>
      </w:r>
      <w:r>
        <w:rPr>
          <w:rFonts w:hint="default" w:ascii="Times New Roman" w:hAnsi="Times New Roman" w:eastAsia="仿宋_GB2312" w:cs="Times New Roman"/>
          <w:color w:val="auto"/>
          <w:sz w:val="32"/>
          <w:szCs w:val="32"/>
          <w:highlight w:val="none"/>
          <w:lang w:eastAsia="zh-CN"/>
          <w:woUserID w:val="3"/>
        </w:rPr>
        <w:t>30</w:t>
      </w:r>
      <w:r>
        <w:rPr>
          <w:rFonts w:hint="default" w:ascii="Times New Roman" w:hAnsi="Times New Roman" w:eastAsia="仿宋_GB2312" w:cs="Times New Roman"/>
          <w:color w:val="auto"/>
          <w:sz w:val="32"/>
          <w:szCs w:val="32"/>
          <w:highlight w:val="none"/>
          <w:lang w:val="en-US" w:eastAsia="zh-CN"/>
          <w:woUserID w:val="2"/>
        </w:rPr>
        <w:t>%</w:t>
      </w:r>
      <w:r>
        <w:rPr>
          <w:rFonts w:hint="default" w:ascii="Times New Roman" w:hAnsi="Times New Roman" w:eastAsia="仿宋_GB2312" w:cs="Times New Roman"/>
          <w:color w:val="auto"/>
          <w:sz w:val="32"/>
          <w:szCs w:val="32"/>
          <w:highlight w:val="none"/>
          <w:lang w:eastAsia="zh-CN"/>
          <w:woUserID w:val="2"/>
        </w:rPr>
        <w:t>，</w:t>
      </w:r>
      <w:r>
        <w:rPr>
          <w:rFonts w:hint="default" w:ascii="Times New Roman" w:hAnsi="Times New Roman" w:eastAsia="仿宋_GB2312" w:cs="Times New Roman"/>
          <w:color w:val="auto"/>
          <w:sz w:val="32"/>
          <w:szCs w:val="32"/>
          <w:highlight w:val="none"/>
          <w:lang w:val="en-US" w:eastAsia="zh-CN"/>
        </w:rPr>
        <w:t>全市创新投入规模超550亿元，</w:t>
      </w:r>
      <w:r>
        <w:rPr>
          <w:rFonts w:hint="default" w:ascii="Times New Roman" w:hAnsi="Times New Roman" w:eastAsia="仿宋_GB2312" w:cs="Times New Roman"/>
          <w:color w:val="auto"/>
          <w:sz w:val="32"/>
          <w:szCs w:val="32"/>
          <w:highlight w:val="none"/>
          <w:lang w:eastAsia="zh-CN"/>
          <w:woUserID w:val="2"/>
        </w:rPr>
        <w:t>研发经费投入强度达</w:t>
      </w:r>
      <w:r>
        <w:rPr>
          <w:rFonts w:hint="default" w:ascii="Times New Roman" w:hAnsi="Times New Roman" w:eastAsia="仿宋_GB2312" w:cs="Times New Roman"/>
          <w:color w:val="auto"/>
          <w:sz w:val="32"/>
          <w:szCs w:val="32"/>
          <w:highlight w:val="none"/>
          <w:lang w:val="en-US" w:eastAsia="zh-CN"/>
        </w:rPr>
        <w:t>3.2%</w:t>
      </w:r>
      <w:r>
        <w:rPr>
          <w:rFonts w:hint="default" w:ascii="Times New Roman" w:hAnsi="Times New Roman" w:eastAsia="仿宋_GB2312" w:cs="Times New Roman"/>
          <w:color w:val="auto"/>
          <w:sz w:val="32"/>
          <w:szCs w:val="32"/>
          <w:highlight w:val="none"/>
          <w:lang w:eastAsia="zh-CN"/>
          <w:woUserID w:val="2"/>
        </w:rPr>
        <w:t>以上</w:t>
      </w:r>
      <w:r>
        <w:rPr>
          <w:rFonts w:hint="default" w:ascii="Times New Roman" w:hAnsi="Times New Roman" w:eastAsia="仿宋_GB2312" w:cs="Times New Roman"/>
          <w:color w:val="auto"/>
          <w:sz w:val="32"/>
          <w:szCs w:val="32"/>
          <w:highlight w:val="none"/>
          <w:lang w:val="en-US" w:eastAsia="zh-CN"/>
        </w:rPr>
        <w:t>。</w:t>
      </w:r>
    </w:p>
    <w:p w14:paraId="39CE4F0F">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color w:val="auto"/>
          <w:sz w:val="32"/>
          <w:szCs w:val="32"/>
          <w:highlight w:val="none"/>
          <w:woUserID w:val="1"/>
        </w:rPr>
      </w:pPr>
      <w:r>
        <w:rPr>
          <w:rFonts w:hint="default" w:ascii="Times New Roman" w:hAnsi="Times New Roman" w:eastAsia="黑体" w:cs="Times New Roman"/>
          <w:color w:val="auto"/>
          <w:sz w:val="32"/>
          <w:szCs w:val="32"/>
          <w:highlight w:val="none"/>
          <w:lang w:val="en-US" w:eastAsia="zh-CN"/>
        </w:rPr>
        <w:t>三、重点任务</w:t>
      </w:r>
    </w:p>
    <w:p w14:paraId="1DD852D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pPr>
      <w:r>
        <w:rPr>
          <w:rFonts w:hint="default" w:ascii="Times New Roman" w:hAnsi="Times New Roman" w:eastAsia="楷体_GB2312" w:cs="Times New Roman"/>
          <w:color w:val="auto"/>
          <w:sz w:val="32"/>
          <w:szCs w:val="32"/>
          <w:highlight w:val="none"/>
          <w:woUserID w:val="1"/>
        </w:rPr>
        <w:t>（一）加强以成果项目为核心的人才招引。</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实施</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在温高校、科研院所“一流人才支撑一流产业”建设工程，强化“产业地图”与“引才目录”协同联动，聚焦数字经济、生命健康、新能源等</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战略性新兴产业、未来产业</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核心赛道，</w:t>
      </w:r>
      <w:r>
        <w:rPr>
          <w:rFonts w:hint="default" w:ascii="Times New Roman" w:hAnsi="Times New Roman" w:eastAsia="仿宋_GB2312" w:cs="Times New Roman"/>
          <w:i w:val="0"/>
          <w:caps w:val="0"/>
          <w:color w:val="171A1D"/>
          <w:spacing w:val="0"/>
          <w:sz w:val="32"/>
          <w:szCs w:val="32"/>
          <w:highlight w:val="none"/>
          <w:shd w:val="clear" w:fill="auto"/>
          <w:woUserID w:val="2"/>
        </w:rPr>
        <w:t>建立“项目</w:t>
      </w:r>
      <w:r>
        <w:rPr>
          <w:rFonts w:hint="default" w:ascii="Times New Roman" w:hAnsi="Times New Roman" w:eastAsia="仿宋_GB2312" w:cs="Times New Roman"/>
          <w:i w:val="0"/>
          <w:caps w:val="0"/>
          <w:color w:val="171A1D"/>
          <w:spacing w:val="0"/>
          <w:sz w:val="32"/>
          <w:szCs w:val="32"/>
          <w:highlight w:val="none"/>
          <w:shd w:val="clear" w:fill="auto"/>
          <w:woUserID w:val="1"/>
        </w:rPr>
        <w:t>-</w:t>
      </w:r>
      <w:r>
        <w:rPr>
          <w:rFonts w:hint="default" w:ascii="Times New Roman" w:hAnsi="Times New Roman" w:eastAsia="仿宋_GB2312" w:cs="Times New Roman"/>
          <w:i w:val="0"/>
          <w:caps w:val="0"/>
          <w:color w:val="171A1D"/>
          <w:spacing w:val="0"/>
          <w:sz w:val="32"/>
          <w:szCs w:val="32"/>
          <w:highlight w:val="none"/>
          <w:shd w:val="clear" w:fill="auto"/>
          <w:woUserID w:val="2"/>
        </w:rPr>
        <w:t>人才</w:t>
      </w:r>
      <w:r>
        <w:rPr>
          <w:rFonts w:hint="default" w:ascii="Times New Roman" w:hAnsi="Times New Roman" w:eastAsia="仿宋_GB2312" w:cs="Times New Roman"/>
          <w:i w:val="0"/>
          <w:caps w:val="0"/>
          <w:color w:val="171A1D"/>
          <w:spacing w:val="0"/>
          <w:sz w:val="32"/>
          <w:szCs w:val="32"/>
          <w:highlight w:val="none"/>
          <w:shd w:val="clear" w:fill="auto"/>
          <w:woUserID w:val="1"/>
        </w:rPr>
        <w:t>-</w:t>
      </w:r>
      <w:r>
        <w:rPr>
          <w:rFonts w:hint="default" w:ascii="Times New Roman" w:hAnsi="Times New Roman" w:eastAsia="仿宋_GB2312" w:cs="Times New Roman"/>
          <w:i w:val="0"/>
          <w:caps w:val="0"/>
          <w:color w:val="171A1D"/>
          <w:spacing w:val="0"/>
          <w:sz w:val="32"/>
          <w:szCs w:val="32"/>
          <w:highlight w:val="none"/>
          <w:shd w:val="clear" w:fill="auto"/>
          <w:woUserID w:val="2"/>
        </w:rPr>
        <w:t>团队”链式引才机制，靶向对接国内外顶尖实验室、高校及领军企业，</w:t>
      </w:r>
      <w:r>
        <w:rPr>
          <w:rFonts w:hint="default" w:ascii="Times New Roman" w:hAnsi="Times New Roman" w:eastAsia="仿宋_GB2312" w:cs="Times New Roman"/>
          <w:i w:val="0"/>
          <w:caps w:val="0"/>
          <w:color w:val="171A1D"/>
          <w:spacing w:val="0"/>
          <w:sz w:val="32"/>
          <w:szCs w:val="32"/>
          <w:highlight w:val="none"/>
          <w:shd w:val="clear" w:fill="auto"/>
          <w:woUserID w:val="1"/>
        </w:rPr>
        <w:t>每年</w:t>
      </w:r>
      <w:r>
        <w:rPr>
          <w:rFonts w:hint="default" w:ascii="Times New Roman" w:hAnsi="Times New Roman" w:eastAsia="仿宋_GB2312" w:cs="Times New Roman"/>
          <w:i w:val="0"/>
          <w:caps w:val="0"/>
          <w:color w:val="171A1D"/>
          <w:spacing w:val="0"/>
          <w:sz w:val="32"/>
          <w:szCs w:val="32"/>
          <w:highlight w:val="none"/>
          <w:shd w:val="clear" w:fill="auto"/>
          <w:woUserID w:val="2"/>
        </w:rPr>
        <w:t>引进带技术、带项目、带团队的</w:t>
      </w:r>
      <w:r>
        <w:rPr>
          <w:rFonts w:hint="default" w:ascii="Times New Roman" w:hAnsi="Times New Roman" w:eastAsia="仿宋_GB2312" w:cs="Times New Roman"/>
          <w:i w:val="0"/>
          <w:caps w:val="0"/>
          <w:color w:val="171A1D"/>
          <w:spacing w:val="0"/>
          <w:sz w:val="32"/>
          <w:szCs w:val="32"/>
          <w:highlight w:val="none"/>
          <w:shd w:val="clear" w:fill="auto"/>
          <w:woUserID w:val="1"/>
        </w:rPr>
        <w:t>顶尖</w:t>
      </w:r>
      <w:r>
        <w:rPr>
          <w:rFonts w:hint="default" w:ascii="Times New Roman" w:hAnsi="Times New Roman" w:eastAsia="仿宋_GB2312" w:cs="Times New Roman"/>
          <w:i w:val="0"/>
          <w:caps w:val="0"/>
          <w:color w:val="171A1D"/>
          <w:spacing w:val="0"/>
          <w:sz w:val="32"/>
          <w:szCs w:val="32"/>
          <w:highlight w:val="none"/>
          <w:shd w:val="clear" w:fill="auto"/>
          <w:woUserID w:val="2"/>
        </w:rPr>
        <w:t>人才</w:t>
      </w:r>
      <w:r>
        <w:rPr>
          <w:rFonts w:hint="default" w:ascii="Times New Roman" w:hAnsi="Times New Roman" w:eastAsia="仿宋_GB2312" w:cs="Times New Roman"/>
          <w:i w:val="0"/>
          <w:caps w:val="0"/>
          <w:color w:val="171A1D"/>
          <w:spacing w:val="0"/>
          <w:sz w:val="32"/>
          <w:szCs w:val="32"/>
          <w:highlight w:val="none"/>
          <w:shd w:val="clear" w:fill="auto"/>
          <w:woUserID w:val="1"/>
        </w:rPr>
        <w:t>5</w:t>
      </w:r>
      <w:r>
        <w:rPr>
          <w:rFonts w:hint="default" w:ascii="Times New Roman" w:hAnsi="Times New Roman" w:eastAsia="仿宋_GB2312" w:cs="Times New Roman"/>
          <w:i w:val="0"/>
          <w:caps w:val="0"/>
          <w:color w:val="171A1D"/>
          <w:spacing w:val="0"/>
          <w:sz w:val="32"/>
          <w:szCs w:val="32"/>
          <w:highlight w:val="none"/>
          <w:shd w:val="clear" w:fill="auto"/>
          <w:woUserID w:val="2"/>
        </w:rPr>
        <w:t>人</w:t>
      </w:r>
      <w:r>
        <w:rPr>
          <w:rFonts w:hint="default" w:ascii="Times New Roman" w:hAnsi="Times New Roman" w:eastAsia="仿宋_GB2312" w:cs="Times New Roman"/>
          <w:i w:val="0"/>
          <w:caps w:val="0"/>
          <w:color w:val="171A1D"/>
          <w:spacing w:val="0"/>
          <w:sz w:val="32"/>
          <w:szCs w:val="32"/>
          <w:highlight w:val="none"/>
          <w:shd w:val="clear" w:fill="auto"/>
          <w:woUserID w:val="1"/>
        </w:rPr>
        <w:t>以上</w:t>
      </w:r>
      <w:r>
        <w:rPr>
          <w:rFonts w:hint="default" w:ascii="Times New Roman" w:hAnsi="Times New Roman" w:eastAsia="仿宋_GB2312" w:cs="Times New Roman"/>
          <w:i w:val="0"/>
          <w:caps w:val="0"/>
          <w:color w:val="171A1D"/>
          <w:spacing w:val="0"/>
          <w:sz w:val="32"/>
          <w:szCs w:val="32"/>
          <w:highlight w:val="none"/>
          <w:shd w:val="clear" w:fill="auto"/>
          <w:woUserID w:val="2"/>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深化“</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政府</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高校</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（平台）</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企业”协同引才，对携带填补产业空白、具有市场转化潜力项目的团队，</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政府</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给予研发场地、设备共享、市场对接等全链条支持</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构建“项目引才</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成果落地</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产业升级”闭环体系</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，每年</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实施“带题引才”</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项目100项以上</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0"/>
        </w:rPr>
        <w:t>。</w:t>
      </w:r>
    </w:p>
    <w:p w14:paraId="19707267">
      <w:pPr>
        <w:keepNext w:val="0"/>
        <w:keepLines w:val="0"/>
        <w:pageBreakBefore w:val="0"/>
        <w:widowControl w:val="0"/>
        <w:numPr>
          <w:ilvl w:val="0"/>
          <w:numId w:val="0"/>
        </w:numPr>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woUserID w:val="1"/>
        </w:rPr>
      </w:pPr>
      <w:r>
        <w:rPr>
          <w:rFonts w:hint="default" w:ascii="Times New Roman" w:hAnsi="Times New Roman" w:eastAsia="楷体_GB2312" w:cs="Times New Roman"/>
          <w:color w:val="auto"/>
          <w:sz w:val="32"/>
          <w:szCs w:val="32"/>
          <w:highlight w:val="none"/>
          <w:lang w:eastAsia="zh-CN"/>
          <w:woUserID w:val="1"/>
        </w:rPr>
        <w:t>（二）加强以前沿技术为导向的攻关</w:t>
      </w:r>
      <w:r>
        <w:rPr>
          <w:rFonts w:hint="default" w:ascii="Times New Roman" w:hAnsi="Times New Roman" w:eastAsia="楷体_GB2312" w:cs="Times New Roman"/>
          <w:color w:val="auto"/>
          <w:sz w:val="32"/>
          <w:szCs w:val="32"/>
          <w:highlight w:val="none"/>
          <w:lang w:eastAsia="zh-CN"/>
          <w:woUserID w:val="3"/>
        </w:rPr>
        <w:t>转化</w:t>
      </w:r>
      <w:r>
        <w:rPr>
          <w:rFonts w:hint="default" w:ascii="Times New Roman" w:hAnsi="Times New Roman" w:eastAsia="楷体_GB2312" w:cs="Times New Roman"/>
          <w:color w:val="auto"/>
          <w:sz w:val="32"/>
          <w:szCs w:val="32"/>
          <w:highlight w:val="none"/>
          <w:lang w:eastAsia="zh-CN"/>
          <w:woUserID w:val="1"/>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系</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统构建未来产业技术预见机制</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联合本地龙头企业、行业协会</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高校</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及</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科研院所</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精准识别产业变革的关键核心技术</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每年</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2"/>
        </w:rPr>
        <w:t>编制“一产业一清单”的科技成果转化赛道指引，</w:t>
      </w:r>
      <w:r>
        <w:rPr>
          <w:rFonts w:hint="default" w:ascii="Times New Roman" w:hAnsi="Times New Roman" w:eastAsia="仿宋_GB2312" w:cs="Times New Roman"/>
          <w:color w:val="auto"/>
          <w:sz w:val="32"/>
          <w:szCs w:val="32"/>
          <w:highlight w:val="none"/>
          <w:lang w:val="en-US" w:eastAsia="zh-CN" w:bidi="ar"/>
          <w:woUserID w:val="2"/>
        </w:rPr>
        <w:t>发掘前沿技术、研究前沿产品、探索前沿</w:t>
      </w:r>
      <w:r>
        <w:rPr>
          <w:rFonts w:hint="default" w:ascii="Times New Roman" w:hAnsi="Times New Roman" w:eastAsia="仿宋_GB2312" w:cs="Times New Roman"/>
          <w:color w:val="auto"/>
          <w:sz w:val="32"/>
          <w:szCs w:val="32"/>
          <w:highlight w:val="none"/>
          <w:lang w:eastAsia="zh-CN" w:bidi="ar"/>
          <w:woUserID w:val="2"/>
        </w:rPr>
        <w:t>产</w:t>
      </w:r>
      <w:r>
        <w:rPr>
          <w:rFonts w:hint="default" w:ascii="Times New Roman" w:hAnsi="Times New Roman" w:eastAsia="仿宋_GB2312" w:cs="Times New Roman"/>
          <w:color w:val="auto"/>
          <w:sz w:val="32"/>
          <w:szCs w:val="32"/>
          <w:highlight w:val="none"/>
          <w:lang w:val="en-US" w:eastAsia="zh-CN" w:bidi="ar"/>
          <w:woUserID w:val="2"/>
        </w:rPr>
        <w:t>业</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w:t>
      </w:r>
      <w:r>
        <w:rPr>
          <w:rFonts w:hint="default" w:ascii="Times New Roman" w:hAnsi="Times New Roman" w:eastAsia="仿宋_GB2312" w:cs="Times New Roman"/>
          <w:color w:val="auto"/>
          <w:sz w:val="32"/>
          <w:szCs w:val="32"/>
          <w:highlight w:val="none"/>
          <w:lang w:val="en-US" w:eastAsia="zh-CN" w:bidi="ar"/>
          <w:woUserID w:val="1"/>
        </w:rPr>
        <w:t>建立‘高校+平台+企业+产业链’结对合作机制，</w:t>
      </w:r>
      <w:r>
        <w:rPr>
          <w:rFonts w:hint="default" w:ascii="Times New Roman" w:hAnsi="Times New Roman" w:eastAsia="仿宋_GB2312"/>
          <w:color w:val="auto"/>
          <w:sz w:val="32"/>
          <w:szCs w:val="32"/>
          <w:highlight w:val="none"/>
          <w:lang w:val="en-US" w:eastAsia="zh-CN" w:bidi="ar"/>
          <w:woUserID w:val="1"/>
        </w:rPr>
        <w:t>围绕产业发展需求开展联合攻关</w:t>
      </w:r>
      <w:r>
        <w:rPr>
          <w:rFonts w:hint="eastAsia" w:ascii="Times New Roman" w:hAnsi="Times New Roman" w:eastAsia="仿宋_GB2312" w:cs="Times New Roman"/>
          <w:color w:val="auto"/>
          <w:sz w:val="32"/>
          <w:szCs w:val="32"/>
          <w:highlight w:val="none"/>
          <w:lang w:val="en-US" w:eastAsia="zh-CN" w:bidi="ar"/>
          <w:woUserID w:val="1"/>
        </w:rPr>
        <w:t>。</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推动</w:t>
      </w:r>
      <w:r>
        <w:rPr>
          <w:rFonts w:hint="default" w:ascii="Times New Roman" w:hAnsi="Times New Roman" w:eastAsia="仿宋_GB2312" w:cs="Times New Roman"/>
          <w:color w:val="auto"/>
          <w:sz w:val="32"/>
          <w:szCs w:val="32"/>
          <w:highlight w:val="none"/>
          <w:lang w:val="en-US" w:eastAsia="zh-CN" w:bidi="ar"/>
          <w:woUserID w:val="2"/>
        </w:rPr>
        <w:t>在温高校、科研院所</w:t>
      </w:r>
      <w:r>
        <w:rPr>
          <w:rFonts w:hint="default" w:ascii="Times New Roman" w:hAnsi="Times New Roman" w:eastAsia="仿宋_GB2312" w:cs="Times New Roman"/>
          <w:i w:val="0"/>
          <w:caps w:val="0"/>
          <w:color w:val="auto"/>
          <w:spacing w:val="0"/>
          <w:sz w:val="32"/>
          <w:szCs w:val="32"/>
          <w:highlight w:val="none"/>
          <w:shd w:val="clear"/>
          <w:lang w:bidi="ar"/>
          <w:woUserID w:val="2"/>
        </w:rPr>
        <w:t>建立实验室成果的</w:t>
      </w:r>
      <w:r>
        <w:rPr>
          <w:rFonts w:hint="default" w:ascii="Times New Roman" w:hAnsi="Times New Roman" w:eastAsia="仿宋_GB2312" w:cs="Times New Roman"/>
          <w:i w:val="0"/>
          <w:caps w:val="0"/>
          <w:color w:val="auto"/>
          <w:spacing w:val="0"/>
          <w:sz w:val="32"/>
          <w:szCs w:val="32"/>
          <w:highlight w:val="none"/>
          <w:shd w:val="clear"/>
          <w:lang w:val="en-US" w:bidi="ar"/>
          <w:woUserID w:val="2"/>
        </w:rPr>
        <w:t>初筛与验证</w:t>
      </w:r>
      <w:r>
        <w:rPr>
          <w:rFonts w:hint="default" w:ascii="Times New Roman" w:hAnsi="Times New Roman" w:eastAsia="仿宋_GB2312" w:cs="Times New Roman"/>
          <w:i w:val="0"/>
          <w:caps w:val="0"/>
          <w:color w:val="auto"/>
          <w:spacing w:val="0"/>
          <w:sz w:val="32"/>
          <w:szCs w:val="32"/>
          <w:highlight w:val="none"/>
          <w:shd w:val="clear"/>
          <w:lang w:val="en-US"/>
          <w:woUserID w:val="1"/>
        </w:rPr>
        <w:t>标准化流程</w:t>
      </w:r>
      <w:r>
        <w:rPr>
          <w:rFonts w:hint="default" w:ascii="Times New Roman" w:hAnsi="Times New Roman" w:eastAsia="仿宋_GB2312" w:cs="Times New Roman"/>
          <w:i w:val="0"/>
          <w:caps w:val="0"/>
          <w:color w:val="auto"/>
          <w:spacing w:val="0"/>
          <w:sz w:val="32"/>
          <w:szCs w:val="32"/>
          <w:highlight w:val="none"/>
          <w:shd w:val="clear"/>
          <w:woUserID w:val="1"/>
        </w:rPr>
        <w:t>，早期介入、全程跟踪</w:t>
      </w:r>
      <w:r>
        <w:rPr>
          <w:rFonts w:hint="default" w:ascii="Times New Roman" w:hAnsi="Times New Roman" w:eastAsia="仿宋_GB2312" w:cs="Times New Roman"/>
          <w:i w:val="0"/>
          <w:caps w:val="0"/>
          <w:color w:val="auto"/>
          <w:spacing w:val="0"/>
          <w:sz w:val="32"/>
          <w:szCs w:val="32"/>
          <w:highlight w:val="none"/>
          <w:shd w:val="clear"/>
          <w:woUserID w:val="3"/>
        </w:rPr>
        <w:t>具有潜在市场价值的前沿技术成果</w:t>
      </w:r>
      <w:r>
        <w:rPr>
          <w:rFonts w:hint="default" w:ascii="Times New Roman" w:hAnsi="Times New Roman" w:eastAsia="仿宋_GB2312" w:cs="Times New Roman"/>
          <w:i w:val="0"/>
          <w:caps w:val="0"/>
          <w:color w:val="auto"/>
          <w:spacing w:val="0"/>
          <w:sz w:val="32"/>
          <w:szCs w:val="32"/>
          <w:highlight w:val="none"/>
          <w:shd w:val="clear"/>
          <w:woUserID w:val="1"/>
        </w:rPr>
        <w:t>，每年优选</w:t>
      </w:r>
      <w:r>
        <w:rPr>
          <w:rFonts w:hint="default" w:ascii="Times New Roman" w:hAnsi="Times New Roman" w:eastAsia="仿宋_GB2312" w:cs="Times New Roman"/>
          <w:i w:val="0"/>
          <w:caps w:val="0"/>
          <w:color w:val="auto"/>
          <w:spacing w:val="0"/>
          <w:sz w:val="32"/>
          <w:szCs w:val="32"/>
          <w:highlight w:val="none"/>
          <w:shd w:val="clear"/>
          <w:woUserID w:val="3"/>
        </w:rPr>
        <w:t>100</w:t>
      </w:r>
      <w:r>
        <w:rPr>
          <w:rFonts w:hint="default" w:ascii="Times New Roman" w:hAnsi="Times New Roman" w:eastAsia="仿宋_GB2312" w:cs="Times New Roman"/>
          <w:i w:val="0"/>
          <w:caps w:val="0"/>
          <w:color w:val="auto"/>
          <w:spacing w:val="0"/>
          <w:sz w:val="32"/>
          <w:szCs w:val="32"/>
          <w:highlight w:val="none"/>
          <w:shd w:val="clear"/>
          <w:woUserID w:val="1"/>
        </w:rPr>
        <w:t>项纳入转化培育清单。</w:t>
      </w:r>
      <w:r>
        <w:rPr>
          <w:rFonts w:hint="default" w:ascii="Times New Roman" w:hAnsi="Times New Roman" w:eastAsia="仿宋_GB2312" w:cs="Times New Roman"/>
          <w:color w:val="auto"/>
          <w:sz w:val="32"/>
          <w:szCs w:val="32"/>
          <w:highlight w:val="none"/>
          <w:lang w:val="en-US" w:eastAsia="zh-CN"/>
          <w:woUserID w:val="1"/>
        </w:rPr>
        <w:t>推行企业出题、政府助题、平台答题、车间验题、市场评价“四题一评”科技创新模式，支持“链主”企业</w:t>
      </w:r>
      <w:r>
        <w:rPr>
          <w:rFonts w:hint="default" w:ascii="Times New Roman" w:hAnsi="Times New Roman" w:eastAsia="仿宋_GB2312" w:cs="Times New Roman"/>
          <w:color w:val="auto"/>
          <w:sz w:val="32"/>
          <w:szCs w:val="32"/>
          <w:highlight w:val="none"/>
          <w:lang w:eastAsia="zh-CN"/>
          <w:woUserID w:val="1"/>
        </w:rPr>
        <w:t>组建</w:t>
      </w:r>
      <w:r>
        <w:rPr>
          <w:rFonts w:hint="default" w:ascii="Times New Roman" w:hAnsi="Times New Roman" w:eastAsia="仿宋_GB2312" w:cs="Times New Roman"/>
          <w:color w:val="auto"/>
          <w:sz w:val="32"/>
          <w:szCs w:val="32"/>
          <w:highlight w:val="none"/>
          <w:lang w:val="en-US" w:eastAsia="zh-CN"/>
          <w:woUserID w:val="1"/>
        </w:rPr>
        <w:t>创新联合体</w:t>
      </w:r>
      <w:r>
        <w:rPr>
          <w:rFonts w:hint="default" w:ascii="Times New Roman" w:hAnsi="Times New Roman" w:eastAsia="仿宋_GB2312" w:cs="Times New Roman"/>
          <w:color w:val="auto"/>
          <w:sz w:val="32"/>
          <w:szCs w:val="32"/>
          <w:highlight w:val="none"/>
          <w:lang w:eastAsia="zh-CN"/>
          <w:woUserID w:val="3"/>
        </w:rPr>
        <w:t>30</w:t>
      </w:r>
      <w:r>
        <w:rPr>
          <w:rFonts w:hint="default" w:ascii="Times New Roman" w:hAnsi="Times New Roman" w:eastAsia="仿宋_GB2312" w:cs="Times New Roman"/>
          <w:color w:val="auto"/>
          <w:sz w:val="32"/>
          <w:szCs w:val="32"/>
          <w:highlight w:val="none"/>
          <w:lang w:eastAsia="zh-CN"/>
          <w:woUserID w:val="1"/>
        </w:rPr>
        <w:t>家</w:t>
      </w:r>
      <w:r>
        <w:rPr>
          <w:rFonts w:hint="default" w:ascii="Times New Roman" w:hAnsi="Times New Roman" w:eastAsia="仿宋_GB2312" w:cs="Times New Roman"/>
          <w:color w:val="auto"/>
          <w:sz w:val="32"/>
          <w:szCs w:val="32"/>
          <w:highlight w:val="none"/>
          <w:woUserID w:val="1"/>
        </w:rPr>
        <w:t>，</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推行“科学家+企业</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家”</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双负责人</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制</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，将科研任务与企业发展需求直接挂钩，围绕重点产业开展联合攻关。</w:t>
      </w:r>
      <w:r>
        <w:rPr>
          <w:rFonts w:hint="default" w:ascii="Times New Roman" w:hAnsi="Times New Roman" w:eastAsia="仿宋_GB2312" w:cs="Times New Roman"/>
          <w:color w:val="auto"/>
          <w:sz w:val="32"/>
          <w:szCs w:val="32"/>
          <w:highlight w:val="none"/>
          <w:lang w:eastAsia="zh-CN"/>
          <w:woUserID w:val="1"/>
        </w:rPr>
        <w:t>提升本地企业</w:t>
      </w:r>
      <w:r>
        <w:rPr>
          <w:rFonts w:hint="default" w:ascii="Times New Roman" w:hAnsi="Times New Roman" w:eastAsia="仿宋_GB2312" w:cs="Times New Roman"/>
          <w:color w:val="auto"/>
          <w:sz w:val="32"/>
          <w:szCs w:val="32"/>
          <w:highlight w:val="none"/>
          <w:lang w:val="en-US" w:eastAsia="zh-CN"/>
          <w:woUserID w:val="1"/>
        </w:rPr>
        <w:t>承接国家和省重大科技项目、颠覆性技术重点项目、科技奖项目等落地转化</w:t>
      </w:r>
      <w:r>
        <w:rPr>
          <w:rFonts w:hint="default" w:ascii="Times New Roman" w:hAnsi="Times New Roman" w:eastAsia="仿宋_GB2312" w:cs="Times New Roman"/>
          <w:color w:val="auto"/>
          <w:sz w:val="32"/>
          <w:szCs w:val="32"/>
          <w:highlight w:val="none"/>
          <w:lang w:eastAsia="zh-CN"/>
          <w:woUserID w:val="1"/>
        </w:rPr>
        <w:t>能力</w:t>
      </w:r>
      <w:r>
        <w:rPr>
          <w:rFonts w:hint="default" w:ascii="Times New Roman" w:hAnsi="Times New Roman" w:eastAsia="仿宋_GB2312" w:cs="Times New Roman"/>
          <w:color w:val="auto"/>
          <w:sz w:val="32"/>
          <w:szCs w:val="32"/>
          <w:highlight w:val="none"/>
          <w:lang w:val="en-US" w:eastAsia="zh-CN"/>
          <w:woUserID w:val="1"/>
        </w:rPr>
        <w:t>，</w:t>
      </w:r>
      <w:r>
        <w:rPr>
          <w:rFonts w:hint="default" w:ascii="Times New Roman" w:hAnsi="Times New Roman" w:eastAsia="仿宋_GB2312" w:cs="Times New Roman"/>
          <w:color w:val="auto"/>
          <w:sz w:val="32"/>
          <w:szCs w:val="32"/>
          <w:highlight w:val="none"/>
          <w:lang w:eastAsia="zh-CN"/>
          <w:woUserID w:val="1"/>
        </w:rPr>
        <w:t>推动</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前沿</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技术</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攻关服务重点产业</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迭代</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10项以上</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w:t>
      </w:r>
      <w:r>
        <w:rPr>
          <w:rFonts w:hint="default" w:ascii="Times New Roman" w:hAnsi="Times New Roman" w:eastAsia="仿宋_GB2312" w:cs="Times New Roman"/>
          <w:color w:val="auto"/>
          <w:kern w:val="2"/>
          <w:sz w:val="32"/>
          <w:szCs w:val="32"/>
          <w:highlight w:val="none"/>
          <w:lang w:val="en-US" w:eastAsia="zh-CN" w:bidi="ar"/>
          <w:woUserID w:val="1"/>
        </w:rPr>
        <w:t xml:space="preserve"> </w:t>
      </w:r>
    </w:p>
    <w:p w14:paraId="2327BD48">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2"/>
          <w:highlight w:val="none"/>
          <w:lang w:val="en-US" w:eastAsia="zh-CN"/>
          <w:woUserID w:val="1"/>
        </w:rPr>
      </w:pPr>
      <w:r>
        <w:rPr>
          <w:rFonts w:hint="default" w:ascii="Times New Roman" w:hAnsi="Times New Roman" w:eastAsia="楷体_GB2312" w:cs="Times New Roman"/>
          <w:b w:val="0"/>
          <w:bCs w:val="0"/>
          <w:color w:val="auto"/>
          <w:sz w:val="32"/>
          <w:szCs w:val="32"/>
          <w:highlight w:val="none"/>
          <w:lang w:eastAsia="zh-CN"/>
          <w:woUserID w:val="1"/>
        </w:rPr>
        <w:t xml:space="preserve">    （三）</w:t>
      </w:r>
      <w:r>
        <w:rPr>
          <w:rFonts w:hint="default" w:ascii="Times New Roman" w:hAnsi="Times New Roman" w:eastAsia="楷体_GB2312" w:cs="Times New Roman"/>
          <w:b w:val="0"/>
          <w:bCs w:val="0"/>
          <w:color w:val="auto"/>
          <w:sz w:val="32"/>
          <w:szCs w:val="32"/>
          <w:highlight w:val="none"/>
          <w:lang w:val="en-US" w:eastAsia="zh-CN"/>
          <w:woUserID w:val="1"/>
        </w:rPr>
        <w:t>加强</w:t>
      </w:r>
      <w:r>
        <w:rPr>
          <w:rFonts w:hint="default" w:ascii="Times New Roman" w:hAnsi="Times New Roman" w:eastAsia="楷体_GB2312" w:cs="Times New Roman"/>
          <w:b w:val="0"/>
          <w:bCs w:val="0"/>
          <w:color w:val="auto"/>
          <w:sz w:val="32"/>
          <w:szCs w:val="32"/>
          <w:highlight w:val="none"/>
          <w:lang w:eastAsia="zh-CN"/>
          <w:woUserID w:val="1"/>
        </w:rPr>
        <w:t>以商业价值为关键的</w:t>
      </w:r>
      <w:r>
        <w:rPr>
          <w:rFonts w:hint="default" w:ascii="Times New Roman" w:hAnsi="Times New Roman" w:eastAsia="楷体_GB2312" w:cs="Times New Roman"/>
          <w:b w:val="0"/>
          <w:bCs w:val="0"/>
          <w:color w:val="auto"/>
          <w:sz w:val="32"/>
          <w:szCs w:val="32"/>
          <w:highlight w:val="none"/>
          <w:lang w:val="en-US" w:eastAsia="zh-CN"/>
          <w:woUserID w:val="1"/>
        </w:rPr>
        <w:t>概念验证。</w:t>
      </w:r>
      <w:r>
        <w:rPr>
          <w:rFonts w:hint="default" w:ascii="Times New Roman" w:hAnsi="Times New Roman" w:eastAsia="仿宋_GB2312" w:cs="Times New Roman"/>
          <w:b w:val="0"/>
          <w:bCs w:val="0"/>
          <w:color w:val="auto"/>
          <w:sz w:val="32"/>
          <w:szCs w:val="32"/>
          <w:highlight w:val="none"/>
          <w:lang w:eastAsia="zh-CN"/>
          <w:woUserID w:val="1"/>
        </w:rPr>
        <w:t>构建全链条概念验证体系，推动</w:t>
      </w:r>
      <w:r>
        <w:rPr>
          <w:rFonts w:hint="default" w:ascii="Times New Roman" w:hAnsi="Times New Roman" w:eastAsia="仿宋_GB2312" w:cs="Times New Roman"/>
          <w:color w:val="auto"/>
          <w:sz w:val="32"/>
          <w:szCs w:val="32"/>
          <w:highlight w:val="none"/>
          <w:lang w:eastAsia="zh-CN"/>
          <w:woUserID w:val="1"/>
        </w:rPr>
        <w:t>概念验证中心实行</w:t>
      </w:r>
      <w:r>
        <w:rPr>
          <w:rFonts w:hint="default" w:ascii="Times New Roman" w:hAnsi="Times New Roman" w:eastAsia="仿宋_GB2312" w:cs="Times New Roman"/>
          <w:color w:val="auto"/>
          <w:sz w:val="32"/>
          <w:szCs w:val="32"/>
          <w:highlight w:val="none"/>
          <w:lang w:val="en-US" w:eastAsia="zh-CN"/>
          <w:woUserID w:val="1"/>
        </w:rPr>
        <w:t>“双主任制”</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i w:val="0"/>
          <w:caps w:val="0"/>
          <w:color w:val="auto"/>
          <w:spacing w:val="0"/>
          <w:sz w:val="32"/>
          <w:szCs w:val="32"/>
          <w:highlight w:val="none"/>
          <w:shd w:val="clear"/>
          <w:woUserID w:val="1"/>
        </w:rPr>
        <w:t>由技术专家与产业投资专家协同掌舵，组建包含技术、市场、资本领域的复合型评估团队，对科技成果开展技术可行、商业</w:t>
      </w:r>
      <w:r>
        <w:rPr>
          <w:rFonts w:hint="default" w:ascii="Times New Roman" w:hAnsi="Times New Roman" w:eastAsia="仿宋_GB2312" w:cs="Times New Roman"/>
          <w:i w:val="0"/>
          <w:caps w:val="0"/>
          <w:color w:val="auto"/>
          <w:spacing w:val="0"/>
          <w:sz w:val="32"/>
          <w:szCs w:val="32"/>
          <w:highlight w:val="none"/>
          <w:shd w:val="clear"/>
          <w:woUserID w:val="2"/>
        </w:rPr>
        <w:t>价值</w:t>
      </w:r>
      <w:r>
        <w:rPr>
          <w:rFonts w:hint="default" w:ascii="Times New Roman" w:hAnsi="Times New Roman" w:eastAsia="仿宋_GB2312" w:cs="Times New Roman"/>
          <w:i w:val="0"/>
          <w:caps w:val="0"/>
          <w:color w:val="auto"/>
          <w:spacing w:val="0"/>
          <w:sz w:val="32"/>
          <w:szCs w:val="32"/>
          <w:highlight w:val="none"/>
          <w:shd w:val="clear"/>
          <w:woUserID w:val="1"/>
        </w:rPr>
        <w:t>、市场潜力“三维立体评估”，形成覆盖专利布局、商业模式、竞品分析的一体化验证方案。</w:t>
      </w:r>
      <w:r>
        <w:rPr>
          <w:rFonts w:hint="default" w:ascii="Times New Roman" w:hAnsi="Times New Roman" w:eastAsia="仿宋_GB2312" w:cs="Times New Roman"/>
          <w:color w:val="auto"/>
          <w:sz w:val="32"/>
          <w:szCs w:val="32"/>
          <w:highlight w:val="none"/>
          <w:lang w:val="en-US" w:eastAsia="zh-CN"/>
          <w:woUserID w:val="1"/>
        </w:rPr>
        <w:t>支持概念验证中心通过成果转化收益、优先认股权、未来可转股权、企业孵化投资等多种反哺方式</w:t>
      </w:r>
      <w:r>
        <w:rPr>
          <w:rFonts w:hint="default" w:ascii="Times New Roman" w:hAnsi="Times New Roman" w:eastAsia="仿宋_GB2312" w:cs="Times New Roman"/>
          <w:color w:val="auto"/>
          <w:sz w:val="32"/>
          <w:szCs w:val="32"/>
          <w:highlight w:val="none"/>
          <w:lang w:eastAsia="zh-CN"/>
          <w:woUserID w:val="1"/>
        </w:rPr>
        <w:t>实现自我造血。</w:t>
      </w:r>
      <w:r>
        <w:rPr>
          <w:rFonts w:hint="default" w:ascii="Times New Roman" w:hAnsi="Times New Roman" w:eastAsia="仿宋_GB2312" w:cs="Times New Roman"/>
          <w:color w:val="auto"/>
          <w:sz w:val="32"/>
          <w:szCs w:val="32"/>
          <w:highlight w:val="none"/>
          <w:lang w:val="en-US" w:eastAsia="zh-CN"/>
          <w:woUserID w:val="1"/>
        </w:rPr>
        <w:t>加快打造市</w:t>
      </w:r>
      <w:r>
        <w:rPr>
          <w:rFonts w:hint="default" w:ascii="Times New Roman" w:hAnsi="Times New Roman" w:eastAsia="仿宋_GB2312" w:cs="Times New Roman"/>
          <w:color w:val="auto"/>
          <w:sz w:val="32"/>
          <w:szCs w:val="32"/>
          <w:highlight w:val="none"/>
          <w:lang w:eastAsia="zh-CN"/>
          <w:woUserID w:val="1"/>
        </w:rPr>
        <w:t>重点产业</w:t>
      </w:r>
      <w:r>
        <w:rPr>
          <w:rFonts w:hint="default" w:ascii="Times New Roman" w:hAnsi="Times New Roman" w:eastAsia="仿宋_GB2312" w:cs="Times New Roman"/>
          <w:color w:val="auto"/>
          <w:sz w:val="32"/>
          <w:szCs w:val="32"/>
          <w:highlight w:val="none"/>
          <w:lang w:val="en-US" w:eastAsia="zh-CN"/>
          <w:woUserID w:val="1"/>
        </w:rPr>
        <w:t>公共概念验证中心，</w:t>
      </w:r>
      <w:r>
        <w:rPr>
          <w:rFonts w:hint="default" w:ascii="Times New Roman" w:hAnsi="Times New Roman" w:eastAsia="仿宋_GB2312" w:cs="Times New Roman"/>
          <w:color w:val="auto"/>
          <w:sz w:val="32"/>
          <w:szCs w:val="32"/>
          <w:highlight w:val="none"/>
          <w:lang w:eastAsia="zh-CN"/>
          <w:woUserID w:val="1"/>
        </w:rPr>
        <w:t>设立</w:t>
      </w:r>
      <w:r>
        <w:rPr>
          <w:rFonts w:hint="default" w:ascii="Times New Roman" w:hAnsi="Times New Roman" w:eastAsia="仿宋_GB2312" w:cs="Times New Roman"/>
          <w:color w:val="auto"/>
          <w:sz w:val="32"/>
          <w:szCs w:val="32"/>
          <w:highlight w:val="none"/>
          <w:lang w:val="en-US" w:eastAsia="zh-CN"/>
          <w:woUserID w:val="1"/>
        </w:rPr>
        <w:t>概念验证项目库，建立概念验证结果互认机制，探索“概念验证+孵化+投资”运营模式</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color w:val="auto"/>
          <w:sz w:val="32"/>
          <w:szCs w:val="32"/>
          <w:highlight w:val="none"/>
          <w:lang w:val="en-US" w:eastAsia="zh-CN"/>
          <w:woUserID w:val="1"/>
        </w:rPr>
        <w:t>围绕全市5大新兴主导产业及人工智能等未来产业建设专业型概念验证中心，推动重点高校、省级新型研发机构、研究型医院、“一港五谷”“2</w:t>
      </w:r>
      <w:r>
        <w:rPr>
          <w:rFonts w:hint="default" w:ascii="Times New Roman" w:hAnsi="Times New Roman" w:eastAsia="仿宋_GB2312" w:cs="Times New Roman"/>
          <w:color w:val="auto"/>
          <w:sz w:val="32"/>
          <w:szCs w:val="32"/>
          <w:highlight w:val="none"/>
          <w:lang w:eastAsia="zh-CN"/>
          <w:woUserID w:val="1"/>
        </w:rPr>
        <w:t>0”</w:t>
      </w:r>
      <w:r>
        <w:rPr>
          <w:rFonts w:hint="default" w:ascii="Times New Roman" w:hAnsi="Times New Roman" w:eastAsia="仿宋_GB2312" w:cs="Times New Roman"/>
          <w:color w:val="auto"/>
          <w:sz w:val="32"/>
          <w:szCs w:val="32"/>
          <w:highlight w:val="none"/>
          <w:lang w:val="en-US" w:eastAsia="zh-CN"/>
          <w:woUserID w:val="1"/>
        </w:rPr>
        <w:t>重点孵化器概念验证中心全覆盖，建成市级概念验证中心30家，力争建成省级概念验证中心10家。</w:t>
      </w:r>
    </w:p>
    <w:p w14:paraId="1B191F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shd w:val="clear" w:fill="FFFFFF"/>
          <w:lang w:val="en-US" w:eastAsia="zh-CN" w:bidi="ar"/>
          <w:woUserID w:val="1"/>
        </w:rPr>
      </w:pPr>
      <w:r>
        <w:rPr>
          <w:rFonts w:hint="default" w:ascii="Times New Roman" w:hAnsi="Times New Roman" w:eastAsia="楷体_GB2312" w:cs="Times New Roman"/>
          <w:b w:val="0"/>
          <w:bCs w:val="0"/>
          <w:color w:val="auto"/>
          <w:sz w:val="32"/>
          <w:szCs w:val="32"/>
          <w:highlight w:val="none"/>
          <w:lang w:eastAsia="zh-CN"/>
          <w:woUserID w:val="1"/>
        </w:rPr>
        <w:t>（四）</w:t>
      </w:r>
      <w:r>
        <w:rPr>
          <w:rFonts w:hint="default" w:ascii="Times New Roman" w:hAnsi="Times New Roman" w:eastAsia="楷体_GB2312" w:cs="Times New Roman"/>
          <w:b w:val="0"/>
          <w:bCs w:val="0"/>
          <w:color w:val="auto"/>
          <w:sz w:val="32"/>
          <w:szCs w:val="32"/>
          <w:highlight w:val="none"/>
          <w:lang w:val="en-US" w:eastAsia="zh-CN"/>
          <w:woUserID w:val="1"/>
        </w:rPr>
        <w:t>加</w:t>
      </w:r>
      <w:r>
        <w:rPr>
          <w:rFonts w:hint="default" w:ascii="Times New Roman" w:hAnsi="Times New Roman" w:eastAsia="楷体_GB2312" w:cs="Times New Roman"/>
          <w:b w:val="0"/>
          <w:bCs w:val="0"/>
          <w:color w:val="auto"/>
          <w:sz w:val="32"/>
          <w:szCs w:val="32"/>
          <w:highlight w:val="none"/>
          <w:lang w:eastAsia="zh-CN"/>
          <w:woUserID w:val="1"/>
        </w:rPr>
        <w:t>强以市场适配为标准的</w:t>
      </w:r>
      <w:r>
        <w:rPr>
          <w:rFonts w:hint="default" w:ascii="Times New Roman" w:hAnsi="Times New Roman" w:eastAsia="楷体_GB2312" w:cs="Times New Roman"/>
          <w:b w:val="0"/>
          <w:bCs w:val="0"/>
          <w:color w:val="auto"/>
          <w:sz w:val="32"/>
          <w:szCs w:val="32"/>
          <w:highlight w:val="none"/>
          <w:lang w:val="en-US" w:eastAsia="zh-CN"/>
          <w:woUserID w:val="1"/>
        </w:rPr>
        <w:t>中试</w:t>
      </w:r>
      <w:r>
        <w:rPr>
          <w:rFonts w:hint="default" w:ascii="Times New Roman" w:hAnsi="Times New Roman" w:eastAsia="楷体_GB2312" w:cs="Times New Roman"/>
          <w:b w:val="0"/>
          <w:bCs w:val="0"/>
          <w:color w:val="auto"/>
          <w:sz w:val="32"/>
          <w:szCs w:val="32"/>
          <w:highlight w:val="none"/>
          <w:lang w:eastAsia="zh-CN"/>
          <w:woUserID w:val="1"/>
        </w:rPr>
        <w:t>熟化</w:t>
      </w:r>
      <w:r>
        <w:rPr>
          <w:rFonts w:hint="default" w:ascii="Times New Roman" w:hAnsi="Times New Roman" w:eastAsia="楷体_GB2312" w:cs="Times New Roman"/>
          <w:b w:val="0"/>
          <w:bCs w:val="0"/>
          <w:color w:val="auto"/>
          <w:sz w:val="32"/>
          <w:szCs w:val="32"/>
          <w:highlight w:val="none"/>
          <w:lang w:val="en-US" w:eastAsia="zh-CN"/>
          <w:woUserID w:val="1"/>
        </w:rPr>
        <w:t>。</w:t>
      </w:r>
      <w:r>
        <w:rPr>
          <w:rFonts w:hint="default" w:ascii="Times New Roman" w:hAnsi="Times New Roman" w:eastAsia="仿宋_GB2312" w:cs="Times New Roman"/>
          <w:kern w:val="2"/>
          <w:sz w:val="32"/>
          <w:szCs w:val="32"/>
          <w:shd w:val="clear" w:fill="FFFFFF"/>
          <w:lang w:val="en-US" w:eastAsia="zh-CN" w:bidi="ar"/>
          <w:woUserID w:val="1"/>
        </w:rPr>
        <w:t>支持中试平台在模拟仿真、工艺流程、仪器设备、计量测试、检验检测、服务质量等方面制</w:t>
      </w:r>
      <w:r>
        <w:rPr>
          <w:rFonts w:hint="default" w:ascii="Times New Roman" w:hAnsi="Times New Roman" w:eastAsia="仿宋_GB2312" w:cs="Times New Roman"/>
          <w:kern w:val="2"/>
          <w:sz w:val="32"/>
          <w:szCs w:val="32"/>
          <w:shd w:val="clear" w:fill="FFFFFF"/>
          <w:lang w:eastAsia="zh-CN" w:bidi="ar"/>
          <w:woUserID w:val="2"/>
        </w:rPr>
        <w:t>定</w:t>
      </w:r>
      <w:r>
        <w:rPr>
          <w:rFonts w:hint="default" w:ascii="Times New Roman" w:hAnsi="Times New Roman" w:eastAsia="仿宋_GB2312" w:cs="Times New Roman"/>
          <w:kern w:val="2"/>
          <w:sz w:val="32"/>
          <w:szCs w:val="32"/>
          <w:shd w:val="clear" w:fill="FFFFFF"/>
          <w:lang w:val="en-US" w:eastAsia="zh-CN" w:bidi="ar"/>
          <w:woUserID w:val="1"/>
        </w:rPr>
        <w:t>先进标准</w:t>
      </w:r>
      <w:r>
        <w:rPr>
          <w:rFonts w:hint="default" w:ascii="Times New Roman" w:hAnsi="Times New Roman" w:eastAsia="仿宋_GB2312" w:cs="Times New Roman"/>
          <w:b w:val="0"/>
          <w:caps w:val="0"/>
          <w:spacing w:val="0"/>
          <w:kern w:val="2"/>
          <w:sz w:val="32"/>
          <w:szCs w:val="32"/>
          <w:shd w:val="clear" w:fill="FFFFFF"/>
          <w:lang w:val="en-US" w:eastAsia="zh-CN" w:bidi="ar"/>
          <w:woUserID w:val="1"/>
        </w:rPr>
        <w:t>，</w:t>
      </w:r>
      <w:r>
        <w:rPr>
          <w:rFonts w:hint="default" w:ascii="Times New Roman" w:hAnsi="Times New Roman" w:eastAsia="仿宋_GB2312" w:cs="Times New Roman"/>
          <w:caps w:val="0"/>
          <w:spacing w:val="0"/>
          <w:kern w:val="2"/>
          <w:sz w:val="32"/>
          <w:szCs w:val="32"/>
          <w:shd w:val="clear" w:fill="FFFFFF"/>
          <w:lang w:eastAsia="zh-CN" w:bidi="ar"/>
          <w:woUserID w:val="3"/>
        </w:rPr>
        <w:t>实现</w:t>
      </w:r>
      <w:r>
        <w:rPr>
          <w:rFonts w:hint="default" w:ascii="Times New Roman" w:hAnsi="Times New Roman" w:eastAsia="仿宋_GB2312" w:cs="Times New Roman"/>
          <w:caps w:val="0"/>
          <w:spacing w:val="0"/>
          <w:kern w:val="2"/>
          <w:sz w:val="32"/>
          <w:szCs w:val="32"/>
          <w:shd w:val="clear" w:fill="FFFFFF"/>
          <w:lang w:val="en-US" w:eastAsia="zh-CN" w:bidi="ar"/>
          <w:woUserID w:val="1"/>
        </w:rPr>
        <w:t>成果带着</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caps w:val="0"/>
          <w:spacing w:val="0"/>
          <w:kern w:val="2"/>
          <w:sz w:val="32"/>
          <w:szCs w:val="32"/>
          <w:shd w:val="clear" w:fill="FFFFFF"/>
          <w:lang w:val="en-US" w:eastAsia="zh-CN" w:bidi="ar"/>
          <w:woUserID w:val="1"/>
        </w:rPr>
        <w:t>量产可行</w:t>
      </w:r>
      <w:r>
        <w:rPr>
          <w:rFonts w:hint="default" w:ascii="Times New Roman" w:hAnsi="Times New Roman" w:eastAsia="仿宋_GB2312" w:cs="Times New Roman"/>
          <w:caps w:val="0"/>
          <w:spacing w:val="0"/>
          <w:kern w:val="2"/>
          <w:sz w:val="32"/>
          <w:szCs w:val="32"/>
          <w:shd w:val="clear" w:fill="FFFFFF"/>
          <w:lang w:eastAsia="zh-CN" w:bidi="ar"/>
          <w:woUserID w:val="3"/>
        </w:rPr>
        <w:t>性</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caps w:val="0"/>
          <w:spacing w:val="0"/>
          <w:kern w:val="2"/>
          <w:sz w:val="32"/>
          <w:szCs w:val="32"/>
          <w:shd w:val="clear" w:fill="FFFFFF"/>
          <w:lang w:val="en-US" w:eastAsia="zh-CN" w:bidi="ar"/>
          <w:woUserID w:val="1"/>
        </w:rPr>
        <w:t>和</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caps w:val="0"/>
          <w:spacing w:val="0"/>
          <w:kern w:val="2"/>
          <w:sz w:val="32"/>
          <w:szCs w:val="32"/>
          <w:shd w:val="clear" w:fill="FFFFFF"/>
          <w:lang w:val="en-US" w:eastAsia="zh-CN" w:bidi="ar"/>
          <w:woUserID w:val="1"/>
        </w:rPr>
        <w:t>市场适配</w:t>
      </w:r>
      <w:r>
        <w:rPr>
          <w:rFonts w:hint="default" w:ascii="Times New Roman" w:hAnsi="Times New Roman" w:eastAsia="仿宋_GB2312" w:cs="Times New Roman"/>
          <w:caps w:val="0"/>
          <w:spacing w:val="0"/>
          <w:kern w:val="2"/>
          <w:sz w:val="32"/>
          <w:szCs w:val="32"/>
          <w:shd w:val="clear" w:fill="FFFFFF"/>
          <w:lang w:eastAsia="zh-CN" w:bidi="ar"/>
          <w:woUserID w:val="3"/>
        </w:rPr>
        <w:t>性</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caps w:val="0"/>
          <w:spacing w:val="0"/>
          <w:kern w:val="2"/>
          <w:sz w:val="32"/>
          <w:szCs w:val="32"/>
          <w:shd w:val="clear" w:fill="FFFFFF"/>
          <w:lang w:val="en-US" w:eastAsia="zh-CN" w:bidi="ar"/>
          <w:woUserID w:val="1"/>
        </w:rPr>
        <w:t>对接产业</w:t>
      </w:r>
      <w:r>
        <w:rPr>
          <w:rFonts w:hint="default" w:ascii="Times New Roman" w:hAnsi="Times New Roman" w:eastAsia="仿宋_GB2312" w:cs="Times New Roman"/>
          <w:caps w:val="0"/>
          <w:spacing w:val="0"/>
          <w:kern w:val="2"/>
          <w:sz w:val="32"/>
          <w:szCs w:val="32"/>
          <w:shd w:val="clear" w:fill="FFFFFF"/>
          <w:lang w:eastAsia="zh-CN" w:bidi="ar"/>
          <w:woUserID w:val="1"/>
        </w:rPr>
        <w:t>。</w:t>
      </w:r>
      <w:r>
        <w:rPr>
          <w:rFonts w:hint="default" w:ascii="Times New Roman" w:hAnsi="Times New Roman" w:eastAsia="仿宋_GB2312" w:cs="Times New Roman"/>
          <w:b w:val="0"/>
          <w:caps w:val="0"/>
          <w:spacing w:val="0"/>
          <w:kern w:val="2"/>
          <w:sz w:val="32"/>
          <w:szCs w:val="32"/>
          <w:shd w:val="clear" w:fill="FFFFFF"/>
          <w:lang w:val="en-US" w:eastAsia="zh-CN" w:bidi="ar"/>
          <w:woUserID w:val="1"/>
        </w:rPr>
        <w:t>加强中试平台</w:t>
      </w:r>
      <w:r>
        <w:rPr>
          <w:rFonts w:hint="default" w:ascii="Times New Roman" w:hAnsi="Times New Roman" w:eastAsia="仿宋_GB2312" w:cs="Times New Roman"/>
          <w:b w:val="0"/>
          <w:caps w:val="0"/>
          <w:spacing w:val="0"/>
          <w:kern w:val="2"/>
          <w:sz w:val="32"/>
          <w:szCs w:val="32"/>
          <w:shd w:val="clear" w:fill="FFFFFF"/>
          <w:lang w:eastAsia="zh-CN" w:bidi="ar"/>
          <w:woUserID w:val="1"/>
        </w:rPr>
        <w:t>与</w:t>
      </w:r>
      <w:r>
        <w:rPr>
          <w:rFonts w:hint="default" w:ascii="Times New Roman" w:hAnsi="Times New Roman" w:eastAsia="仿宋_GB2312" w:cs="Times New Roman"/>
          <w:b w:val="0"/>
          <w:caps w:val="0"/>
          <w:spacing w:val="0"/>
          <w:kern w:val="2"/>
          <w:sz w:val="32"/>
          <w:szCs w:val="32"/>
          <w:shd w:val="clear" w:fill="FFFFFF"/>
          <w:lang w:val="en-US" w:eastAsia="zh-CN" w:bidi="ar"/>
          <w:woUserID w:val="1"/>
        </w:rPr>
        <w:t>概念验证中心</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b w:val="0"/>
          <w:caps w:val="0"/>
          <w:spacing w:val="0"/>
          <w:kern w:val="2"/>
          <w:sz w:val="32"/>
          <w:szCs w:val="32"/>
          <w:shd w:val="clear" w:fill="FFFFFF"/>
          <w:lang w:val="en-US" w:eastAsia="zh-CN" w:bidi="ar"/>
          <w:woUserID w:val="1"/>
        </w:rPr>
        <w:t>功能衔接、资源互补、风险共担</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b w:val="0"/>
          <w:caps w:val="0"/>
          <w:spacing w:val="0"/>
          <w:kern w:val="2"/>
          <w:sz w:val="32"/>
          <w:szCs w:val="32"/>
          <w:shd w:val="clear" w:fill="FFFFFF"/>
          <w:lang w:val="en-US" w:eastAsia="zh-CN" w:bidi="ar"/>
          <w:woUserID w:val="1"/>
        </w:rPr>
        <w:t>深度联动，</w:t>
      </w:r>
      <w:r>
        <w:rPr>
          <w:rFonts w:hint="default" w:ascii="Times New Roman" w:hAnsi="Times New Roman" w:eastAsia="仿宋_GB2312"/>
          <w:sz w:val="32"/>
          <w:szCs w:val="32"/>
          <w:highlight w:val="none"/>
          <w:shd w:val="clear" w:fill="FFFFFF"/>
          <w:lang w:val="en-US" w:eastAsia="zh-CN" w:bidi="ar"/>
          <w:woUserID w:val="1"/>
        </w:rPr>
        <w:t>加速推动中试验证平台在‘5+5’产业集群全覆盖”</w:t>
      </w:r>
      <w:r>
        <w:rPr>
          <w:rFonts w:hint="default" w:ascii="Times New Roman" w:hAnsi="Times New Roman" w:eastAsia="仿宋_GB2312"/>
          <w:sz w:val="32"/>
          <w:szCs w:val="32"/>
          <w:highlight w:val="none"/>
          <w:shd w:val="clear" w:fill="FFFFFF"/>
          <w:lang w:eastAsia="zh-CN" w:bidi="ar"/>
          <w:woUserID w:val="1"/>
        </w:rPr>
        <w:t>。</w:t>
      </w:r>
      <w:r>
        <w:rPr>
          <w:rFonts w:hint="default" w:ascii="Times New Roman" w:hAnsi="Times New Roman" w:eastAsia="仿宋_GB2312" w:cs="Times New Roman"/>
          <w:kern w:val="2"/>
          <w:sz w:val="32"/>
          <w:szCs w:val="32"/>
          <w:shd w:val="clear" w:fill="FFFFFF"/>
          <w:lang w:val="en-US" w:eastAsia="zh-CN" w:bidi="ar"/>
          <w:woUserID w:val="1"/>
        </w:rPr>
        <w:t>在工业大县、高新区、经开区</w:t>
      </w:r>
      <w:r>
        <w:rPr>
          <w:rFonts w:hint="default" w:ascii="Times New Roman" w:hAnsi="Times New Roman" w:eastAsia="仿宋_GB2312" w:cs="Times New Roman"/>
          <w:kern w:val="2"/>
          <w:sz w:val="32"/>
          <w:szCs w:val="32"/>
          <w:shd w:val="clear" w:fill="FFFFFF"/>
          <w:lang w:eastAsia="zh-CN" w:bidi="ar"/>
          <w:woUserID w:val="2"/>
        </w:rPr>
        <w:t>、</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kern w:val="2"/>
          <w:sz w:val="32"/>
          <w:szCs w:val="32"/>
          <w:shd w:val="clear" w:fill="FFFFFF"/>
          <w:lang w:val="en-US" w:eastAsia="zh-CN" w:bidi="ar"/>
          <w:woUserID w:val="1"/>
        </w:rPr>
        <w:t>万亩千亿</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kern w:val="2"/>
          <w:sz w:val="32"/>
          <w:szCs w:val="32"/>
          <w:shd w:val="clear" w:fill="FFFFFF"/>
          <w:lang w:val="en-US" w:eastAsia="zh-CN" w:bidi="ar"/>
          <w:woUserID w:val="1"/>
        </w:rPr>
        <w:t>新产业平台、未来产业先导区等平台，支持有条件的企业、第三方服务机构、高校院所、政府等四类主体独立或联合建设中试平台，建成30家市级现代化中试平台，创建省级中试平台10家。</w:t>
      </w:r>
    </w:p>
    <w:p w14:paraId="113D23CB">
      <w:pPr>
        <w:keepNext w:val="0"/>
        <w:keepLines w:val="0"/>
        <w:pageBreakBefore w:val="0"/>
        <w:widowControl w:val="0"/>
        <w:numPr>
          <w:ilvl w:val="0"/>
          <w:numId w:val="0"/>
        </w:numPr>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woUserID w:val="3"/>
        </w:rPr>
      </w:pPr>
      <w:r>
        <w:rPr>
          <w:rFonts w:hint="default" w:ascii="Times New Roman" w:hAnsi="Times New Roman" w:eastAsia="楷体_GB2312" w:cs="Times New Roman"/>
          <w:color w:val="auto"/>
          <w:sz w:val="32"/>
          <w:szCs w:val="32"/>
          <w:highlight w:val="none"/>
          <w:lang w:eastAsia="zh-CN"/>
          <w:woUserID w:val="1"/>
        </w:rPr>
        <w:t>（五）加强以社会资本为动能的融资支持</w:t>
      </w:r>
      <w:r>
        <w:rPr>
          <w:rFonts w:hint="default" w:ascii="Times New Roman" w:hAnsi="Times New Roman" w:eastAsia="楷体_GB2312" w:cs="Times New Roman"/>
          <w:b w:val="0"/>
          <w:bCs w:val="0"/>
          <w:color w:val="auto"/>
          <w:sz w:val="32"/>
          <w:szCs w:val="32"/>
          <w:highlight w:val="none"/>
          <w:lang w:val="en-US" w:eastAsia="zh-CN"/>
          <w:woUserID w:val="1"/>
        </w:rPr>
        <w:t>。</w:t>
      </w:r>
      <w:r>
        <w:rPr>
          <w:rFonts w:hint="default" w:ascii="Times New Roman" w:hAnsi="Times New Roman" w:eastAsia="仿宋_GB2312" w:cs="Times New Roman"/>
          <w:b w:val="0"/>
          <w:bCs w:val="0"/>
          <w:color w:val="auto"/>
          <w:sz w:val="32"/>
          <w:szCs w:val="32"/>
          <w:highlight w:val="none"/>
          <w:lang w:val="en-US" w:eastAsia="zh-CN"/>
          <w:woUserID w:val="1"/>
        </w:rPr>
        <w:t>立足</w:t>
      </w:r>
      <w:r>
        <w:rPr>
          <w:rFonts w:hint="default" w:ascii="Times New Roman" w:hAnsi="Times New Roman" w:eastAsia="仿宋_GB2312" w:cs="Times New Roman"/>
          <w:b w:val="0"/>
          <w:bCs w:val="0"/>
          <w:color w:val="auto"/>
          <w:sz w:val="32"/>
          <w:szCs w:val="32"/>
          <w:highlight w:val="none"/>
          <w:lang w:eastAsia="zh-CN"/>
          <w:woUserID w:val="3"/>
        </w:rPr>
        <w:t>民间</w:t>
      </w:r>
      <w:r>
        <w:rPr>
          <w:rFonts w:hint="default" w:ascii="Times New Roman" w:hAnsi="Times New Roman" w:eastAsia="仿宋_GB2312" w:cs="Times New Roman"/>
          <w:b w:val="0"/>
          <w:bCs w:val="0"/>
          <w:color w:val="auto"/>
          <w:sz w:val="32"/>
          <w:szCs w:val="32"/>
          <w:highlight w:val="none"/>
          <w:lang w:val="en-US" w:eastAsia="zh-CN"/>
          <w:woUserID w:val="1"/>
        </w:rPr>
        <w:t>资本、温商网络优势</w:t>
      </w:r>
      <w:r>
        <w:rPr>
          <w:rFonts w:hint="default" w:ascii="Times New Roman" w:hAnsi="Times New Roman" w:eastAsia="仿宋_GB2312" w:cs="Times New Roman"/>
          <w:b w:val="0"/>
          <w:bCs w:val="0"/>
          <w:color w:val="auto"/>
          <w:sz w:val="32"/>
          <w:szCs w:val="32"/>
          <w:highlight w:val="none"/>
          <w:lang w:eastAsia="zh-CN"/>
          <w:woUserID w:val="3"/>
        </w:rPr>
        <w:t>，</w:t>
      </w:r>
      <w:r>
        <w:rPr>
          <w:rFonts w:hint="default" w:ascii="Times New Roman" w:hAnsi="Times New Roman" w:eastAsia="仿宋_GB2312" w:cs="Times New Roman"/>
          <w:color w:val="auto"/>
          <w:sz w:val="32"/>
          <w:szCs w:val="32"/>
          <w:highlight w:val="none"/>
          <w:lang w:eastAsia="zh-CN"/>
          <w:woUserID w:val="3"/>
        </w:rPr>
        <w:t>对接</w:t>
      </w:r>
      <w:r>
        <w:rPr>
          <w:rFonts w:hint="default" w:ascii="Times New Roman" w:hAnsi="Times New Roman" w:eastAsia="仿宋_GB2312" w:cs="Times New Roman"/>
          <w:color w:val="auto"/>
          <w:sz w:val="32"/>
          <w:szCs w:val="32"/>
          <w:highlight w:val="none"/>
          <w:lang w:val="en-US" w:eastAsia="zh-CN"/>
          <w:woUserID w:val="1"/>
        </w:rPr>
        <w:t>国家基金和央企、外企基金落地，加快构建“天使</w:t>
      </w:r>
      <w:r>
        <w:rPr>
          <w:rFonts w:hint="default" w:ascii="Times New Roman" w:hAnsi="Times New Roman" w:eastAsia="仿宋_GB2312" w:cs="Times New Roman"/>
          <w:color w:val="auto"/>
          <w:sz w:val="32"/>
          <w:szCs w:val="32"/>
          <w:highlight w:val="none"/>
          <w:lang w:eastAsia="zh-CN"/>
          <w:woUserID w:val="3"/>
        </w:rPr>
        <w:t>投资扶初创、</w:t>
      </w:r>
      <w:r>
        <w:rPr>
          <w:rFonts w:hint="default" w:ascii="Times New Roman" w:hAnsi="Times New Roman" w:eastAsia="仿宋_GB2312" w:cs="Times New Roman"/>
          <w:color w:val="auto"/>
          <w:sz w:val="32"/>
          <w:szCs w:val="32"/>
          <w:highlight w:val="none"/>
          <w:lang w:val="en-US" w:eastAsia="zh-CN"/>
          <w:woUserID w:val="1"/>
        </w:rPr>
        <w:t>创投</w:t>
      </w:r>
      <w:r>
        <w:rPr>
          <w:rFonts w:hint="default" w:ascii="Times New Roman" w:hAnsi="Times New Roman" w:eastAsia="仿宋_GB2312" w:cs="Times New Roman"/>
          <w:color w:val="auto"/>
          <w:sz w:val="32"/>
          <w:szCs w:val="32"/>
          <w:highlight w:val="none"/>
          <w:lang w:eastAsia="zh-CN"/>
          <w:woUserID w:val="3"/>
        </w:rPr>
        <w:t>基金育成长、产业资本促扩张、温商基金优整合</w:t>
      </w:r>
      <w:r>
        <w:rPr>
          <w:rFonts w:hint="default" w:ascii="Times New Roman" w:hAnsi="Times New Roman" w:eastAsia="仿宋_GB2312" w:cs="Times New Roman"/>
          <w:color w:val="auto"/>
          <w:sz w:val="32"/>
          <w:szCs w:val="32"/>
          <w:highlight w:val="none"/>
          <w:lang w:val="en-US" w:eastAsia="zh-CN"/>
          <w:woUserID w:val="1"/>
        </w:rPr>
        <w:t>”</w:t>
      </w:r>
      <w:r>
        <w:rPr>
          <w:rFonts w:hint="default" w:ascii="Times New Roman" w:hAnsi="Times New Roman" w:eastAsia="仿宋_GB2312" w:cs="Times New Roman"/>
          <w:color w:val="auto"/>
          <w:sz w:val="32"/>
          <w:szCs w:val="32"/>
          <w:highlight w:val="none"/>
          <w:lang w:eastAsia="zh-CN"/>
          <w:woUserID w:val="3"/>
        </w:rPr>
        <w:t>的</w:t>
      </w:r>
      <w:r>
        <w:rPr>
          <w:rFonts w:hint="default" w:ascii="Times New Roman" w:hAnsi="Times New Roman" w:eastAsia="仿宋_GB2312" w:cs="Times New Roman"/>
          <w:color w:val="auto"/>
          <w:sz w:val="32"/>
          <w:szCs w:val="32"/>
          <w:highlight w:val="none"/>
          <w:lang w:val="en-US" w:eastAsia="zh-CN"/>
          <w:woUserID w:val="1"/>
        </w:rPr>
        <w:t>股权投资</w:t>
      </w:r>
      <w:r>
        <w:rPr>
          <w:rFonts w:hint="default" w:ascii="Times New Roman" w:hAnsi="Times New Roman" w:eastAsia="仿宋_GB2312" w:cs="Times New Roman"/>
          <w:color w:val="auto"/>
          <w:sz w:val="32"/>
          <w:szCs w:val="32"/>
          <w:highlight w:val="none"/>
          <w:lang w:eastAsia="zh-CN"/>
          <w:woUserID w:val="3"/>
        </w:rPr>
        <w:t>链条</w:t>
      </w:r>
      <w:r>
        <w:rPr>
          <w:rFonts w:hint="default" w:ascii="Times New Roman" w:hAnsi="Times New Roman" w:eastAsia="仿宋_GB2312" w:cs="Times New Roman"/>
          <w:color w:val="auto"/>
          <w:sz w:val="32"/>
          <w:szCs w:val="32"/>
          <w:highlight w:val="none"/>
          <w:lang w:val="en-US" w:eastAsia="zh-CN"/>
          <w:woUserID w:val="1"/>
        </w:rPr>
        <w:t>，</w:t>
      </w:r>
      <w:r>
        <w:rPr>
          <w:rFonts w:hint="default" w:ascii="Times New Roman" w:hAnsi="Times New Roman" w:eastAsia="仿宋_GB2312" w:cs="Times New Roman"/>
          <w:color w:val="auto"/>
          <w:sz w:val="32"/>
          <w:szCs w:val="32"/>
          <w:highlight w:val="none"/>
          <w:lang w:eastAsia="zh-CN"/>
          <w:woUserID w:val="3"/>
        </w:rPr>
        <w:t>持续</w:t>
      </w:r>
      <w:r>
        <w:rPr>
          <w:rFonts w:hint="default" w:ascii="Times New Roman" w:hAnsi="Times New Roman" w:eastAsia="仿宋_GB2312" w:cs="Times New Roman"/>
          <w:color w:val="auto"/>
          <w:sz w:val="32"/>
          <w:szCs w:val="32"/>
          <w:highlight w:val="none"/>
          <w:lang w:val="en-US" w:eastAsia="zh-CN"/>
          <w:woUserID w:val="1"/>
        </w:rPr>
        <w:t>打响“创投温州”品牌。</w:t>
      </w:r>
      <w:r>
        <w:rPr>
          <w:rFonts w:hint="default" w:ascii="Times New Roman" w:hAnsi="Times New Roman" w:eastAsia="仿宋_GB2312" w:cs="Times New Roman"/>
          <w:color w:val="auto"/>
          <w:sz w:val="32"/>
          <w:szCs w:val="32"/>
          <w:highlight w:val="none"/>
          <w:lang w:eastAsia="zh-CN"/>
          <w:woUserID w:val="1"/>
        </w:rPr>
        <w:t>设立规模超100亿元的</w:t>
      </w:r>
      <w:r>
        <w:rPr>
          <w:rFonts w:hint="default" w:ascii="Times New Roman" w:hAnsi="Times New Roman" w:eastAsia="仿宋_GB2312" w:cs="Times New Roman"/>
          <w:color w:val="auto"/>
          <w:sz w:val="32"/>
          <w:szCs w:val="32"/>
          <w:highlight w:val="none"/>
          <w:lang w:eastAsia="zh-CN"/>
          <w:woUserID w:val="3"/>
        </w:rPr>
        <w:t>市</w:t>
      </w:r>
      <w:r>
        <w:rPr>
          <w:rFonts w:hint="default" w:ascii="Times New Roman" w:hAnsi="Times New Roman" w:eastAsia="仿宋_GB2312" w:cs="Times New Roman"/>
          <w:color w:val="auto"/>
          <w:sz w:val="32"/>
          <w:szCs w:val="32"/>
          <w:highlight w:val="none"/>
          <w:lang w:val="en-US" w:eastAsia="zh-CN"/>
          <w:woUserID w:val="1"/>
        </w:rPr>
        <w:t>科创基金</w:t>
      </w:r>
      <w:r>
        <w:rPr>
          <w:rFonts w:hint="default" w:ascii="Times New Roman" w:hAnsi="Times New Roman" w:eastAsia="仿宋_GB2312" w:cs="Times New Roman"/>
          <w:color w:val="auto"/>
          <w:sz w:val="32"/>
          <w:szCs w:val="32"/>
          <w:highlight w:val="none"/>
          <w:lang w:eastAsia="zh-CN"/>
          <w:woUserID w:val="1"/>
        </w:rPr>
        <w:t>，每年</w:t>
      </w:r>
      <w:r>
        <w:rPr>
          <w:rFonts w:hint="default" w:ascii="Times New Roman" w:hAnsi="Times New Roman" w:eastAsia="仿宋_GB2312" w:cs="Times New Roman"/>
          <w:color w:val="auto"/>
          <w:sz w:val="32"/>
          <w:szCs w:val="32"/>
          <w:highlight w:val="none"/>
          <w:lang w:val="en-US" w:eastAsia="zh-CN"/>
          <w:woUserID w:val="1"/>
        </w:rPr>
        <w:t>以直投形式支持</w:t>
      </w:r>
      <w:r>
        <w:rPr>
          <w:rFonts w:hint="default" w:ascii="Times New Roman" w:hAnsi="Times New Roman" w:eastAsia="仿宋_GB2312" w:cs="Times New Roman"/>
          <w:i w:val="0"/>
          <w:caps w:val="0"/>
          <w:color w:val="auto"/>
          <w:spacing w:val="0"/>
          <w:sz w:val="32"/>
          <w:szCs w:val="32"/>
          <w:highlight w:val="none"/>
          <w:woUserID w:val="1"/>
        </w:rPr>
        <w:t>关键共性技术、前沿引领技术、现代工程技术、颠覆性技术创新为突破口</w:t>
      </w:r>
      <w:r>
        <w:rPr>
          <w:rFonts w:hint="default" w:ascii="Times New Roman" w:hAnsi="Times New Roman" w:eastAsia="仿宋_GB2312" w:cs="Times New Roman"/>
          <w:i w:val="0"/>
          <w:caps w:val="0"/>
          <w:color w:val="auto"/>
          <w:spacing w:val="0"/>
          <w:sz w:val="32"/>
          <w:szCs w:val="32"/>
          <w:highlight w:val="none"/>
          <w:woUserID w:val="3"/>
        </w:rPr>
        <w:t>的</w:t>
      </w:r>
      <w:r>
        <w:rPr>
          <w:rFonts w:hint="default" w:ascii="Times New Roman" w:hAnsi="Times New Roman" w:eastAsia="仿宋_GB2312" w:cs="Times New Roman"/>
          <w:color w:val="auto"/>
          <w:sz w:val="32"/>
          <w:szCs w:val="32"/>
          <w:highlight w:val="none"/>
          <w:lang w:val="en-US" w:eastAsia="zh-CN"/>
          <w:woUserID w:val="1"/>
        </w:rPr>
        <w:t>成果转化</w:t>
      </w:r>
      <w:r>
        <w:rPr>
          <w:rFonts w:hint="default" w:ascii="Times New Roman" w:hAnsi="Times New Roman" w:eastAsia="仿宋_GB2312" w:cs="Times New Roman"/>
          <w:color w:val="auto"/>
          <w:sz w:val="32"/>
          <w:szCs w:val="32"/>
          <w:highlight w:val="none"/>
          <w:lang w:eastAsia="zh-CN"/>
          <w:woUserID w:val="3"/>
        </w:rPr>
        <w:t>5</w:t>
      </w:r>
      <w:r>
        <w:rPr>
          <w:rFonts w:hint="default" w:ascii="Times New Roman" w:hAnsi="Times New Roman" w:eastAsia="仿宋_GB2312" w:cs="Times New Roman"/>
          <w:color w:val="auto"/>
          <w:sz w:val="32"/>
          <w:szCs w:val="32"/>
          <w:highlight w:val="none"/>
          <w:lang w:eastAsia="zh-CN"/>
          <w:woUserID w:val="1"/>
        </w:rPr>
        <w:t>项</w:t>
      </w:r>
      <w:r>
        <w:rPr>
          <w:rFonts w:hint="default" w:ascii="Times New Roman" w:hAnsi="Times New Roman" w:eastAsia="仿宋_GB2312" w:cs="Times New Roman"/>
          <w:color w:val="auto"/>
          <w:sz w:val="32"/>
          <w:szCs w:val="32"/>
          <w:highlight w:val="none"/>
          <w:lang w:val="en-US" w:eastAsia="zh-CN"/>
          <w:woUserID w:val="1"/>
        </w:rPr>
        <w:t>，引导社会资本投向硬科技。</w:t>
      </w:r>
      <w:r>
        <w:rPr>
          <w:rFonts w:hint="default" w:ascii="Times New Roman" w:hAnsi="Times New Roman" w:eastAsia="仿宋_GB2312" w:cs="Times New Roman"/>
          <w:color w:val="auto"/>
          <w:sz w:val="32"/>
          <w:szCs w:val="32"/>
          <w:highlight w:val="none"/>
          <w:lang w:eastAsia="zh-CN"/>
          <w:woUserID w:val="2"/>
        </w:rPr>
        <w:t>深化</w:t>
      </w:r>
      <w:r>
        <w:rPr>
          <w:rFonts w:hint="default" w:ascii="Times New Roman" w:hAnsi="Times New Roman" w:eastAsia="仿宋_GB2312" w:cs="Times New Roman"/>
          <w:color w:val="auto"/>
          <w:sz w:val="32"/>
          <w:szCs w:val="32"/>
          <w:highlight w:val="none"/>
          <w:lang w:val="en-US" w:eastAsia="zh-CN"/>
          <w:woUserID w:val="1"/>
        </w:rPr>
        <w:t>“科创指数贷”</w:t>
      </w:r>
      <w:r>
        <w:rPr>
          <w:rFonts w:hint="default" w:ascii="Times New Roman" w:hAnsi="Times New Roman" w:eastAsia="仿宋_GB2312" w:cs="Times New Roman"/>
          <w:color w:val="auto"/>
          <w:sz w:val="32"/>
          <w:szCs w:val="32"/>
          <w:highlight w:val="none"/>
          <w:lang w:val="en-US" w:eastAsia="zh-CN"/>
          <w:woUserID w:val="3"/>
        </w:rPr>
        <w:t>“二次救济”科技成果转化保险试点</w:t>
      </w:r>
      <w:r>
        <w:rPr>
          <w:rFonts w:hint="default" w:ascii="Times New Roman" w:hAnsi="Times New Roman" w:eastAsia="仿宋_GB2312" w:cs="Times New Roman"/>
          <w:color w:val="auto"/>
          <w:sz w:val="32"/>
          <w:szCs w:val="32"/>
          <w:highlight w:val="none"/>
          <w:lang w:eastAsia="zh-CN"/>
          <w:woUserID w:val="3"/>
        </w:rPr>
        <w:t>、</w:t>
      </w:r>
      <w:r>
        <w:rPr>
          <w:rFonts w:hint="default" w:ascii="Times New Roman" w:hAnsi="Times New Roman" w:eastAsia="仿宋_GB2312" w:cs="Times New Roman"/>
          <w:color w:val="auto"/>
          <w:sz w:val="32"/>
          <w:szCs w:val="32"/>
          <w:highlight w:val="none"/>
          <w:lang w:val="en-US" w:eastAsia="zh-CN"/>
          <w:woUserID w:val="3"/>
        </w:rPr>
        <w:t>科技型企业发行“科技创新债券”</w:t>
      </w:r>
      <w:r>
        <w:rPr>
          <w:rFonts w:hint="default" w:ascii="Times New Roman" w:hAnsi="Times New Roman" w:eastAsia="仿宋_GB2312" w:cs="Times New Roman"/>
          <w:color w:val="auto"/>
          <w:sz w:val="32"/>
          <w:szCs w:val="32"/>
          <w:highlight w:val="none"/>
          <w:lang w:val="en-US" w:eastAsia="zh-CN"/>
          <w:woUserID w:val="1"/>
        </w:rPr>
        <w:t>等</w:t>
      </w:r>
      <w:r>
        <w:rPr>
          <w:rFonts w:hint="default" w:ascii="Times New Roman" w:hAnsi="Times New Roman" w:eastAsia="仿宋_GB2312" w:cs="Times New Roman"/>
          <w:color w:val="auto"/>
          <w:sz w:val="32"/>
          <w:szCs w:val="32"/>
          <w:highlight w:val="none"/>
          <w:lang w:eastAsia="zh-CN"/>
          <w:woUserID w:val="3"/>
        </w:rPr>
        <w:t>科技金融支持模式</w:t>
      </w:r>
      <w:r>
        <w:rPr>
          <w:rFonts w:hint="default" w:ascii="Times New Roman" w:hAnsi="Times New Roman" w:eastAsia="仿宋_GB2312" w:cs="Times New Roman"/>
          <w:color w:val="auto"/>
          <w:sz w:val="32"/>
          <w:szCs w:val="32"/>
          <w:highlight w:val="none"/>
          <w:lang w:val="en-US" w:eastAsia="zh-CN"/>
          <w:woUserID w:val="1"/>
        </w:rPr>
        <w:t>，</w:t>
      </w:r>
      <w:r>
        <w:rPr>
          <w:rFonts w:hint="default" w:ascii="Times New Roman" w:hAnsi="Times New Roman" w:eastAsia="仿宋_GB2312" w:cs="Times New Roman"/>
          <w:color w:val="auto"/>
          <w:sz w:val="32"/>
          <w:szCs w:val="32"/>
          <w:highlight w:val="none"/>
          <w:lang w:eastAsia="zh-CN"/>
          <w:woUserID w:val="3"/>
        </w:rPr>
        <w:t>开展</w:t>
      </w:r>
      <w:r>
        <w:rPr>
          <w:rFonts w:hint="default" w:ascii="Times New Roman" w:hAnsi="Times New Roman" w:eastAsia="仿宋_GB2312" w:cs="Times New Roman"/>
          <w:color w:val="auto"/>
          <w:sz w:val="32"/>
          <w:szCs w:val="32"/>
          <w:highlight w:val="none"/>
          <w:lang w:val="en-US" w:eastAsia="zh-CN"/>
          <w:woUserID w:val="1"/>
        </w:rPr>
        <w:t>投投联动、投贷联动、投保联动等</w:t>
      </w:r>
      <w:r>
        <w:rPr>
          <w:rFonts w:hint="default" w:ascii="Times New Roman" w:hAnsi="Times New Roman" w:eastAsia="仿宋_GB2312" w:cs="Times New Roman"/>
          <w:color w:val="auto"/>
          <w:sz w:val="32"/>
          <w:szCs w:val="32"/>
          <w:highlight w:val="none"/>
          <w:lang w:eastAsia="zh-CN"/>
          <w:woUserID w:val="3"/>
        </w:rPr>
        <w:t>试点</w:t>
      </w:r>
      <w:r>
        <w:rPr>
          <w:rFonts w:hint="default" w:ascii="Times New Roman" w:hAnsi="Times New Roman" w:eastAsia="仿宋_GB2312" w:cs="Times New Roman"/>
          <w:color w:val="auto"/>
          <w:sz w:val="32"/>
          <w:szCs w:val="32"/>
          <w:highlight w:val="none"/>
          <w:lang w:eastAsia="zh-CN"/>
          <w:woUserID w:val="1"/>
        </w:rPr>
        <w:t>。</w:t>
      </w:r>
    </w:p>
    <w:p w14:paraId="71EC8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woUserID w:val="3"/>
        </w:rPr>
      </w:pPr>
      <w:r>
        <w:rPr>
          <w:rFonts w:hint="default" w:ascii="Times New Roman" w:hAnsi="Times New Roman" w:eastAsia="楷体_GB2312" w:cs="Times New Roman"/>
          <w:i w:val="0"/>
          <w:caps w:val="0"/>
          <w:color w:val="auto"/>
          <w:spacing w:val="0"/>
          <w:kern w:val="2"/>
          <w:sz w:val="32"/>
          <w:szCs w:val="32"/>
          <w:highlight w:val="none"/>
          <w:shd w:val="clear"/>
          <w:lang w:eastAsia="zh-CN" w:bidi="ar"/>
          <w:woUserID w:val="3"/>
        </w:rPr>
        <w:t>（</w:t>
      </w:r>
      <w:r>
        <w:rPr>
          <w:rFonts w:hint="default" w:ascii="Times New Roman" w:hAnsi="Times New Roman" w:eastAsia="楷体_GB2312" w:cs="Times New Roman"/>
          <w:i w:val="0"/>
          <w:caps w:val="0"/>
          <w:color w:val="auto"/>
          <w:spacing w:val="0"/>
          <w:kern w:val="2"/>
          <w:sz w:val="32"/>
          <w:szCs w:val="32"/>
          <w:highlight w:val="none"/>
          <w:shd w:val="clear"/>
          <w:lang w:eastAsia="zh-CN" w:bidi="ar"/>
          <w:woUserID w:val="1"/>
        </w:rPr>
        <w:t>六</w:t>
      </w:r>
      <w:r>
        <w:rPr>
          <w:rFonts w:hint="default" w:ascii="Times New Roman" w:hAnsi="Times New Roman" w:eastAsia="楷体_GB2312" w:cs="Times New Roman"/>
          <w:i w:val="0"/>
          <w:caps w:val="0"/>
          <w:color w:val="auto"/>
          <w:spacing w:val="0"/>
          <w:kern w:val="2"/>
          <w:sz w:val="32"/>
          <w:szCs w:val="32"/>
          <w:highlight w:val="none"/>
          <w:shd w:val="clear"/>
          <w:lang w:eastAsia="zh-CN" w:bidi="ar"/>
          <w:woUserID w:val="3"/>
        </w:rPr>
        <w:t>）</w:t>
      </w:r>
      <w:r>
        <w:rPr>
          <w:rFonts w:hint="default" w:ascii="Times New Roman" w:hAnsi="Times New Roman" w:eastAsia="楷体_GB2312" w:cs="Times New Roman"/>
          <w:color w:val="auto"/>
          <w:sz w:val="32"/>
          <w:szCs w:val="32"/>
          <w:highlight w:val="none"/>
          <w:lang w:eastAsia="zh-CN"/>
          <w:woUserID w:val="1"/>
        </w:rPr>
        <w:t>加强以复合团队为支撑的</w:t>
      </w:r>
      <w:r>
        <w:rPr>
          <w:rFonts w:hint="default" w:ascii="Times New Roman" w:hAnsi="Times New Roman" w:eastAsia="楷体_GB2312" w:cs="Times New Roman"/>
          <w:color w:val="auto"/>
          <w:sz w:val="32"/>
          <w:szCs w:val="32"/>
          <w:highlight w:val="none"/>
          <w:lang w:eastAsia="zh-CN"/>
          <w:woUserID w:val="3"/>
        </w:rPr>
        <w:t>转</w:t>
      </w:r>
      <w:r>
        <w:rPr>
          <w:rFonts w:hint="default" w:ascii="Times New Roman" w:hAnsi="Times New Roman" w:eastAsia="楷体_GB2312" w:cs="Times New Roman"/>
          <w:color w:val="auto"/>
          <w:sz w:val="32"/>
          <w:szCs w:val="32"/>
          <w:highlight w:val="none"/>
          <w:lang w:val="en-US" w:eastAsia="zh-CN"/>
          <w:woUserID w:val="3"/>
        </w:rPr>
        <w:t>化落地</w:t>
      </w:r>
      <w:r>
        <w:rPr>
          <w:rFonts w:hint="default" w:ascii="Times New Roman" w:hAnsi="Times New Roman" w:eastAsia="楷体_GB2312" w:cs="Times New Roman"/>
          <w:color w:val="auto"/>
          <w:sz w:val="32"/>
          <w:szCs w:val="32"/>
          <w:highlight w:val="none"/>
          <w:lang w:eastAsia="zh-CN"/>
          <w:woUserID w:val="3"/>
        </w:rPr>
        <w:t>。</w:t>
      </w:r>
      <w:r>
        <w:rPr>
          <w:rFonts w:hint="default" w:ascii="Times New Roman" w:hAnsi="Times New Roman" w:eastAsia="仿宋_GB2312" w:cs="Times New Roman"/>
          <w:color w:val="auto"/>
          <w:sz w:val="32"/>
          <w:szCs w:val="32"/>
          <w:highlight w:val="none"/>
          <w:lang w:eastAsia="zh-CN" w:bidi="ar"/>
          <w:woUserID w:val="3"/>
        </w:rPr>
        <w:t>以</w:t>
      </w:r>
      <w:r>
        <w:rPr>
          <w:rFonts w:hint="default" w:ascii="Times New Roman" w:hAnsi="Times New Roman" w:eastAsia="仿宋_GB2312" w:cs="Times New Roman"/>
          <w:color w:val="auto"/>
          <w:kern w:val="2"/>
          <w:sz w:val="32"/>
          <w:szCs w:val="32"/>
          <w:highlight w:val="none"/>
          <w:lang w:val="en-US" w:eastAsia="zh-CN" w:bidi="ar"/>
          <w:woUserID w:val="3"/>
        </w:rPr>
        <w:t>服务</w:t>
      </w:r>
      <w:r>
        <w:rPr>
          <w:rFonts w:hint="default" w:ascii="Times New Roman" w:hAnsi="Times New Roman" w:eastAsia="仿宋_GB2312" w:cs="Times New Roman"/>
          <w:color w:val="auto"/>
          <w:kern w:val="2"/>
          <w:sz w:val="32"/>
          <w:szCs w:val="32"/>
          <w:highlight w:val="none"/>
          <w:lang w:eastAsia="zh-CN" w:bidi="ar"/>
          <w:woUserID w:val="3"/>
        </w:rPr>
        <w:t>成果</w:t>
      </w:r>
      <w:r>
        <w:rPr>
          <w:rFonts w:hint="default" w:ascii="Times New Roman" w:hAnsi="Times New Roman" w:eastAsia="仿宋_GB2312" w:cs="Times New Roman"/>
          <w:color w:val="auto"/>
          <w:kern w:val="2"/>
          <w:sz w:val="32"/>
          <w:szCs w:val="32"/>
          <w:highlight w:val="none"/>
          <w:lang w:val="en-US" w:eastAsia="zh-CN" w:bidi="ar"/>
          <w:woUserID w:val="3"/>
        </w:rPr>
        <w:t>转化</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需求</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为</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导向</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精准组建</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技术</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管理</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、营销、财务、</w:t>
      </w:r>
      <w:r>
        <w:rPr>
          <w:rFonts w:hint="default" w:ascii="Times New Roman" w:hAnsi="Times New Roman" w:eastAsia="仿宋_GB2312" w:cs="Times New Roman"/>
          <w:i w:val="0"/>
          <w:caps w:val="0"/>
          <w:color w:val="auto"/>
          <w:spacing w:val="0"/>
          <w:kern w:val="2"/>
          <w:sz w:val="32"/>
          <w:szCs w:val="32"/>
          <w:highlight w:val="none"/>
          <w:shd w:val="clear"/>
          <w:lang w:eastAsia="zh-CN" w:bidi="ar-SA"/>
          <w:woUserID w:val="1"/>
        </w:rPr>
        <w:t>市场等多角色复合团队</w:t>
      </w:r>
      <w:r>
        <w:rPr>
          <w:rFonts w:hint="default" w:ascii="Times New Roman" w:hAnsi="Times New Roman" w:eastAsia="仿宋_GB2312" w:cs="Times New Roman"/>
          <w:i w:val="0"/>
          <w:caps w:val="0"/>
          <w:color w:val="auto"/>
          <w:spacing w:val="0"/>
          <w:kern w:val="2"/>
          <w:sz w:val="32"/>
          <w:szCs w:val="32"/>
          <w:highlight w:val="none"/>
          <w:shd w:val="clear"/>
          <w:lang w:eastAsia="zh-CN" w:bidi="ar-SA"/>
          <w:woUserID w:val="3"/>
        </w:rPr>
        <w:t>。各地</w:t>
      </w:r>
      <w:r>
        <w:rPr>
          <w:rFonts w:hint="default" w:ascii="Times New Roman" w:hAnsi="Times New Roman" w:eastAsia="仿宋_GB2312" w:cs="Times New Roman"/>
          <w:color w:val="auto"/>
          <w:sz w:val="32"/>
          <w:szCs w:val="32"/>
          <w:highlight w:val="none"/>
          <w:lang w:val="en-US" w:eastAsia="zh-CN" w:bidi="ar"/>
          <w:woUserID w:val="3"/>
        </w:rPr>
        <w:t>集中</w:t>
      </w:r>
      <w:r>
        <w:rPr>
          <w:rFonts w:hint="default" w:ascii="Times New Roman" w:hAnsi="Times New Roman" w:eastAsia="仿宋_GB2312" w:cs="Times New Roman"/>
          <w:color w:val="auto"/>
          <w:sz w:val="32"/>
          <w:szCs w:val="32"/>
          <w:highlight w:val="none"/>
          <w:lang w:eastAsia="zh-CN" w:bidi="ar"/>
          <w:woUserID w:val="3"/>
        </w:rPr>
        <w:t>优质</w:t>
      </w:r>
      <w:r>
        <w:rPr>
          <w:rFonts w:hint="default" w:ascii="Times New Roman" w:hAnsi="Times New Roman" w:eastAsia="仿宋_GB2312" w:cs="Times New Roman"/>
          <w:color w:val="auto"/>
          <w:sz w:val="32"/>
          <w:szCs w:val="32"/>
          <w:highlight w:val="none"/>
          <w:lang w:val="en-US" w:eastAsia="zh-CN" w:bidi="ar"/>
          <w:woUserID w:val="3"/>
        </w:rPr>
        <w:t>资源</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推动科学家、企业家、创投家</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深度融合，打造</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“技术+市场+资本”</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的</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顶尖</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复合</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2"/>
        </w:rPr>
        <w:t>型</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标杆</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团队，</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靶向</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支撑重大成果</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落地</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3"/>
        </w:rPr>
        <w:t>转化和硬科技企业加速孵化</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3"/>
        </w:rPr>
        <w:t>。推动高</w:t>
      </w:r>
      <w:r>
        <w:rPr>
          <w:rFonts w:hint="default" w:ascii="Times New Roman" w:hAnsi="Times New Roman" w:eastAsia="仿宋_GB2312" w:cs="Times New Roman"/>
          <w:color w:val="auto"/>
          <w:kern w:val="2"/>
          <w:sz w:val="32"/>
          <w:szCs w:val="32"/>
          <w:highlight w:val="none"/>
          <w:lang w:eastAsia="zh-CN" w:bidi="ar-SA"/>
          <w:woUserID w:val="1"/>
        </w:rPr>
        <w:t>校、科研院所加速培育</w:t>
      </w:r>
      <w:r>
        <w:rPr>
          <w:rFonts w:hint="default" w:ascii="Times New Roman" w:hAnsi="Times New Roman" w:eastAsia="仿宋_GB2312" w:cs="Times New Roman"/>
          <w:color w:val="auto"/>
          <w:kern w:val="2"/>
          <w:sz w:val="32"/>
          <w:szCs w:val="32"/>
          <w:highlight w:val="none"/>
          <w:lang w:eastAsia="zh-CN" w:bidi="ar-SA"/>
          <w:woUserID w:val="3"/>
        </w:rPr>
        <w:t>复合</w:t>
      </w:r>
      <w:r>
        <w:rPr>
          <w:rFonts w:hint="default" w:ascii="Times New Roman" w:hAnsi="Times New Roman" w:eastAsia="仿宋_GB2312" w:cs="Times New Roman"/>
          <w:color w:val="auto"/>
          <w:kern w:val="2"/>
          <w:sz w:val="32"/>
          <w:szCs w:val="32"/>
          <w:highlight w:val="none"/>
          <w:lang w:eastAsia="zh-CN" w:bidi="ar-SA"/>
          <w:woUserID w:val="1"/>
        </w:rPr>
        <w:t>型技术经理人，</w:t>
      </w:r>
      <w:r>
        <w:rPr>
          <w:rFonts w:hint="default" w:ascii="Times New Roman" w:hAnsi="Times New Roman" w:eastAsia="仿宋_GB2312" w:cs="Times New Roman"/>
          <w:color w:val="auto"/>
          <w:kern w:val="2"/>
          <w:sz w:val="32"/>
          <w:szCs w:val="32"/>
          <w:highlight w:val="none"/>
          <w:lang w:eastAsia="zh-CN" w:bidi="ar-SA"/>
          <w:woUserID w:val="3"/>
        </w:rPr>
        <w:t>为成果转化</w:t>
      </w:r>
      <w:r>
        <w:rPr>
          <w:rFonts w:hint="default" w:ascii="Times New Roman" w:hAnsi="Times New Roman" w:eastAsia="仿宋_GB2312" w:cs="Times New Roman"/>
          <w:color w:val="auto"/>
          <w:kern w:val="2"/>
          <w:sz w:val="32"/>
          <w:szCs w:val="32"/>
          <w:highlight w:val="none"/>
          <w:lang w:eastAsia="zh-CN" w:bidi="ar-SA"/>
          <w:woUserID w:val="1"/>
        </w:rPr>
        <w:t>提供技术挖掘识别、匹配产业资源、知识产权保护、产业政策适配等</w:t>
      </w:r>
      <w:r>
        <w:rPr>
          <w:rFonts w:hint="default" w:ascii="Times New Roman" w:hAnsi="Times New Roman" w:eastAsia="仿宋_GB2312" w:cs="Times New Roman"/>
          <w:b w:val="0"/>
          <w:color w:val="auto"/>
          <w:kern w:val="2"/>
          <w:sz w:val="32"/>
          <w:szCs w:val="32"/>
          <w:highlight w:val="none"/>
          <w:lang w:bidi="ar-SA"/>
          <w:woUserID w:val="1"/>
        </w:rPr>
        <w:t>全流程</w:t>
      </w:r>
      <w:r>
        <w:rPr>
          <w:rFonts w:hint="default" w:ascii="Times New Roman" w:hAnsi="Times New Roman" w:eastAsia="仿宋_GB2312" w:cs="Times New Roman"/>
          <w:b w:val="0"/>
          <w:color w:val="auto"/>
          <w:kern w:val="2"/>
          <w:sz w:val="32"/>
          <w:szCs w:val="32"/>
          <w:highlight w:val="none"/>
          <w:lang w:bidi="ar-SA"/>
          <w:woUserID w:val="3"/>
        </w:rPr>
        <w:t>专业</w:t>
      </w:r>
      <w:r>
        <w:rPr>
          <w:rFonts w:hint="default" w:ascii="Times New Roman" w:hAnsi="Times New Roman" w:eastAsia="仿宋_GB2312" w:cs="Times New Roman"/>
          <w:b w:val="0"/>
          <w:color w:val="auto"/>
          <w:kern w:val="2"/>
          <w:sz w:val="32"/>
          <w:szCs w:val="32"/>
          <w:highlight w:val="none"/>
          <w:lang w:bidi="ar-SA"/>
          <w:woUserID w:val="1"/>
        </w:rPr>
        <w:t>服务</w:t>
      </w:r>
      <w:r>
        <w:rPr>
          <w:rFonts w:hint="default" w:ascii="Times New Roman" w:hAnsi="Times New Roman" w:eastAsia="仿宋_GB2312" w:cs="Times New Roman"/>
          <w:b w:val="0"/>
          <w:color w:val="auto"/>
          <w:kern w:val="2"/>
          <w:sz w:val="32"/>
          <w:szCs w:val="32"/>
          <w:highlight w:val="none"/>
          <w:lang w:bidi="ar-SA"/>
          <w:woUserID w:val="3"/>
        </w:rPr>
        <w:t>。</w:t>
      </w:r>
      <w:r>
        <w:rPr>
          <w:rFonts w:hint="default" w:ascii="Times New Roman" w:hAnsi="Times New Roman" w:eastAsia="仿宋_GB2312" w:cs="Times New Roman"/>
          <w:i w:val="0"/>
          <w:caps w:val="0"/>
          <w:color w:val="auto"/>
          <w:spacing w:val="0"/>
          <w:kern w:val="2"/>
          <w:sz w:val="32"/>
          <w:szCs w:val="32"/>
          <w:highlight w:val="none"/>
          <w:shd w:val="clear"/>
          <w:lang w:eastAsia="zh-CN" w:bidi="ar"/>
          <w:woUserID w:val="1"/>
        </w:rPr>
        <w:t>高</w:t>
      </w:r>
      <w:r>
        <w:rPr>
          <w:rFonts w:hint="default" w:ascii="Times New Roman" w:hAnsi="Times New Roman" w:eastAsia="仿宋_GB2312" w:cs="Times New Roman"/>
          <w:color w:val="auto"/>
          <w:kern w:val="2"/>
          <w:sz w:val="32"/>
          <w:szCs w:val="32"/>
          <w:highlight w:val="none"/>
          <w:lang w:eastAsia="zh-CN" w:bidi="ar-SA"/>
          <w:woUserID w:val="1"/>
        </w:rPr>
        <w:t>校、科研院所</w:t>
      </w:r>
      <w:r>
        <w:rPr>
          <w:rFonts w:hint="default" w:ascii="Times New Roman" w:hAnsi="Times New Roman" w:eastAsia="仿宋_GB2312" w:cs="Times New Roman"/>
          <w:b w:val="0"/>
          <w:color w:val="auto"/>
          <w:kern w:val="2"/>
          <w:sz w:val="32"/>
          <w:szCs w:val="32"/>
          <w:highlight w:val="none"/>
          <w:lang w:bidi="ar-SA"/>
          <w:woUserID w:val="3"/>
        </w:rPr>
        <w:t>健全激励机制，明确</w:t>
      </w:r>
      <w:r>
        <w:rPr>
          <w:rFonts w:hint="default" w:ascii="Times New Roman" w:hAnsi="Times New Roman" w:eastAsia="仿宋_GB2312" w:cs="Times New Roman"/>
          <w:color w:val="auto"/>
          <w:sz w:val="32"/>
          <w:szCs w:val="32"/>
          <w:highlight w:val="none"/>
          <w:lang w:val="en-US" w:eastAsia="zh-CN"/>
          <w:woUserID w:val="2"/>
        </w:rPr>
        <w:t>在成果转化收入中提取一定比例</w:t>
      </w:r>
      <w:r>
        <w:rPr>
          <w:rFonts w:hint="default" w:ascii="Times New Roman" w:hAnsi="Times New Roman" w:eastAsia="仿宋_GB2312" w:cs="Times New Roman"/>
          <w:color w:val="auto"/>
          <w:sz w:val="32"/>
          <w:szCs w:val="32"/>
          <w:highlight w:val="none"/>
          <w:lang w:eastAsia="zh-CN"/>
          <w:woUserID w:val="3"/>
        </w:rPr>
        <w:t>专项</w:t>
      </w:r>
      <w:r>
        <w:rPr>
          <w:rFonts w:hint="default" w:ascii="Times New Roman" w:hAnsi="Times New Roman" w:eastAsia="仿宋_GB2312" w:cs="Times New Roman"/>
          <w:color w:val="auto"/>
          <w:sz w:val="32"/>
          <w:szCs w:val="32"/>
          <w:highlight w:val="none"/>
          <w:lang w:val="en-US" w:eastAsia="zh-CN"/>
          <w:woUserID w:val="2"/>
        </w:rPr>
        <w:t>用于</w:t>
      </w:r>
      <w:r>
        <w:rPr>
          <w:rFonts w:hint="default" w:ascii="Times New Roman" w:hAnsi="Times New Roman" w:eastAsia="仿宋_GB2312" w:cs="Times New Roman"/>
          <w:color w:val="auto"/>
          <w:sz w:val="32"/>
          <w:szCs w:val="32"/>
          <w:highlight w:val="none"/>
          <w:lang w:eastAsia="zh-CN"/>
          <w:woUserID w:val="3"/>
        </w:rPr>
        <w:t>技术经理人</w:t>
      </w:r>
      <w:r>
        <w:rPr>
          <w:rFonts w:hint="default" w:ascii="Times New Roman" w:hAnsi="Times New Roman" w:eastAsia="仿宋_GB2312" w:cs="Times New Roman"/>
          <w:color w:val="auto"/>
          <w:sz w:val="32"/>
          <w:szCs w:val="32"/>
          <w:highlight w:val="none"/>
          <w:lang w:val="en-US" w:eastAsia="zh-CN"/>
          <w:woUserID w:val="2"/>
        </w:rPr>
        <w:t>奖励，相关奖励支出不受核定绩效工资总量限制。</w:t>
      </w:r>
      <w:r>
        <w:rPr>
          <w:rFonts w:hint="default" w:ascii="Times New Roman" w:hAnsi="Times New Roman" w:eastAsia="仿宋_GB2312" w:cs="Times New Roman"/>
          <w:color w:val="auto"/>
          <w:sz w:val="32"/>
          <w:szCs w:val="32"/>
          <w:highlight w:val="none"/>
          <w:lang w:eastAsia="zh-CN"/>
          <w:woUserID w:val="3"/>
        </w:rPr>
        <w:t>全市</w:t>
      </w:r>
      <w:r>
        <w:rPr>
          <w:rFonts w:hint="default" w:ascii="Times New Roman" w:hAnsi="Times New Roman" w:eastAsia="仿宋_GB2312" w:cs="Times New Roman"/>
          <w:b w:val="0"/>
          <w:color w:val="auto"/>
          <w:sz w:val="32"/>
          <w:szCs w:val="32"/>
          <w:highlight w:val="none"/>
          <w:woUserID w:val="1"/>
        </w:rPr>
        <w:t>打造</w:t>
      </w:r>
      <w:r>
        <w:rPr>
          <w:rFonts w:hint="eastAsia" w:ascii="Times New Roman" w:hAnsi="Times New Roman" w:eastAsia="仿宋_GB2312" w:cs="Times New Roman"/>
          <w:b w:val="0"/>
          <w:color w:val="auto"/>
          <w:sz w:val="32"/>
          <w:szCs w:val="32"/>
          <w:highlight w:val="none"/>
          <w:lang w:eastAsia="zh-CN"/>
          <w:woUserID w:val="1"/>
        </w:rPr>
        <w:t>以“</w:t>
      </w:r>
      <w:r>
        <w:rPr>
          <w:rFonts w:hint="default" w:ascii="Times New Roman" w:hAnsi="Times New Roman" w:eastAsia="仿宋_GB2312" w:cs="Times New Roman"/>
          <w:color w:val="auto"/>
          <w:sz w:val="32"/>
          <w:szCs w:val="32"/>
          <w:highlight w:val="none"/>
          <w:lang w:val="en-US" w:eastAsia="zh-CN"/>
          <w:woUserID w:val="3"/>
        </w:rPr>
        <w:t>供给成果好、转化能力好、服务团队好、发展潜力好”</w:t>
      </w:r>
      <w:r>
        <w:rPr>
          <w:rFonts w:hint="default" w:ascii="Times New Roman" w:hAnsi="Times New Roman" w:eastAsia="仿宋_GB2312" w:cs="Times New Roman"/>
          <w:color w:val="auto"/>
          <w:sz w:val="32"/>
          <w:szCs w:val="32"/>
          <w:highlight w:val="none"/>
          <w:lang w:eastAsia="zh-CN"/>
          <w:woUserID w:val="3"/>
        </w:rPr>
        <w:t>为</w:t>
      </w:r>
      <w:r>
        <w:rPr>
          <w:rFonts w:hint="default" w:ascii="Times New Roman" w:hAnsi="Times New Roman" w:eastAsia="仿宋_GB2312" w:cs="Times New Roman"/>
          <w:color w:val="auto"/>
          <w:sz w:val="32"/>
          <w:szCs w:val="32"/>
          <w:highlight w:val="none"/>
          <w:lang w:val="en-US" w:eastAsia="zh-CN"/>
          <w:woUserID w:val="3"/>
        </w:rPr>
        <w:t>标准</w:t>
      </w:r>
      <w:r>
        <w:rPr>
          <w:rFonts w:hint="default" w:ascii="Times New Roman" w:hAnsi="Times New Roman" w:eastAsia="仿宋_GB2312" w:cs="Times New Roman"/>
          <w:color w:val="auto"/>
          <w:sz w:val="32"/>
          <w:szCs w:val="32"/>
          <w:highlight w:val="none"/>
          <w:lang w:eastAsia="zh-CN"/>
          <w:woUserID w:val="3"/>
        </w:rPr>
        <w:t>的复合型</w:t>
      </w:r>
      <w:r>
        <w:rPr>
          <w:rFonts w:hint="default" w:ascii="Times New Roman" w:hAnsi="Times New Roman" w:eastAsia="仿宋_GB2312" w:cs="Times New Roman"/>
          <w:color w:val="auto"/>
          <w:sz w:val="32"/>
          <w:szCs w:val="32"/>
          <w:highlight w:val="none"/>
          <w:lang w:val="en-US" w:eastAsia="zh-CN"/>
          <w:woUserID w:val="3"/>
        </w:rPr>
        <w:t>技术转移</w:t>
      </w:r>
      <w:r>
        <w:rPr>
          <w:rFonts w:hint="default" w:ascii="Times New Roman" w:hAnsi="Times New Roman" w:eastAsia="仿宋_GB2312" w:cs="Times New Roman"/>
          <w:color w:val="auto"/>
          <w:sz w:val="32"/>
          <w:szCs w:val="32"/>
          <w:highlight w:val="none"/>
          <w:lang w:eastAsia="zh-CN"/>
          <w:woUserID w:val="3"/>
        </w:rPr>
        <w:t>服务</w:t>
      </w:r>
      <w:r>
        <w:rPr>
          <w:rFonts w:hint="default" w:ascii="Times New Roman" w:hAnsi="Times New Roman" w:eastAsia="仿宋_GB2312" w:cs="Times New Roman"/>
          <w:color w:val="auto"/>
          <w:sz w:val="32"/>
          <w:szCs w:val="32"/>
          <w:highlight w:val="none"/>
          <w:lang w:val="en-US" w:eastAsia="zh-CN"/>
          <w:woUserID w:val="3"/>
        </w:rPr>
        <w:t>机构</w:t>
      </w:r>
      <w:r>
        <w:rPr>
          <w:rFonts w:hint="default" w:ascii="Times New Roman" w:hAnsi="Times New Roman" w:eastAsia="仿宋_GB2312" w:cs="Times New Roman"/>
          <w:color w:val="auto"/>
          <w:sz w:val="32"/>
          <w:szCs w:val="32"/>
          <w:highlight w:val="none"/>
          <w:lang w:eastAsia="zh-CN"/>
          <w:woUserID w:val="3"/>
        </w:rPr>
        <w:t>超</w:t>
      </w:r>
      <w:r>
        <w:rPr>
          <w:rFonts w:hint="eastAsia" w:ascii="Times New Roman" w:hAnsi="Times New Roman" w:eastAsia="仿宋_GB2312" w:cs="Times New Roman"/>
          <w:color w:val="auto"/>
          <w:sz w:val="32"/>
          <w:szCs w:val="32"/>
          <w:highlight w:val="none"/>
          <w:lang w:val="en-US" w:eastAsia="zh-CN"/>
          <w:woUserID w:val="1"/>
        </w:rPr>
        <w:t>20</w:t>
      </w:r>
      <w:r>
        <w:rPr>
          <w:rFonts w:hint="default" w:ascii="Times New Roman" w:hAnsi="Times New Roman" w:eastAsia="仿宋_GB2312" w:cs="Times New Roman"/>
          <w:color w:val="auto"/>
          <w:sz w:val="32"/>
          <w:szCs w:val="32"/>
          <w:highlight w:val="none"/>
          <w:lang w:eastAsia="zh-CN"/>
          <w:woUserID w:val="3"/>
        </w:rPr>
        <w:t>家，加速科技成果从实验室走向产业市场。</w:t>
      </w:r>
    </w:p>
    <w:p w14:paraId="5F4842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woUserID w:val="1"/>
        </w:rPr>
      </w:pPr>
      <w:r>
        <w:rPr>
          <w:rFonts w:hint="default" w:ascii="Times New Roman" w:hAnsi="Times New Roman" w:eastAsia="楷体_GB2312" w:cs="Times New Roman"/>
          <w:i w:val="0"/>
          <w:caps w:val="0"/>
          <w:color w:val="auto"/>
          <w:spacing w:val="0"/>
          <w:kern w:val="2"/>
          <w:sz w:val="32"/>
          <w:szCs w:val="32"/>
          <w:highlight w:val="none"/>
          <w:shd w:val="clear"/>
          <w:lang w:eastAsia="zh-CN" w:bidi="ar"/>
          <w:woUserID w:val="1"/>
        </w:rPr>
        <w:t>（七）加强以</w:t>
      </w:r>
      <w:r>
        <w:rPr>
          <w:rFonts w:hint="default" w:ascii="Times New Roman" w:hAnsi="Times New Roman" w:eastAsia="楷体_GB2312" w:cs="Times New Roman"/>
          <w:b w:val="0"/>
          <w:bCs w:val="0"/>
          <w:color w:val="auto"/>
          <w:sz w:val="32"/>
          <w:szCs w:val="32"/>
          <w:highlight w:val="none"/>
          <w:lang w:val="en-US" w:eastAsia="zh-CN"/>
          <w:woUserID w:val="1"/>
        </w:rPr>
        <w:t>场景</w:t>
      </w:r>
      <w:r>
        <w:rPr>
          <w:rFonts w:hint="default" w:ascii="Times New Roman" w:hAnsi="Times New Roman" w:eastAsia="楷体_GB2312" w:cs="Times New Roman"/>
          <w:b w:val="0"/>
          <w:bCs w:val="0"/>
          <w:color w:val="auto"/>
          <w:sz w:val="32"/>
          <w:szCs w:val="32"/>
          <w:highlight w:val="none"/>
          <w:lang w:eastAsia="zh-CN"/>
          <w:woUserID w:val="1"/>
        </w:rPr>
        <w:t>建设为</w:t>
      </w:r>
      <w:r>
        <w:rPr>
          <w:rFonts w:hint="default" w:ascii="Times New Roman" w:hAnsi="Times New Roman" w:eastAsia="楷体_GB2312" w:cs="Times New Roman"/>
          <w:b w:val="0"/>
          <w:bCs w:val="0"/>
          <w:color w:val="auto"/>
          <w:sz w:val="32"/>
          <w:szCs w:val="32"/>
          <w:highlight w:val="none"/>
          <w:lang w:val="en-US" w:eastAsia="zh-CN"/>
          <w:woUserID w:val="1"/>
        </w:rPr>
        <w:t>牵引</w:t>
      </w:r>
      <w:r>
        <w:rPr>
          <w:rFonts w:hint="default" w:ascii="Times New Roman" w:hAnsi="Times New Roman" w:eastAsia="楷体_GB2312" w:cs="Times New Roman"/>
          <w:b w:val="0"/>
          <w:bCs w:val="0"/>
          <w:color w:val="auto"/>
          <w:sz w:val="32"/>
          <w:szCs w:val="32"/>
          <w:highlight w:val="none"/>
          <w:lang w:eastAsia="zh-CN"/>
          <w:woUserID w:val="1"/>
        </w:rPr>
        <w:t>的成果应用</w:t>
      </w:r>
      <w:r>
        <w:rPr>
          <w:rFonts w:hint="default" w:ascii="Times New Roman" w:hAnsi="Times New Roman" w:eastAsia="楷体_GB2312" w:cs="Times New Roman"/>
          <w:b w:val="0"/>
          <w:bCs w:val="0"/>
          <w:color w:val="auto"/>
          <w:sz w:val="32"/>
          <w:szCs w:val="32"/>
          <w:highlight w:val="none"/>
          <w:lang w:val="en-US" w:eastAsia="zh-CN"/>
          <w:woUserID w:val="1"/>
        </w:rPr>
        <w:t>。</w:t>
      </w:r>
      <w:r>
        <w:rPr>
          <w:rFonts w:hint="default" w:ascii="Times New Roman" w:hAnsi="Times New Roman" w:eastAsia="仿宋_GB2312" w:cs="Times New Roman"/>
          <w:color w:val="auto"/>
          <w:sz w:val="32"/>
          <w:szCs w:val="32"/>
          <w:highlight w:val="none"/>
          <w:lang w:val="en-US" w:eastAsia="zh-CN"/>
          <w:woUserID w:val="1"/>
        </w:rPr>
        <w:t>鼓励国有企业牵头开放重点产业领域的应用场景，政务平台牵头开放政务服务的应用场景，</w:t>
      </w:r>
      <w:r>
        <w:rPr>
          <w:rFonts w:hint="default" w:ascii="Times New Roman" w:hAnsi="Times New Roman" w:eastAsia="仿宋_GB2312" w:cs="Times New Roman"/>
          <w:color w:val="auto"/>
          <w:sz w:val="32"/>
          <w:szCs w:val="32"/>
          <w:highlight w:val="none"/>
          <w:lang w:eastAsia="zh-CN"/>
          <w:woUserID w:val="3"/>
        </w:rPr>
        <w:t>每年</w:t>
      </w:r>
      <w:r>
        <w:rPr>
          <w:rFonts w:hint="default" w:ascii="Times New Roman" w:hAnsi="Times New Roman" w:eastAsia="仿宋_GB2312" w:cs="Times New Roman"/>
          <w:color w:val="auto"/>
          <w:sz w:val="32"/>
          <w:szCs w:val="32"/>
          <w:highlight w:val="none"/>
          <w:lang w:val="en-US" w:eastAsia="zh-CN"/>
          <w:woUserID w:val="1"/>
        </w:rPr>
        <w:t>建设</w:t>
      </w:r>
      <w:r>
        <w:rPr>
          <w:rFonts w:hint="default" w:ascii="Times New Roman" w:hAnsi="Times New Roman" w:eastAsia="仿宋_GB2312" w:cs="Times New Roman"/>
          <w:color w:val="auto"/>
          <w:sz w:val="32"/>
          <w:szCs w:val="32"/>
          <w:highlight w:val="none"/>
          <w:lang w:eastAsia="zh-CN"/>
          <w:woUserID w:val="3"/>
        </w:rPr>
        <w:t>不少于10</w:t>
      </w:r>
      <w:r>
        <w:rPr>
          <w:rFonts w:hint="default" w:ascii="Times New Roman" w:hAnsi="Times New Roman" w:eastAsia="仿宋_GB2312" w:cs="Times New Roman"/>
          <w:color w:val="auto"/>
          <w:sz w:val="32"/>
          <w:szCs w:val="32"/>
          <w:highlight w:val="none"/>
          <w:lang w:eastAsia="zh-CN"/>
          <w:woUserID w:val="1"/>
        </w:rPr>
        <w:t>个</w:t>
      </w:r>
      <w:r>
        <w:rPr>
          <w:rFonts w:hint="default" w:ascii="Times New Roman" w:hAnsi="Times New Roman" w:eastAsia="仿宋_GB2312" w:cs="Times New Roman"/>
          <w:color w:val="auto"/>
          <w:sz w:val="32"/>
          <w:szCs w:val="32"/>
          <w:highlight w:val="none"/>
          <w:lang w:val="en-US" w:eastAsia="zh-CN"/>
          <w:woUserID w:val="1"/>
        </w:rPr>
        <w:t>标杆式应用场景，为新技术、新产品、新模式提供测试、试用、应用环境。完善优化创新产品（服务）等首购、订购、推广应用等政策措施，推进创新产品在政府采购平台优先展示推广</w:t>
      </w:r>
      <w:r>
        <w:rPr>
          <w:rFonts w:hint="default" w:ascii="Times New Roman" w:hAnsi="Times New Roman" w:eastAsia="仿宋_GB2312" w:cs="Times New Roman"/>
          <w:color w:val="auto"/>
          <w:sz w:val="32"/>
          <w:szCs w:val="32"/>
          <w:highlight w:val="none"/>
          <w:lang w:eastAsia="zh-CN"/>
          <w:woUserID w:val="1"/>
        </w:rPr>
        <w:t>。每年</w:t>
      </w:r>
      <w:r>
        <w:rPr>
          <w:rFonts w:hint="default" w:ascii="Times New Roman" w:hAnsi="Times New Roman" w:eastAsia="仿宋_GB2312" w:cs="Times New Roman"/>
          <w:color w:val="auto"/>
          <w:sz w:val="32"/>
          <w:szCs w:val="32"/>
          <w:highlight w:val="none"/>
          <w:lang w:val="en-US" w:eastAsia="zh-CN"/>
          <w:woUserID w:val="1"/>
        </w:rPr>
        <w:t>支持首台（套）重大技术装备、首批次新材料、首版次软件等创新产品</w:t>
      </w:r>
      <w:r>
        <w:rPr>
          <w:rFonts w:hint="default" w:ascii="Times New Roman" w:hAnsi="Times New Roman" w:eastAsia="仿宋_GB2312" w:cs="Times New Roman"/>
          <w:color w:val="auto"/>
          <w:sz w:val="32"/>
          <w:szCs w:val="32"/>
          <w:highlight w:val="none"/>
          <w:lang w:eastAsia="zh-CN"/>
          <w:woUserID w:val="1"/>
        </w:rPr>
        <w:t>在本地</w:t>
      </w:r>
      <w:r>
        <w:rPr>
          <w:rFonts w:hint="default" w:ascii="Times New Roman" w:hAnsi="Times New Roman" w:eastAsia="仿宋_GB2312" w:cs="Times New Roman"/>
          <w:color w:val="auto"/>
          <w:sz w:val="32"/>
          <w:szCs w:val="32"/>
          <w:highlight w:val="none"/>
          <w:lang w:val="en-US" w:eastAsia="zh-CN"/>
          <w:woUserID w:val="1"/>
        </w:rPr>
        <w:t>推广应用</w:t>
      </w:r>
      <w:r>
        <w:rPr>
          <w:rFonts w:hint="default" w:ascii="Times New Roman" w:hAnsi="Times New Roman" w:eastAsia="仿宋_GB2312" w:cs="Times New Roman"/>
          <w:color w:val="auto"/>
          <w:sz w:val="32"/>
          <w:szCs w:val="32"/>
          <w:highlight w:val="none"/>
          <w:lang w:eastAsia="zh-CN"/>
          <w:woUserID w:val="1"/>
        </w:rPr>
        <w:t>不少于</w:t>
      </w:r>
      <w:r>
        <w:rPr>
          <w:rFonts w:hint="default" w:ascii="Times New Roman" w:hAnsi="Times New Roman" w:eastAsia="仿宋_GB2312" w:cs="Times New Roman"/>
          <w:color w:val="auto"/>
          <w:sz w:val="32"/>
          <w:szCs w:val="32"/>
          <w:highlight w:val="none"/>
          <w:lang w:eastAsia="zh-CN"/>
          <w:woUserID w:val="3"/>
        </w:rPr>
        <w:t>10</w:t>
      </w:r>
      <w:r>
        <w:rPr>
          <w:rFonts w:hint="default" w:ascii="Times New Roman" w:hAnsi="Times New Roman" w:eastAsia="仿宋_GB2312" w:cs="Times New Roman"/>
          <w:color w:val="auto"/>
          <w:sz w:val="32"/>
          <w:szCs w:val="32"/>
          <w:highlight w:val="none"/>
          <w:lang w:eastAsia="zh-CN"/>
          <w:woUserID w:val="1"/>
        </w:rPr>
        <w:t>个</w:t>
      </w:r>
      <w:r>
        <w:rPr>
          <w:rFonts w:hint="default" w:ascii="Times New Roman" w:hAnsi="Times New Roman" w:eastAsia="仿宋_GB2312" w:cs="Times New Roman"/>
          <w:color w:val="auto"/>
          <w:sz w:val="32"/>
          <w:szCs w:val="32"/>
          <w:highlight w:val="none"/>
          <w:lang w:val="en-US" w:eastAsia="zh-CN"/>
          <w:woUserID w:val="1"/>
        </w:rPr>
        <w:t>。对列入省首台（套）和技术创新目录的创新产品（服务），可依法采用单一来源方式采购。</w:t>
      </w:r>
    </w:p>
    <w:p w14:paraId="4E31291F">
      <w:pPr>
        <w:keepNext w:val="0"/>
        <w:keepLines w:val="0"/>
        <w:pageBreakBefore w:val="0"/>
        <w:widowControl w:val="0"/>
        <w:suppressLineNumbers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Times New Roman"/>
          <w:lang w:eastAsia="zh-CN"/>
          <w:woUserID w:val="1"/>
        </w:rPr>
      </w:pPr>
      <w:r>
        <w:rPr>
          <w:rFonts w:hint="default" w:ascii="Times New Roman" w:hAnsi="Times New Roman" w:eastAsia="楷体_GB2312" w:cs="Times New Roman"/>
          <w:i w:val="0"/>
          <w:caps w:val="0"/>
          <w:color w:val="auto"/>
          <w:spacing w:val="0"/>
          <w:kern w:val="2"/>
          <w:sz w:val="32"/>
          <w:szCs w:val="32"/>
          <w:highlight w:val="none"/>
          <w:shd w:val="clear"/>
          <w:lang w:eastAsia="zh-CN" w:bidi="ar"/>
          <w:woUserID w:val="1"/>
        </w:rPr>
        <w:t>（八）加强以协同创新为目标</w:t>
      </w:r>
      <w:r>
        <w:rPr>
          <w:rFonts w:hint="default" w:ascii="Times New Roman" w:hAnsi="Times New Roman" w:eastAsia="楷体_GB2312" w:cs="Times New Roman"/>
          <w:b w:val="0"/>
          <w:bCs w:val="0"/>
          <w:color w:val="auto"/>
          <w:sz w:val="32"/>
          <w:szCs w:val="32"/>
          <w:highlight w:val="none"/>
          <w:lang w:eastAsia="zh-CN"/>
          <w:woUserID w:val="1"/>
        </w:rPr>
        <w:t>的公共服务</w:t>
      </w:r>
      <w:r>
        <w:rPr>
          <w:rFonts w:hint="default" w:ascii="Times New Roman" w:hAnsi="Times New Roman" w:eastAsia="楷体_GB2312" w:cs="Times New Roman"/>
          <w:b w:val="0"/>
          <w:bCs w:val="0"/>
          <w:color w:val="auto"/>
          <w:sz w:val="32"/>
          <w:szCs w:val="32"/>
          <w:highlight w:val="none"/>
          <w:lang w:val="en-US" w:eastAsia="zh-CN"/>
          <w:woUserID w:val="1"/>
        </w:rPr>
        <w:t>。</w:t>
      </w:r>
      <w:r>
        <w:rPr>
          <w:rFonts w:hint="default" w:ascii="Times New Roman" w:hAnsi="Times New Roman" w:eastAsia="仿宋_GB2312" w:cs="Times New Roman"/>
          <w:b w:val="0"/>
          <w:bCs w:val="0"/>
          <w:color w:val="auto"/>
          <w:sz w:val="32"/>
          <w:szCs w:val="32"/>
          <w:highlight w:val="none"/>
          <w:lang w:val="en-US" w:eastAsia="zh-CN"/>
          <w:woUserID w:val="1"/>
        </w:rPr>
        <w:t>优化整合</w:t>
      </w:r>
      <w:r>
        <w:rPr>
          <w:rFonts w:hint="default" w:ascii="Times New Roman" w:hAnsi="Times New Roman" w:eastAsia="仿宋_GB2312" w:cs="Times New Roman"/>
          <w:color w:val="auto"/>
          <w:sz w:val="32"/>
          <w:szCs w:val="32"/>
          <w:highlight w:val="none"/>
          <w:lang w:val="en-US" w:eastAsia="zh-CN"/>
          <w:woUserID w:val="1"/>
        </w:rPr>
        <w:t>公共技术服务平台</w:t>
      </w:r>
      <w:r>
        <w:rPr>
          <w:rFonts w:hint="default" w:ascii="Times New Roman" w:hAnsi="Times New Roman" w:eastAsia="仿宋_GB2312" w:cs="Times New Roman"/>
          <w:color w:val="auto"/>
          <w:sz w:val="32"/>
          <w:szCs w:val="32"/>
          <w:highlight w:val="none"/>
          <w:lang w:eastAsia="zh-CN"/>
          <w:woUserID w:val="3"/>
        </w:rPr>
        <w:t>30</w:t>
      </w:r>
      <w:r>
        <w:rPr>
          <w:rFonts w:hint="default" w:ascii="Times New Roman" w:hAnsi="Times New Roman" w:eastAsia="仿宋_GB2312" w:cs="Times New Roman"/>
          <w:color w:val="auto"/>
          <w:sz w:val="32"/>
          <w:szCs w:val="32"/>
          <w:highlight w:val="none"/>
          <w:lang w:eastAsia="zh-CN"/>
          <w:woUserID w:val="1"/>
        </w:rPr>
        <w:t>家</w:t>
      </w:r>
      <w:r>
        <w:rPr>
          <w:rFonts w:hint="default" w:ascii="Times New Roman" w:hAnsi="Times New Roman" w:eastAsia="仿宋_GB2312" w:cs="Times New Roman"/>
          <w:color w:val="auto"/>
          <w:sz w:val="32"/>
          <w:szCs w:val="32"/>
          <w:highlight w:val="none"/>
          <w:lang w:val="en-US" w:eastAsia="zh-CN"/>
          <w:woUserID w:val="1"/>
        </w:rPr>
        <w:t>，</w:t>
      </w:r>
      <w:r>
        <w:rPr>
          <w:rFonts w:hint="default" w:ascii="Times New Roman" w:hAnsi="Times New Roman" w:eastAsia="仿宋_GB2312" w:cs="Times New Roman"/>
          <w:color w:val="auto"/>
          <w:sz w:val="32"/>
          <w:szCs w:val="32"/>
          <w:highlight w:val="none"/>
          <w:lang w:val="en-US" w:eastAsia="zh-CN"/>
          <w:woUserID w:val="2"/>
        </w:rPr>
        <w:t>重点</w:t>
      </w:r>
      <w:r>
        <w:rPr>
          <w:rFonts w:hint="default" w:ascii="Times New Roman" w:hAnsi="Times New Roman" w:eastAsia="仿宋_GB2312" w:cs="Times New Roman"/>
          <w:color w:val="auto"/>
          <w:sz w:val="32"/>
          <w:szCs w:val="32"/>
          <w:highlight w:val="none"/>
          <w:lang w:eastAsia="zh-CN"/>
          <w:woUserID w:val="1"/>
        </w:rPr>
        <w:t>聚焦</w:t>
      </w:r>
      <w:r>
        <w:rPr>
          <w:rFonts w:hint="default" w:ascii="Times New Roman" w:hAnsi="Times New Roman" w:eastAsia="仿宋_GB2312" w:cs="Times New Roman"/>
          <w:color w:val="auto"/>
          <w:sz w:val="32"/>
          <w:szCs w:val="32"/>
          <w:highlight w:val="none"/>
          <w:lang w:val="en-US" w:eastAsia="zh-CN"/>
          <w:woUserID w:val="2"/>
        </w:rPr>
        <w:t>中小微企业科技创新需求，提供便利化、低成本的</w:t>
      </w:r>
      <w:r>
        <w:rPr>
          <w:rFonts w:hint="default" w:ascii="Times New Roman" w:hAnsi="Times New Roman" w:eastAsia="仿宋_GB2312" w:cs="Times New Roman"/>
          <w:color w:val="auto"/>
          <w:sz w:val="32"/>
          <w:szCs w:val="32"/>
          <w:highlight w:val="none"/>
          <w:lang w:eastAsia="zh-CN"/>
          <w:woUserID w:val="1"/>
        </w:rPr>
        <w:t>“线上问诊+线下攻坚”</w:t>
      </w:r>
      <w:r>
        <w:rPr>
          <w:rFonts w:hint="default" w:ascii="Times New Roman" w:hAnsi="Times New Roman" w:eastAsia="仿宋_GB2312" w:cs="Times New Roman"/>
          <w:color w:val="auto"/>
          <w:sz w:val="32"/>
          <w:szCs w:val="32"/>
          <w:highlight w:val="none"/>
          <w:lang w:val="en-US" w:eastAsia="zh-CN"/>
          <w:woUserID w:val="2"/>
        </w:rPr>
        <w:t>研发服务</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color w:val="auto"/>
          <w:sz w:val="32"/>
          <w:szCs w:val="32"/>
          <w:highlight w:val="none"/>
          <w:lang w:eastAsia="zh-CN"/>
          <w:woUserID w:val="2"/>
        </w:rPr>
        <w:t>引导企业</w:t>
      </w:r>
      <w:r>
        <w:rPr>
          <w:rFonts w:hint="eastAsia" w:ascii="Times New Roman" w:hAnsi="Times New Roman" w:eastAsia="仿宋_GB2312" w:cs="Times New Roman"/>
          <w:color w:val="auto"/>
          <w:sz w:val="32"/>
          <w:szCs w:val="32"/>
          <w:highlight w:val="none"/>
          <w:lang w:eastAsia="zh-CN"/>
          <w:woUserID w:val="2"/>
        </w:rPr>
        <w:t>建设</w:t>
      </w:r>
      <w:r>
        <w:rPr>
          <w:rFonts w:hint="default" w:ascii="Times New Roman" w:hAnsi="Times New Roman" w:eastAsia="仿宋_GB2312" w:cs="Times New Roman"/>
          <w:color w:val="auto"/>
          <w:sz w:val="32"/>
          <w:szCs w:val="32"/>
          <w:highlight w:val="none"/>
          <w:lang w:eastAsia="zh-CN"/>
          <w:woUserID w:val="2"/>
        </w:rPr>
        <w:t>具有CNAS/CMA等资质的检验检测平台</w:t>
      </w:r>
      <w:r>
        <w:rPr>
          <w:rFonts w:hint="default" w:ascii="Times New Roman" w:hAnsi="Times New Roman" w:eastAsia="仿宋_GB2312" w:cs="Times New Roman"/>
          <w:color w:val="auto"/>
          <w:sz w:val="32"/>
          <w:szCs w:val="32"/>
          <w:highlight w:val="none"/>
          <w:lang w:eastAsia="zh-CN"/>
          <w:woUserID w:val="1"/>
        </w:rPr>
        <w:t>，每年向产业链上下游中小微企业开放共享不少于</w:t>
      </w:r>
      <w:r>
        <w:rPr>
          <w:rFonts w:hint="default" w:ascii="Times New Roman" w:hAnsi="Times New Roman" w:eastAsia="仿宋_GB2312" w:cs="Times New Roman"/>
          <w:color w:val="auto"/>
          <w:sz w:val="32"/>
          <w:szCs w:val="32"/>
          <w:highlight w:val="none"/>
          <w:lang w:eastAsia="zh-CN"/>
          <w:woUserID w:val="3"/>
        </w:rPr>
        <w:t>1000</w:t>
      </w:r>
      <w:r>
        <w:rPr>
          <w:rFonts w:hint="default" w:ascii="Times New Roman" w:hAnsi="Times New Roman" w:eastAsia="仿宋_GB2312" w:cs="Times New Roman"/>
          <w:color w:val="auto"/>
          <w:sz w:val="32"/>
          <w:szCs w:val="32"/>
          <w:highlight w:val="none"/>
          <w:lang w:eastAsia="zh-CN"/>
          <w:woUserID w:val="1"/>
        </w:rPr>
        <w:t>家次。</w:t>
      </w:r>
      <w:r>
        <w:rPr>
          <w:rFonts w:hint="default" w:ascii="Times New Roman" w:hAnsi="Times New Roman" w:eastAsia="仿宋_GB2312" w:cs="Times New Roman"/>
          <w:color w:val="auto"/>
          <w:sz w:val="32"/>
          <w:szCs w:val="32"/>
          <w:highlight w:val="none"/>
          <w:lang w:val="en-US" w:eastAsia="zh-CN"/>
          <w:woUserID w:val="1"/>
        </w:rPr>
        <w:t>推动</w:t>
      </w:r>
      <w:r>
        <w:rPr>
          <w:rFonts w:hint="default" w:ascii="Times New Roman" w:hAnsi="Times New Roman" w:eastAsia="仿宋_GB2312" w:cs="Times New Roman"/>
          <w:color w:val="auto"/>
          <w:sz w:val="32"/>
          <w:szCs w:val="32"/>
          <w:highlight w:val="none"/>
          <w:lang w:eastAsia="zh-CN"/>
          <w:woUserID w:val="1"/>
        </w:rPr>
        <w:t>在温</w:t>
      </w:r>
      <w:r>
        <w:rPr>
          <w:rFonts w:hint="default" w:ascii="Times New Roman" w:hAnsi="Times New Roman" w:eastAsia="仿宋_GB2312" w:cs="Times New Roman"/>
          <w:color w:val="auto"/>
          <w:sz w:val="32"/>
          <w:szCs w:val="32"/>
          <w:highlight w:val="none"/>
          <w:lang w:val="en-US" w:eastAsia="zh-CN"/>
          <w:woUserID w:val="1"/>
        </w:rPr>
        <w:t>高校、科研</w:t>
      </w:r>
      <w:r>
        <w:rPr>
          <w:rFonts w:hint="default" w:ascii="Times New Roman" w:hAnsi="Times New Roman" w:eastAsia="仿宋_GB2312" w:cs="Times New Roman"/>
          <w:color w:val="auto"/>
          <w:sz w:val="32"/>
          <w:szCs w:val="32"/>
          <w:highlight w:val="none"/>
          <w:lang w:eastAsia="zh-CN"/>
          <w:woUserID w:val="1"/>
        </w:rPr>
        <w:t>院所</w:t>
      </w:r>
      <w:r>
        <w:rPr>
          <w:rFonts w:hint="default" w:ascii="Times New Roman" w:hAnsi="Times New Roman" w:eastAsia="仿宋_GB2312" w:cs="Times New Roman"/>
          <w:color w:val="auto"/>
          <w:sz w:val="32"/>
          <w:szCs w:val="32"/>
          <w:highlight w:val="none"/>
          <w:lang w:val="en-US" w:eastAsia="zh-CN"/>
          <w:woUserID w:val="1"/>
        </w:rPr>
        <w:t>建立以产业化前景为核心的专利申请前评估机制，强化关键核心</w:t>
      </w:r>
      <w:r>
        <w:rPr>
          <w:rFonts w:hint="default" w:ascii="Times New Roman" w:hAnsi="Times New Roman" w:eastAsia="仿宋_GB2312" w:cs="Times New Roman"/>
          <w:color w:val="auto"/>
          <w:sz w:val="32"/>
          <w:szCs w:val="32"/>
          <w:highlight w:val="none"/>
          <w:lang w:val="en-US" w:eastAsia="zh-CN"/>
          <w:woUserID w:val="2"/>
        </w:rPr>
        <w:t>技术专利导航与高价值专利布局</w:t>
      </w:r>
      <w:r>
        <w:rPr>
          <w:rFonts w:hint="default" w:ascii="Times New Roman" w:hAnsi="Times New Roman" w:eastAsia="仿宋_GB2312" w:cs="Times New Roman"/>
          <w:color w:val="auto"/>
          <w:sz w:val="32"/>
          <w:szCs w:val="32"/>
          <w:highlight w:val="none"/>
          <w:lang w:eastAsia="zh-CN"/>
          <w:woUserID w:val="1"/>
        </w:rPr>
        <w:t>，每年发明专利</w:t>
      </w:r>
      <w:r>
        <w:rPr>
          <w:rFonts w:hint="default" w:ascii="Times New Roman" w:hAnsi="Times New Roman" w:eastAsia="仿宋_GB2312" w:cs="Times New Roman"/>
          <w:color w:val="auto"/>
          <w:sz w:val="32"/>
          <w:szCs w:val="32"/>
          <w:highlight w:val="none"/>
          <w:lang w:eastAsia="zh-CN"/>
          <w:woUserID w:val="2"/>
        </w:rPr>
        <w:t>授权量</w:t>
      </w:r>
      <w:r>
        <w:rPr>
          <w:rFonts w:hint="default" w:ascii="Times New Roman" w:hAnsi="Times New Roman" w:eastAsia="仿宋_GB2312" w:cs="Times New Roman"/>
          <w:color w:val="auto"/>
          <w:sz w:val="32"/>
          <w:szCs w:val="32"/>
          <w:highlight w:val="none"/>
          <w:lang w:eastAsia="zh-CN"/>
          <w:woUserID w:val="1"/>
        </w:rPr>
        <w:t>增速不低于</w:t>
      </w:r>
      <w:r>
        <w:rPr>
          <w:rFonts w:hint="default" w:ascii="Times New Roman" w:hAnsi="Times New Roman" w:eastAsia="仿宋_GB2312" w:cs="Times New Roman"/>
          <w:color w:val="auto"/>
          <w:sz w:val="32"/>
          <w:szCs w:val="32"/>
          <w:highlight w:val="none"/>
          <w:lang w:eastAsia="zh-CN"/>
          <w:woUserID w:val="2"/>
        </w:rPr>
        <w:t>20</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color w:val="auto"/>
          <w:sz w:val="32"/>
          <w:szCs w:val="32"/>
          <w:highlight w:val="none"/>
          <w:lang w:val="en-US" w:eastAsia="zh-CN"/>
          <w:woUserID w:val="2"/>
        </w:rPr>
        <w:t>深化温州知识产权保护中心运营服务，为备案企业开通发明专利快速预审</w:t>
      </w:r>
      <w:r>
        <w:rPr>
          <w:rFonts w:hint="default" w:ascii="Times New Roman" w:hAnsi="Times New Roman" w:eastAsia="仿宋_GB2312" w:cs="Times New Roman"/>
          <w:color w:val="auto"/>
          <w:sz w:val="32"/>
          <w:szCs w:val="32"/>
          <w:highlight w:val="none"/>
          <w:lang w:eastAsia="zh-CN"/>
          <w:woUserID w:val="1"/>
        </w:rPr>
        <w:t>“绿色</w:t>
      </w:r>
      <w:r>
        <w:rPr>
          <w:rFonts w:hint="default" w:ascii="Times New Roman" w:hAnsi="Times New Roman" w:eastAsia="仿宋_GB2312" w:cs="Times New Roman"/>
          <w:color w:val="auto"/>
          <w:sz w:val="32"/>
          <w:szCs w:val="32"/>
          <w:highlight w:val="none"/>
          <w:lang w:val="en-US" w:eastAsia="zh-CN"/>
          <w:woUserID w:val="2"/>
        </w:rPr>
        <w:t>通道</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color w:val="auto"/>
          <w:sz w:val="32"/>
          <w:szCs w:val="32"/>
          <w:highlight w:val="none"/>
          <w:lang w:val="en-US" w:eastAsia="zh-CN"/>
          <w:woUserID w:val="2"/>
        </w:rPr>
        <w:t>实现发明专利快速获权提速率达到25%以上。实施知识产权强企培育工程，“专利质押”融资</w:t>
      </w:r>
      <w:r>
        <w:rPr>
          <w:rFonts w:hint="default" w:ascii="Times New Roman" w:hAnsi="Times New Roman" w:eastAsia="仿宋_GB2312" w:cs="Times New Roman"/>
          <w:color w:val="auto"/>
          <w:sz w:val="32"/>
          <w:szCs w:val="32"/>
          <w:highlight w:val="none"/>
          <w:lang w:eastAsia="zh-CN"/>
          <w:woUserID w:val="1"/>
        </w:rPr>
        <w:t>规模超</w:t>
      </w:r>
      <w:r>
        <w:rPr>
          <w:rFonts w:hint="default" w:ascii="Times New Roman" w:hAnsi="Times New Roman" w:eastAsia="仿宋_GB2312" w:cs="Times New Roman"/>
          <w:color w:val="auto"/>
          <w:sz w:val="32"/>
          <w:szCs w:val="32"/>
          <w:highlight w:val="none"/>
          <w:lang w:eastAsia="zh-CN"/>
          <w:woUserID w:val="3"/>
        </w:rPr>
        <w:t>25</w:t>
      </w:r>
      <w:r>
        <w:rPr>
          <w:rFonts w:hint="default" w:ascii="Times New Roman" w:hAnsi="Times New Roman" w:eastAsia="仿宋_GB2312" w:cs="Times New Roman"/>
          <w:color w:val="auto"/>
          <w:sz w:val="32"/>
          <w:szCs w:val="32"/>
          <w:highlight w:val="none"/>
          <w:lang w:eastAsia="zh-CN"/>
          <w:woUserID w:val="1"/>
        </w:rPr>
        <w:t>亿元</w:t>
      </w:r>
      <w:r>
        <w:rPr>
          <w:rFonts w:hint="default" w:ascii="Times New Roman" w:hAnsi="Times New Roman" w:eastAsia="仿宋_GB2312" w:cs="Times New Roman"/>
          <w:color w:val="auto"/>
          <w:sz w:val="32"/>
          <w:szCs w:val="32"/>
          <w:highlight w:val="none"/>
          <w:lang w:val="en-US" w:eastAsia="zh-CN"/>
          <w:woUserID w:val="2"/>
        </w:rPr>
        <w:t>，鼓励企业通过专利交叉许可、</w:t>
      </w:r>
      <w:r>
        <w:rPr>
          <w:rFonts w:hint="default" w:ascii="Times New Roman" w:hAnsi="Times New Roman" w:eastAsia="仿宋_GB2312" w:cs="Times New Roman"/>
          <w:color w:val="auto"/>
          <w:sz w:val="32"/>
          <w:szCs w:val="32"/>
          <w:highlight w:val="none"/>
          <w:lang w:val="en-US" w:eastAsia="zh-CN"/>
          <w:woUserID w:val="1"/>
        </w:rPr>
        <w:t>质押融资等方式盘活知识产权资产。</w:t>
      </w:r>
      <w:r>
        <w:rPr>
          <w:rFonts w:hint="default" w:ascii="Times New Roman" w:hAnsi="Times New Roman" w:eastAsia="仿宋_GB2312" w:cs="Times New Roman"/>
          <w:color w:val="auto"/>
          <w:sz w:val="32"/>
          <w:szCs w:val="32"/>
          <w:highlight w:val="none"/>
          <w:lang w:val="en-US" w:eastAsia="zh-CN"/>
          <w:woUserID w:val="2"/>
        </w:rPr>
        <w:t>加快引育科技评估、科技代理、科创载体运营、技术经纪等科技服务企业，</w:t>
      </w:r>
      <w:r>
        <w:rPr>
          <w:rFonts w:hint="default" w:ascii="Times New Roman" w:hAnsi="Times New Roman" w:eastAsia="仿宋_GB2312" w:cs="Times New Roman"/>
          <w:color w:val="auto"/>
          <w:sz w:val="32"/>
          <w:szCs w:val="32"/>
          <w:highlight w:val="none"/>
          <w:woUserID w:val="2"/>
        </w:rPr>
        <w:t>持续做强技术交易规模</w:t>
      </w:r>
      <w:r>
        <w:rPr>
          <w:rFonts w:hint="default" w:ascii="Times New Roman" w:hAnsi="Times New Roman" w:eastAsia="仿宋_GB2312" w:cs="Times New Roman"/>
          <w:color w:val="auto"/>
          <w:sz w:val="32"/>
          <w:szCs w:val="32"/>
          <w:highlight w:val="none"/>
          <w:lang w:eastAsia="zh-CN"/>
          <w:woUserID w:val="2"/>
        </w:rPr>
        <w:t>。</w:t>
      </w:r>
    </w:p>
    <w:p w14:paraId="7BAF824F">
      <w:pPr>
        <w:keepNext w:val="0"/>
        <w:keepLines w:val="0"/>
        <w:pageBreakBefore w:val="0"/>
        <w:widowControl/>
        <w:numPr>
          <w:ilvl w:val="-1"/>
          <w:numId w:val="0"/>
        </w:numPr>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0"/>
        <w:jc w:val="both"/>
        <w:textAlignment w:val="auto"/>
        <w:rPr>
          <w:rFonts w:hint="default" w:ascii="Times New Roman" w:hAnsi="Times New Roman" w:eastAsia="仿宋_GB2312" w:cs="Times New Roman"/>
          <w:i w:val="0"/>
          <w:caps w:val="0"/>
          <w:color w:val="auto"/>
          <w:spacing w:val="0"/>
          <w:sz w:val="32"/>
          <w:szCs w:val="32"/>
          <w:highlight w:val="none"/>
          <w:shd w:val="clear"/>
          <w:woUserID w:val="1"/>
        </w:rPr>
      </w:pPr>
      <w:r>
        <w:rPr>
          <w:rFonts w:hint="default" w:ascii="Times New Roman" w:hAnsi="Times New Roman" w:eastAsia="楷体_GB2312" w:cs="Times New Roman"/>
          <w:i w:val="0"/>
          <w:caps w:val="0"/>
          <w:color w:val="auto"/>
          <w:spacing w:val="0"/>
          <w:kern w:val="2"/>
          <w:sz w:val="32"/>
          <w:szCs w:val="32"/>
          <w:highlight w:val="none"/>
          <w:shd w:val="clear"/>
          <w:lang w:eastAsia="zh-CN" w:bidi="ar"/>
          <w:woUserID w:val="1"/>
        </w:rPr>
        <w:t>（九）加强以“五个回归”为路径的资源集聚。</w:t>
      </w:r>
      <w:r>
        <w:rPr>
          <w:rFonts w:hint="default" w:ascii="Times New Roman" w:hAnsi="Times New Roman" w:eastAsia="仿宋_GB2312" w:cs="Times New Roman"/>
          <w:color w:val="auto"/>
          <w:sz w:val="32"/>
          <w:szCs w:val="32"/>
          <w:highlight w:val="none"/>
          <w:shd w:val="clear" w:fill="auto"/>
          <w:lang w:eastAsia="zh-CN" w:bidi="ar"/>
          <w:woUserID w:val="1"/>
        </w:rPr>
        <w:t>借力</w:t>
      </w:r>
      <w:r>
        <w:rPr>
          <w:rFonts w:hint="default" w:ascii="Times New Roman" w:hAnsi="Times New Roman" w:eastAsia="仿宋_GB2312" w:cs="Times New Roman"/>
          <w:color w:val="auto"/>
          <w:sz w:val="32"/>
          <w:szCs w:val="32"/>
          <w:highlight w:val="none"/>
          <w:shd w:val="clear" w:fill="auto"/>
          <w:lang w:val="en-US" w:eastAsia="zh-CN" w:bidi="ar"/>
          <w:woUserID w:val="1"/>
        </w:rPr>
        <w:t>世界温州人</w:t>
      </w:r>
      <w:r>
        <w:rPr>
          <w:rFonts w:hint="default" w:ascii="Times New Roman" w:hAnsi="Times New Roman" w:eastAsia="仿宋_GB2312" w:cs="Times New Roman"/>
          <w:color w:val="auto"/>
          <w:sz w:val="32"/>
          <w:szCs w:val="32"/>
          <w:highlight w:val="none"/>
          <w:shd w:val="clear" w:fill="auto"/>
          <w:lang w:eastAsia="zh-CN" w:bidi="ar"/>
          <w:woUserID w:val="1"/>
        </w:rPr>
        <w:t>大会</w:t>
      </w:r>
      <w:r>
        <w:rPr>
          <w:rFonts w:hint="default" w:ascii="Times New Roman" w:hAnsi="Times New Roman" w:eastAsia="仿宋_GB2312" w:cs="Times New Roman"/>
          <w:color w:val="auto"/>
          <w:sz w:val="32"/>
          <w:szCs w:val="32"/>
          <w:highlight w:val="none"/>
          <w:shd w:val="clear" w:fill="auto"/>
          <w:lang w:val="en-US" w:eastAsia="zh-CN" w:bidi="ar"/>
          <w:woUserID w:val="1"/>
        </w:rPr>
        <w:t>、在温高校与知名中学校友会</w:t>
      </w:r>
      <w:r>
        <w:rPr>
          <w:rFonts w:hint="default" w:ascii="Times New Roman" w:hAnsi="Times New Roman" w:eastAsia="仿宋_GB2312" w:cs="Times New Roman"/>
          <w:color w:val="auto"/>
          <w:sz w:val="32"/>
          <w:szCs w:val="32"/>
          <w:highlight w:val="none"/>
          <w:shd w:val="clear" w:fill="auto"/>
          <w:lang w:eastAsia="zh-CN" w:bidi="ar"/>
          <w:woUserID w:val="1"/>
        </w:rPr>
        <w:t>、</w:t>
      </w:r>
      <w:r>
        <w:rPr>
          <w:rFonts w:hint="default" w:ascii="Times New Roman" w:hAnsi="Times New Roman" w:eastAsia="仿宋_GB2312" w:cs="Times New Roman"/>
          <w:color w:val="auto"/>
          <w:sz w:val="32"/>
          <w:szCs w:val="32"/>
          <w:highlight w:val="none"/>
          <w:shd w:val="clear" w:fill="auto"/>
          <w:lang w:val="en-US" w:eastAsia="zh-CN" w:bidi="ar"/>
          <w:woUserID w:val="1"/>
        </w:rPr>
        <w:t>市外高校温州研发平台</w:t>
      </w:r>
      <w:r>
        <w:rPr>
          <w:rFonts w:hint="default" w:ascii="Times New Roman" w:hAnsi="Times New Roman" w:eastAsia="仿宋_GB2312" w:cs="Times New Roman"/>
          <w:color w:val="auto"/>
          <w:sz w:val="32"/>
          <w:szCs w:val="32"/>
          <w:highlight w:val="none"/>
          <w:shd w:val="clear" w:fill="auto"/>
          <w:lang w:eastAsia="zh-CN" w:bidi="ar"/>
          <w:woUserID w:val="1"/>
        </w:rPr>
        <w:t>等资源，</w:t>
      </w:r>
      <w:r>
        <w:rPr>
          <w:rFonts w:hint="default" w:ascii="Times New Roman" w:hAnsi="Times New Roman" w:eastAsia="仿宋_GB2312" w:cs="Times New Roman"/>
          <w:color w:val="auto"/>
          <w:sz w:val="32"/>
          <w:szCs w:val="32"/>
          <w:highlight w:val="none"/>
          <w:lang w:val="en-US" w:eastAsia="zh-CN"/>
          <w:woUserID w:val="1"/>
        </w:rPr>
        <w:t>推进温商</w:t>
      </w:r>
      <w:r>
        <w:rPr>
          <w:rFonts w:hint="default" w:ascii="Times New Roman" w:hAnsi="Times New Roman" w:eastAsia="仿宋_GB2312" w:cs="Times New Roman"/>
          <w:color w:val="auto"/>
          <w:sz w:val="32"/>
          <w:szCs w:val="32"/>
          <w:highlight w:val="none"/>
          <w:lang w:eastAsia="zh-CN"/>
          <w:woUserID w:val="1"/>
        </w:rPr>
        <w:t>创新</w:t>
      </w:r>
      <w:r>
        <w:rPr>
          <w:rFonts w:hint="default" w:ascii="Times New Roman" w:hAnsi="Times New Roman" w:eastAsia="仿宋_GB2312" w:cs="Times New Roman"/>
          <w:color w:val="auto"/>
          <w:sz w:val="32"/>
          <w:szCs w:val="32"/>
          <w:highlight w:val="none"/>
          <w:lang w:val="en-US" w:eastAsia="zh-CN"/>
          <w:woUserID w:val="1"/>
        </w:rPr>
        <w:t>资本、总部、产能、研发、人工智能核心产业“五</w:t>
      </w:r>
      <w:r>
        <w:rPr>
          <w:rFonts w:hint="default" w:ascii="Times New Roman" w:hAnsi="Times New Roman" w:eastAsia="仿宋_GB2312" w:cs="Times New Roman"/>
          <w:color w:val="auto"/>
          <w:sz w:val="32"/>
          <w:szCs w:val="32"/>
          <w:highlight w:val="none"/>
          <w:lang w:eastAsia="zh-CN"/>
          <w:woUserID w:val="1"/>
        </w:rPr>
        <w:t>个回</w:t>
      </w:r>
      <w:r>
        <w:rPr>
          <w:rFonts w:hint="default" w:ascii="Times New Roman" w:hAnsi="Times New Roman" w:eastAsia="仿宋_GB2312" w:cs="Times New Roman"/>
          <w:color w:val="auto"/>
          <w:sz w:val="32"/>
          <w:szCs w:val="32"/>
          <w:highlight w:val="none"/>
          <w:lang w:val="en-US" w:eastAsia="zh-CN"/>
          <w:woUserID w:val="1"/>
        </w:rPr>
        <w:t>归”</w:t>
      </w:r>
      <w:r>
        <w:rPr>
          <w:rFonts w:hint="default" w:ascii="Times New Roman" w:hAnsi="Times New Roman" w:eastAsia="仿宋_GB2312" w:cs="Times New Roman"/>
          <w:color w:val="auto"/>
          <w:sz w:val="32"/>
          <w:szCs w:val="32"/>
          <w:highlight w:val="none"/>
          <w:lang w:eastAsia="zh-CN"/>
          <w:woUserID w:val="1"/>
        </w:rPr>
        <w:t>。持续</w:t>
      </w:r>
      <w:r>
        <w:rPr>
          <w:rFonts w:hint="default" w:ascii="Times New Roman" w:hAnsi="Times New Roman" w:eastAsia="仿宋_GB2312" w:cs="Times New Roman"/>
          <w:color w:val="auto"/>
          <w:sz w:val="32"/>
          <w:szCs w:val="32"/>
          <w:highlight w:val="none"/>
          <w:lang w:val="en-US" w:eastAsia="zh-CN"/>
          <w:woUserID w:val="1"/>
        </w:rPr>
        <w:t>放大</w:t>
      </w:r>
      <w:r>
        <w:rPr>
          <w:rFonts w:hint="default" w:ascii="Times New Roman" w:hAnsi="Times New Roman" w:eastAsia="仿宋_GB2312" w:cs="Times New Roman"/>
          <w:color w:val="auto"/>
          <w:sz w:val="32"/>
          <w:szCs w:val="32"/>
          <w:highlight w:val="none"/>
          <w:shd w:val="clear"/>
          <w:lang w:val="en-US" w:eastAsia="zh-CN" w:bidi="ar"/>
          <w:woUserID w:val="1"/>
        </w:rPr>
        <w:t>世界青年科学家峰会</w:t>
      </w:r>
      <w:r>
        <w:rPr>
          <w:rFonts w:hint="default" w:ascii="Times New Roman" w:hAnsi="Times New Roman" w:eastAsia="仿宋_GB2312" w:cs="Times New Roman"/>
          <w:color w:val="auto"/>
          <w:sz w:val="32"/>
          <w:szCs w:val="32"/>
          <w:highlight w:val="none"/>
          <w:shd w:val="clear"/>
          <w:lang w:eastAsia="zh-CN" w:bidi="ar"/>
          <w:woUserID w:val="1"/>
        </w:rPr>
        <w:t>溢出效应，每年</w:t>
      </w:r>
      <w:r>
        <w:rPr>
          <w:rFonts w:hint="default" w:ascii="Times New Roman" w:hAnsi="Times New Roman" w:eastAsia="仿宋_GB2312" w:cs="Times New Roman"/>
          <w:color w:val="000000"/>
          <w:sz w:val="32"/>
          <w:szCs w:val="32"/>
          <w:highlight w:val="none"/>
          <w:shd w:val="clear"/>
          <w:lang w:eastAsia="zh-CN" w:bidi="ar"/>
          <w:woUserID w:val="1"/>
        </w:rPr>
        <w:t>组织</w:t>
      </w:r>
      <w:r>
        <w:rPr>
          <w:rFonts w:hint="default" w:ascii="Times New Roman" w:hAnsi="Times New Roman" w:eastAsia="仿宋_GB2312" w:cs="Times New Roman"/>
          <w:color w:val="000000"/>
          <w:sz w:val="32"/>
          <w:szCs w:val="32"/>
          <w:highlight w:val="none"/>
          <w:shd w:val="clear"/>
          <w:lang w:val="en-US" w:eastAsia="zh-CN" w:bidi="ar"/>
          <w:woUserID w:val="1"/>
        </w:rPr>
        <w:t>“</w:t>
      </w:r>
      <w:r>
        <w:rPr>
          <w:rFonts w:hint="default" w:ascii="Times New Roman" w:hAnsi="Times New Roman" w:eastAsia="仿宋_GB2312" w:cs="Times New Roman"/>
          <w:i w:val="0"/>
          <w:caps w:val="0"/>
          <w:color w:val="000000"/>
          <w:spacing w:val="0"/>
          <w:sz w:val="32"/>
          <w:szCs w:val="32"/>
          <w:highlight w:val="none"/>
          <w:shd w:val="clear"/>
          <w:woUserID w:val="1"/>
        </w:rPr>
        <w:t>温州产业需求专场路演”5场，</w:t>
      </w:r>
      <w:r>
        <w:rPr>
          <w:rFonts w:hint="default" w:ascii="Times New Roman" w:hAnsi="Times New Roman" w:eastAsia="仿宋_GB2312" w:cs="Times New Roman"/>
          <w:color w:val="auto"/>
          <w:sz w:val="32"/>
          <w:szCs w:val="32"/>
          <w:highlight w:val="none"/>
          <w:shd w:val="clear"/>
          <w:lang w:eastAsia="zh-CN" w:bidi="ar"/>
          <w:woUserID w:val="1"/>
        </w:rPr>
        <w:t>促进科技成果全球信息互通和转化应用。</w:t>
      </w:r>
      <w:r>
        <w:rPr>
          <w:rFonts w:hint="default" w:ascii="Times New Roman" w:hAnsi="Times New Roman" w:eastAsia="仿宋_GB2312" w:cs="Times New Roman"/>
          <w:color w:val="auto"/>
          <w:sz w:val="32"/>
          <w:szCs w:val="32"/>
          <w:highlight w:val="none"/>
          <w:lang w:eastAsia="zh-CN"/>
          <w:woUserID w:val="1"/>
        </w:rPr>
        <w:t>提升大孵化器集群科技成果孵化承载力，</w:t>
      </w:r>
      <w:r>
        <w:rPr>
          <w:rFonts w:hint="default" w:ascii="仿宋_GB2312" w:hAnsi="Times New Roman" w:eastAsia="仿宋_GB2312" w:cs="仿宋_GB2312"/>
          <w:color w:val="000000"/>
          <w:kern w:val="0"/>
          <w:sz w:val="31"/>
          <w:szCs w:val="31"/>
          <w:lang w:val="en-US" w:eastAsia="zh-CN" w:bidi="ar"/>
          <w:woUserID w:val="1"/>
        </w:rPr>
        <w:t>每年新增在孵企业</w:t>
      </w:r>
      <w:r>
        <w:rPr>
          <w:rFonts w:hint="default" w:ascii="Times New Roman" w:hAnsi="Times New Roman" w:eastAsia="宋体" w:cs="Times New Roman"/>
          <w:color w:val="000000"/>
          <w:kern w:val="0"/>
          <w:sz w:val="31"/>
          <w:szCs w:val="31"/>
          <w:lang w:val="en-US" w:eastAsia="zh-CN" w:bidi="ar"/>
          <w:woUserID w:val="1"/>
        </w:rPr>
        <w:t>3000</w:t>
      </w:r>
      <w:r>
        <w:rPr>
          <w:rFonts w:hint="default" w:ascii="仿宋_GB2312" w:hAnsi="Times New Roman" w:eastAsia="仿宋_GB2312" w:cs="仿宋_GB2312"/>
          <w:color w:val="000000"/>
          <w:kern w:val="0"/>
          <w:sz w:val="31"/>
          <w:szCs w:val="31"/>
          <w:lang w:val="en-US" w:eastAsia="zh-CN" w:bidi="ar"/>
          <w:woUserID w:val="1"/>
        </w:rPr>
        <w:t>家以上</w:t>
      </w:r>
      <w:r>
        <w:rPr>
          <w:rFonts w:hint="default" w:ascii="仿宋_GB2312" w:hAnsi="Times New Roman" w:eastAsia="仿宋_GB2312" w:cs="仿宋_GB2312"/>
          <w:color w:val="000000"/>
          <w:kern w:val="0"/>
          <w:sz w:val="31"/>
          <w:szCs w:val="31"/>
          <w:lang w:eastAsia="zh-CN" w:bidi="ar"/>
          <w:woUserID w:val="1"/>
        </w:rPr>
        <w:t>，</w:t>
      </w:r>
      <w:r>
        <w:rPr>
          <w:rFonts w:hint="default" w:ascii="Times New Roman" w:hAnsi="Times New Roman" w:eastAsia="仿宋_GB2312" w:cs="Times New Roman"/>
          <w:color w:val="auto"/>
          <w:sz w:val="32"/>
          <w:szCs w:val="32"/>
          <w:highlight w:val="none"/>
          <w:lang w:val="en-US" w:eastAsia="zh-CN" w:bidi="ar"/>
          <w:woUserID w:val="1"/>
        </w:rPr>
        <w:t>在“一港五谷”集中优势资源培育旗舰型、标杆型</w:t>
      </w:r>
      <w:r>
        <w:rPr>
          <w:rFonts w:hint="default" w:ascii="Times New Roman" w:hAnsi="Times New Roman" w:eastAsia="仿宋_GB2312" w:cs="Times New Roman"/>
          <w:color w:val="auto"/>
          <w:sz w:val="32"/>
          <w:szCs w:val="32"/>
          <w:highlight w:val="none"/>
          <w:lang w:eastAsia="zh-CN" w:bidi="ar"/>
          <w:woUserID w:val="1"/>
        </w:rPr>
        <w:t>成果项目</w:t>
      </w:r>
      <w:r>
        <w:rPr>
          <w:rFonts w:hint="default" w:ascii="Times New Roman" w:hAnsi="Times New Roman" w:eastAsia="仿宋_GB2312" w:cs="Times New Roman"/>
          <w:color w:val="auto"/>
          <w:sz w:val="32"/>
          <w:szCs w:val="32"/>
          <w:highlight w:val="none"/>
          <w:lang w:eastAsia="zh-CN" w:bidi="ar"/>
          <w:woUserID w:val="2"/>
        </w:rPr>
        <w:t>60</w:t>
      </w:r>
      <w:r>
        <w:rPr>
          <w:rFonts w:hint="default" w:ascii="Times New Roman" w:hAnsi="Times New Roman" w:eastAsia="仿宋_GB2312" w:cs="Times New Roman"/>
          <w:color w:val="auto"/>
          <w:sz w:val="32"/>
          <w:szCs w:val="32"/>
          <w:highlight w:val="none"/>
          <w:lang w:eastAsia="zh-CN" w:bidi="ar"/>
          <w:woUserID w:val="1"/>
        </w:rPr>
        <w:t>项</w:t>
      </w:r>
      <w:r>
        <w:rPr>
          <w:rFonts w:hint="default" w:ascii="Times New Roman" w:hAnsi="Times New Roman" w:eastAsia="仿宋_GB2312" w:cs="Times New Roman"/>
          <w:color w:val="auto"/>
          <w:sz w:val="32"/>
          <w:szCs w:val="32"/>
          <w:highlight w:val="none"/>
          <w:lang w:eastAsia="zh-CN" w:bidi="ar"/>
          <w:woUserID w:val="2"/>
        </w:rPr>
        <w:t>以上</w:t>
      </w:r>
      <w:r>
        <w:rPr>
          <w:rFonts w:hint="default" w:ascii="Times New Roman" w:hAnsi="Times New Roman" w:eastAsia="仿宋_GB2312" w:cs="Times New Roman"/>
          <w:i w:val="0"/>
          <w:caps w:val="0"/>
          <w:color w:val="auto"/>
          <w:spacing w:val="0"/>
          <w:kern w:val="2"/>
          <w:sz w:val="32"/>
          <w:szCs w:val="32"/>
          <w:highlight w:val="none"/>
          <w:shd w:val="clear"/>
          <w:lang w:val="en-US" w:eastAsia="zh-CN" w:bidi="ar"/>
          <w:woUserID w:val="1"/>
        </w:rPr>
        <w:t>。</w:t>
      </w:r>
      <w:r>
        <w:rPr>
          <w:rFonts w:hint="default" w:ascii="Times New Roman" w:hAnsi="Times New Roman" w:eastAsia="仿宋_GB2312" w:cs="Times New Roman"/>
          <w:color w:val="auto"/>
          <w:sz w:val="32"/>
          <w:szCs w:val="32"/>
          <w:highlight w:val="none"/>
          <w:lang w:eastAsia="zh-CN"/>
          <w:woUserID w:val="1"/>
        </w:rPr>
        <w:t>推动</w:t>
      </w:r>
      <w:r>
        <w:rPr>
          <w:rFonts w:hint="default" w:ascii="Times New Roman" w:hAnsi="Times New Roman" w:eastAsia="仿宋_GB2312" w:cs="Times New Roman"/>
          <w:color w:val="auto"/>
          <w:sz w:val="32"/>
          <w:szCs w:val="32"/>
          <w:highlight w:val="none"/>
          <w:lang w:val="en-US" w:eastAsia="zh-CN"/>
          <w:woUserID w:val="1"/>
        </w:rPr>
        <w:t>大孵化器集群、高能级科创平台与国内外实力名校、科研院所</w:t>
      </w:r>
      <w:r>
        <w:rPr>
          <w:rFonts w:hint="default" w:ascii="Times New Roman" w:hAnsi="Times New Roman" w:eastAsia="仿宋_GB2312" w:cs="Times New Roman"/>
          <w:color w:val="auto"/>
          <w:sz w:val="32"/>
          <w:szCs w:val="32"/>
          <w:highlight w:val="none"/>
          <w:lang w:eastAsia="zh-CN"/>
          <w:woUserID w:val="1"/>
        </w:rPr>
        <w:t>共</w:t>
      </w:r>
      <w:r>
        <w:rPr>
          <w:rFonts w:hint="default" w:ascii="Times New Roman" w:hAnsi="Times New Roman" w:eastAsia="仿宋_GB2312" w:cs="Times New Roman"/>
          <w:color w:val="auto"/>
          <w:sz w:val="32"/>
          <w:szCs w:val="32"/>
          <w:highlight w:val="none"/>
          <w:lang w:val="en-US" w:eastAsia="zh-CN"/>
          <w:woUserID w:val="1"/>
        </w:rPr>
        <w:t>建</w:t>
      </w:r>
      <w:r>
        <w:rPr>
          <w:rFonts w:hint="default" w:ascii="Times New Roman" w:hAnsi="Times New Roman" w:eastAsia="仿宋_GB2312" w:cs="Times New Roman"/>
          <w:color w:val="auto"/>
          <w:sz w:val="32"/>
          <w:szCs w:val="32"/>
          <w:highlight w:val="none"/>
          <w:lang w:eastAsia="zh-CN"/>
          <w:woUserID w:val="1"/>
        </w:rPr>
        <w:t>“产学研用”</w:t>
      </w:r>
      <w:r>
        <w:rPr>
          <w:rFonts w:hint="default" w:ascii="Times New Roman" w:hAnsi="Times New Roman" w:eastAsia="仿宋_GB2312" w:cs="Times New Roman"/>
          <w:color w:val="auto"/>
          <w:sz w:val="32"/>
          <w:szCs w:val="32"/>
          <w:highlight w:val="none"/>
          <w:lang w:val="en-US" w:eastAsia="zh-CN"/>
          <w:woUserID w:val="1"/>
        </w:rPr>
        <w:t>对接直通车，</w:t>
      </w:r>
      <w:r>
        <w:rPr>
          <w:rFonts w:hint="default" w:ascii="Times New Roman" w:hAnsi="Times New Roman" w:eastAsia="仿宋_GB2312" w:cs="Times New Roman"/>
          <w:i w:val="0"/>
          <w:caps w:val="0"/>
          <w:color w:val="auto"/>
          <w:spacing w:val="0"/>
          <w:sz w:val="32"/>
          <w:szCs w:val="32"/>
          <w:highlight w:val="none"/>
          <w:shd w:val="clear"/>
          <w:woUserID w:val="1"/>
        </w:rPr>
        <w:t>建立</w:t>
      </w:r>
      <w:r>
        <w:rPr>
          <w:rFonts w:hint="default" w:ascii="Times New Roman" w:hAnsi="Times New Roman" w:eastAsia="仿宋_GB2312" w:cs="Times New Roman"/>
          <w:i w:val="0"/>
          <w:caps w:val="0"/>
          <w:color w:val="auto"/>
          <w:spacing w:val="0"/>
          <w:sz w:val="32"/>
          <w:szCs w:val="32"/>
          <w:highlight w:val="none"/>
          <w:shd w:val="clear"/>
          <w:lang w:val="en-US"/>
          <w:woUserID w:val="1"/>
        </w:rPr>
        <w:t>“</w:t>
      </w:r>
      <w:r>
        <w:rPr>
          <w:rFonts w:hint="default" w:ascii="Times New Roman" w:hAnsi="Times New Roman" w:eastAsia="仿宋_GB2312" w:cs="Times New Roman"/>
          <w:i w:val="0"/>
          <w:caps w:val="0"/>
          <w:color w:val="auto"/>
          <w:spacing w:val="0"/>
          <w:sz w:val="32"/>
          <w:szCs w:val="32"/>
          <w:highlight w:val="none"/>
          <w:shd w:val="clear"/>
          <w:woUserID w:val="1"/>
        </w:rPr>
        <w:t>重点产业需求清单-全球创新资源清单-精准对接清单</w:t>
      </w:r>
      <w:r>
        <w:rPr>
          <w:rFonts w:hint="default" w:ascii="Times New Roman" w:hAnsi="Times New Roman" w:eastAsia="仿宋_GB2312" w:cs="Times New Roman"/>
          <w:i w:val="0"/>
          <w:caps w:val="0"/>
          <w:color w:val="auto"/>
          <w:spacing w:val="0"/>
          <w:sz w:val="32"/>
          <w:szCs w:val="32"/>
          <w:highlight w:val="none"/>
          <w:shd w:val="clear"/>
          <w:lang w:val="en-US"/>
          <w:woUserID w:val="1"/>
        </w:rPr>
        <w:t>”</w:t>
      </w:r>
      <w:r>
        <w:rPr>
          <w:rFonts w:hint="default" w:ascii="Times New Roman" w:hAnsi="Times New Roman" w:eastAsia="仿宋_GB2312" w:cs="Times New Roman"/>
          <w:i w:val="0"/>
          <w:caps w:val="0"/>
          <w:color w:val="auto"/>
          <w:spacing w:val="0"/>
          <w:sz w:val="32"/>
          <w:szCs w:val="32"/>
          <w:highlight w:val="none"/>
          <w:shd w:val="clear"/>
          <w:woUserID w:val="1"/>
        </w:rPr>
        <w:t>三单联动机制，</w:t>
      </w:r>
      <w:r>
        <w:rPr>
          <w:rFonts w:hint="default" w:ascii="Times New Roman" w:hAnsi="Times New Roman" w:eastAsia="仿宋_GB2312" w:cs="Times New Roman"/>
          <w:color w:val="auto"/>
          <w:sz w:val="32"/>
          <w:szCs w:val="32"/>
          <w:highlight w:val="none"/>
          <w:lang w:val="en-US" w:eastAsia="zh-CN"/>
          <w:woUserID w:val="1"/>
        </w:rPr>
        <w:t>每年开展定向“双招双引”活动</w:t>
      </w:r>
      <w:r>
        <w:rPr>
          <w:rFonts w:hint="default" w:ascii="Times New Roman" w:hAnsi="Times New Roman" w:eastAsia="仿宋_GB2312" w:cs="Times New Roman"/>
          <w:color w:val="auto"/>
          <w:sz w:val="32"/>
          <w:szCs w:val="32"/>
          <w:highlight w:val="none"/>
          <w:lang w:eastAsia="zh-CN"/>
          <w:woUserID w:val="2"/>
        </w:rPr>
        <w:t>50</w:t>
      </w:r>
      <w:r>
        <w:rPr>
          <w:rFonts w:hint="default" w:ascii="Times New Roman" w:hAnsi="Times New Roman" w:eastAsia="仿宋_GB2312" w:cs="Times New Roman"/>
          <w:color w:val="auto"/>
          <w:sz w:val="32"/>
          <w:szCs w:val="32"/>
          <w:highlight w:val="none"/>
          <w:lang w:val="en-US" w:eastAsia="zh-CN"/>
          <w:woUserID w:val="1"/>
        </w:rPr>
        <w:t>场</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i w:val="0"/>
          <w:caps w:val="0"/>
          <w:color w:val="auto"/>
          <w:spacing w:val="0"/>
          <w:sz w:val="32"/>
          <w:szCs w:val="32"/>
          <w:highlight w:val="none"/>
          <w:shd w:val="clear"/>
          <w:woUserID w:val="1"/>
        </w:rPr>
        <w:t>精准匹配产业技术缺口与科研成果供给。</w:t>
      </w:r>
    </w:p>
    <w:p w14:paraId="42F7392C">
      <w:pPr>
        <w:keepNext w:val="0"/>
        <w:keepLines w:val="0"/>
        <w:pageBreakBefore w:val="0"/>
        <w:widowControl/>
        <w:numPr>
          <w:ilvl w:val="-1"/>
          <w:numId w:val="0"/>
        </w:numPr>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0"/>
        <w:jc w:val="both"/>
        <w:textAlignment w:val="auto"/>
        <w:rPr>
          <w:rFonts w:hint="default" w:ascii="Times New Roman" w:hAnsi="Times New Roman" w:eastAsia="仿宋_GB2312" w:cs="Times New Roman"/>
          <w:color w:val="auto"/>
          <w:sz w:val="32"/>
          <w:szCs w:val="32"/>
          <w:highlight w:val="none"/>
          <w:lang w:val="en-US" w:eastAsia="zh-CN"/>
          <w:woUserID w:val="2"/>
        </w:rPr>
      </w:pPr>
      <w:r>
        <w:rPr>
          <w:rFonts w:hint="default" w:ascii="Times New Roman" w:hAnsi="Times New Roman" w:eastAsia="楷体_GB2312" w:cs="Times New Roman"/>
          <w:b w:val="0"/>
          <w:kern w:val="2"/>
          <w:sz w:val="32"/>
          <w:szCs w:val="32"/>
          <w:lang w:eastAsia="zh-CN" w:bidi="ar"/>
          <w:woUserID w:val="1"/>
        </w:rPr>
        <w:t>（十）加强以</w:t>
      </w:r>
      <w:r>
        <w:rPr>
          <w:rFonts w:hint="default" w:ascii="Times New Roman" w:hAnsi="Times New Roman" w:eastAsia="楷体_GB2312" w:cs="Times New Roman"/>
          <w:b w:val="0"/>
          <w:kern w:val="2"/>
          <w:sz w:val="32"/>
          <w:szCs w:val="32"/>
          <w:lang w:val="en-US" w:eastAsia="zh-CN" w:bidi="ar"/>
          <w:woUserID w:val="1"/>
        </w:rPr>
        <w:t>改革创新</w:t>
      </w:r>
      <w:r>
        <w:rPr>
          <w:rFonts w:hint="default" w:ascii="Times New Roman" w:hAnsi="Times New Roman" w:eastAsia="楷体_GB2312" w:cs="Times New Roman"/>
          <w:b w:val="0"/>
          <w:kern w:val="2"/>
          <w:sz w:val="32"/>
          <w:szCs w:val="32"/>
          <w:lang w:eastAsia="zh-CN" w:bidi="ar"/>
          <w:woUserID w:val="1"/>
        </w:rPr>
        <w:t>为催化的</w:t>
      </w:r>
      <w:r>
        <w:rPr>
          <w:rFonts w:hint="default" w:ascii="Times New Roman" w:hAnsi="Times New Roman" w:eastAsia="楷体_GB2312" w:cs="Times New Roman"/>
          <w:b w:val="0"/>
          <w:kern w:val="2"/>
          <w:sz w:val="32"/>
          <w:szCs w:val="32"/>
          <w:lang w:val="en-US" w:eastAsia="zh-CN" w:bidi="ar"/>
          <w:woUserID w:val="1"/>
        </w:rPr>
        <w:t>机制突破。</w:t>
      </w:r>
      <w:r>
        <w:rPr>
          <w:rFonts w:hint="default" w:ascii="Times New Roman" w:hAnsi="Times New Roman" w:eastAsia="仿宋_GB2312" w:cs="Times New Roman"/>
          <w:kern w:val="2"/>
          <w:sz w:val="32"/>
          <w:szCs w:val="32"/>
          <w:lang w:val="en-US" w:eastAsia="zh-CN" w:bidi="ar"/>
          <w:woUserID w:val="1"/>
        </w:rPr>
        <w:t>深化科技成果赋权、单列管理等集成改革，引导科创平台按照“先用后付”方式将科技成果许可给中小微企业使用，</w:t>
      </w:r>
      <w:r>
        <w:rPr>
          <w:rFonts w:hint="default" w:ascii="Times New Roman" w:hAnsi="Times New Roman" w:eastAsia="仿宋_GB2312" w:cs="Times New Roman"/>
          <w:kern w:val="2"/>
          <w:sz w:val="32"/>
          <w:szCs w:val="32"/>
          <w:lang w:eastAsia="zh-CN" w:bidi="ar"/>
          <w:woUserID w:val="1"/>
        </w:rPr>
        <w:t>降低企业技术获取门槛</w:t>
      </w:r>
      <w:r>
        <w:rPr>
          <w:rFonts w:hint="default" w:ascii="Times New Roman" w:hAnsi="Times New Roman" w:eastAsia="仿宋_GB2312" w:cs="Times New Roman"/>
          <w:kern w:val="2"/>
          <w:sz w:val="32"/>
          <w:szCs w:val="32"/>
          <w:lang w:val="en-US" w:eastAsia="zh-CN" w:bidi="ar"/>
          <w:woUserID w:val="1"/>
        </w:rPr>
        <w:t>。</w:t>
      </w:r>
      <w:r>
        <w:rPr>
          <w:rFonts w:hint="default" w:ascii="Times New Roman" w:hAnsi="Times New Roman" w:eastAsia="仿宋_GB2312" w:cs="Times New Roman"/>
          <w:kern w:val="2"/>
          <w:sz w:val="32"/>
          <w:szCs w:val="32"/>
          <w:lang w:eastAsia="zh-CN" w:bidi="ar"/>
          <w:woUserID w:val="1"/>
        </w:rPr>
        <w:t>以FGF产业集团组建为试点，探索 “国有资本引导+民企参与” 的有组织科研成果转化新机制。</w:t>
      </w:r>
      <w:r>
        <w:rPr>
          <w:rFonts w:hint="default" w:ascii="Times New Roman" w:hAnsi="Times New Roman" w:eastAsia="仿宋_GB2312" w:cs="Times New Roman"/>
          <w:kern w:val="2"/>
          <w:sz w:val="32"/>
          <w:szCs w:val="32"/>
          <w:lang w:val="en-US" w:eastAsia="zh-CN" w:bidi="ar"/>
          <w:woUserID w:val="1"/>
        </w:rPr>
        <w:t>畅通高层次人才有序流动机制，推动高校、科创平台、企业科研人员“互聘共享”、研究生资源共用、科研经费打通，</w:t>
      </w:r>
      <w:r>
        <w:rPr>
          <w:rFonts w:hint="default" w:ascii="Times New Roman" w:hAnsi="Times New Roman" w:eastAsia="仿宋_GB2312" w:cs="Times New Roman"/>
          <w:kern w:val="2"/>
          <w:sz w:val="32"/>
          <w:szCs w:val="32"/>
          <w:lang w:eastAsia="zh-CN" w:bidi="ar"/>
          <w:woUserID w:val="1"/>
        </w:rPr>
        <w:t>将</w:t>
      </w:r>
      <w:r>
        <w:rPr>
          <w:rFonts w:hint="default" w:ascii="Times New Roman" w:hAnsi="Times New Roman" w:eastAsia="仿宋_GB2312" w:cs="Times New Roman"/>
          <w:kern w:val="2"/>
          <w:sz w:val="32"/>
          <w:szCs w:val="32"/>
          <w:lang w:val="en-US" w:eastAsia="zh-CN" w:bidi="ar"/>
          <w:woUserID w:val="1"/>
        </w:rPr>
        <w:t>科研项目、人才培育、成果转化等</w:t>
      </w:r>
      <w:r>
        <w:rPr>
          <w:rFonts w:hint="default" w:ascii="Times New Roman" w:hAnsi="Times New Roman" w:eastAsia="仿宋_GB2312" w:cs="Times New Roman"/>
          <w:kern w:val="2"/>
          <w:sz w:val="32"/>
          <w:szCs w:val="32"/>
          <w:lang w:eastAsia="zh-CN" w:bidi="ar"/>
          <w:woUserID w:val="1"/>
        </w:rPr>
        <w:t>指标同步</w:t>
      </w:r>
      <w:r>
        <w:rPr>
          <w:rFonts w:hint="default" w:ascii="Times New Roman" w:hAnsi="Times New Roman" w:eastAsia="仿宋_GB2312" w:cs="Times New Roman"/>
          <w:kern w:val="2"/>
          <w:sz w:val="32"/>
          <w:szCs w:val="32"/>
          <w:lang w:val="en-US" w:eastAsia="zh-CN" w:bidi="ar"/>
          <w:woUserID w:val="1"/>
        </w:rPr>
        <w:t>计入双方绩效评价，支持科研人员</w:t>
      </w:r>
      <w:r>
        <w:rPr>
          <w:rFonts w:hint="default" w:ascii="Times New Roman" w:hAnsi="Times New Roman" w:eastAsia="仿宋_GB2312" w:cs="Times New Roman"/>
          <w:kern w:val="2"/>
          <w:sz w:val="32"/>
          <w:szCs w:val="32"/>
          <w:lang w:eastAsia="zh-CN" w:bidi="ar"/>
          <w:woUserID w:val="1"/>
        </w:rPr>
        <w:t>带技术、带项目</w:t>
      </w:r>
      <w:r>
        <w:rPr>
          <w:rFonts w:hint="default" w:ascii="Times New Roman" w:hAnsi="Times New Roman" w:eastAsia="仿宋_GB2312" w:cs="Times New Roman"/>
          <w:kern w:val="2"/>
          <w:sz w:val="32"/>
          <w:szCs w:val="32"/>
          <w:lang w:val="en-US" w:eastAsia="zh-CN" w:bidi="ar"/>
          <w:woUserID w:val="1"/>
        </w:rPr>
        <w:t>离岗或兼职创业创新</w:t>
      </w:r>
      <w:r>
        <w:rPr>
          <w:rFonts w:hint="default" w:ascii="Times New Roman" w:hAnsi="Times New Roman" w:eastAsia="仿宋_GB2312" w:cs="Times New Roman"/>
          <w:kern w:val="2"/>
          <w:sz w:val="32"/>
          <w:szCs w:val="32"/>
          <w:lang w:eastAsia="zh-CN" w:bidi="ar"/>
          <w:woUserID w:val="1"/>
        </w:rPr>
        <w:t>。</w:t>
      </w:r>
    </w:p>
    <w:p w14:paraId="2D6340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四、组织保障</w:t>
      </w:r>
    </w:p>
    <w:p w14:paraId="2F0AF5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color w:val="auto"/>
          <w:kern w:val="2"/>
          <w:sz w:val="32"/>
          <w:szCs w:val="32"/>
          <w:highlight w:val="none"/>
          <w:lang w:val="en-US" w:eastAsia="zh-CN" w:bidi="ar"/>
          <w:woUserID w:val="1"/>
        </w:rPr>
        <w:t>（一）强化工作机制。</w:t>
      </w:r>
      <w:r>
        <w:rPr>
          <w:rFonts w:hint="default" w:ascii="Times New Roman" w:hAnsi="Times New Roman" w:eastAsia="仿宋_GB2312" w:cs="Times New Roman"/>
          <w:color w:val="auto"/>
          <w:sz w:val="32"/>
          <w:szCs w:val="32"/>
          <w:highlight w:val="none"/>
          <w:lang w:val="en-US" w:eastAsia="zh-CN"/>
        </w:rPr>
        <w:t>充分发挥市委教育科技人才一体化委员会牵头抓总作用，做好顶层设计与统筹指导，定期研究、协调和部署科技成果</w:t>
      </w:r>
      <w:r>
        <w:rPr>
          <w:rFonts w:hint="default" w:ascii="Times New Roman" w:hAnsi="Times New Roman" w:eastAsia="仿宋_GB2312" w:cs="Times New Roman"/>
          <w:color w:val="auto"/>
          <w:sz w:val="32"/>
          <w:szCs w:val="32"/>
          <w:highlight w:val="none"/>
          <w:lang w:eastAsia="zh-CN"/>
          <w:woUserID w:val="2"/>
        </w:rPr>
        <w:t>转化</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eastAsia="zh-CN"/>
          <w:woUserID w:val="2"/>
        </w:rPr>
        <w:t>。</w:t>
      </w:r>
      <w:r>
        <w:rPr>
          <w:rFonts w:hint="default" w:ascii="Times New Roman" w:hAnsi="Times New Roman" w:eastAsia="仿宋_GB2312" w:cs="Times New Roman"/>
          <w:color w:val="auto"/>
          <w:sz w:val="32"/>
          <w:szCs w:val="32"/>
          <w:highlight w:val="none"/>
          <w:lang w:val="en-US" w:eastAsia="zh-CN"/>
          <w:woUserID w:val="2"/>
        </w:rPr>
        <w:t>建立跨部门、跨区域协调联动机制，</w:t>
      </w:r>
      <w:r>
        <w:rPr>
          <w:rFonts w:hint="default" w:ascii="Times New Roman" w:hAnsi="Times New Roman" w:eastAsia="仿宋_GB2312" w:cs="Times New Roman"/>
          <w:color w:val="auto"/>
          <w:sz w:val="32"/>
          <w:szCs w:val="32"/>
          <w:highlight w:val="none"/>
          <w:lang w:val="en-US" w:eastAsia="zh-CN"/>
          <w:woUserID w:val="1"/>
        </w:rPr>
        <w:t>加强与纪检监察部门协作健全</w:t>
      </w:r>
      <w:r>
        <w:rPr>
          <w:rFonts w:hint="default" w:ascii="Times New Roman" w:hAnsi="Times New Roman" w:eastAsia="仿宋_GB2312" w:cs="Times New Roman"/>
          <w:color w:val="auto"/>
          <w:sz w:val="32"/>
          <w:szCs w:val="32"/>
          <w:highlight w:val="none"/>
          <w:lang w:eastAsia="zh-CN"/>
          <w:woUserID w:val="1"/>
        </w:rPr>
        <w:t>成果转化</w:t>
      </w:r>
      <w:r>
        <w:rPr>
          <w:rFonts w:hint="default" w:ascii="Times New Roman" w:hAnsi="Times New Roman" w:eastAsia="仿宋_GB2312" w:cs="Times New Roman"/>
          <w:color w:val="auto"/>
          <w:sz w:val="32"/>
          <w:szCs w:val="32"/>
          <w:highlight w:val="none"/>
          <w:lang w:val="en-US" w:eastAsia="zh-CN"/>
          <w:woUserID w:val="1"/>
        </w:rPr>
        <w:t>尽职免责机制</w:t>
      </w:r>
      <w:r>
        <w:rPr>
          <w:rFonts w:hint="default" w:ascii="Times New Roman" w:hAnsi="Times New Roman" w:eastAsia="仿宋_GB2312" w:cs="Times New Roman"/>
          <w:color w:val="auto"/>
          <w:sz w:val="32"/>
          <w:szCs w:val="32"/>
          <w:highlight w:val="none"/>
          <w:lang w:eastAsia="zh-CN"/>
          <w:woUserID w:val="1"/>
        </w:rPr>
        <w:t>，</w:t>
      </w:r>
      <w:r>
        <w:rPr>
          <w:rFonts w:hint="default" w:ascii="Times New Roman" w:hAnsi="Times New Roman" w:eastAsia="仿宋_GB2312" w:cs="Times New Roman"/>
          <w:color w:val="auto"/>
          <w:sz w:val="32"/>
          <w:szCs w:val="32"/>
          <w:highlight w:val="none"/>
          <w:lang w:val="en-US" w:eastAsia="zh-CN"/>
          <w:woUserID w:val="2"/>
        </w:rPr>
        <w:t>共同推动有组织的</w:t>
      </w:r>
      <w:r>
        <w:rPr>
          <w:rFonts w:hint="default" w:ascii="Times New Roman" w:hAnsi="Times New Roman" w:eastAsia="仿宋_GB2312" w:cs="Times New Roman"/>
          <w:color w:val="auto"/>
          <w:sz w:val="32"/>
          <w:szCs w:val="32"/>
          <w:highlight w:val="none"/>
          <w:lang w:eastAsia="zh-CN"/>
          <w:woUserID w:val="2"/>
        </w:rPr>
        <w:t>科技</w:t>
      </w:r>
      <w:r>
        <w:rPr>
          <w:rFonts w:hint="default" w:ascii="Times New Roman" w:hAnsi="Times New Roman" w:eastAsia="仿宋_GB2312" w:cs="Times New Roman"/>
          <w:color w:val="auto"/>
          <w:sz w:val="32"/>
          <w:szCs w:val="32"/>
          <w:highlight w:val="none"/>
          <w:lang w:val="en-US" w:eastAsia="zh-CN"/>
          <w:woUserID w:val="2"/>
        </w:rPr>
        <w:t>成果</w:t>
      </w:r>
      <w:r>
        <w:rPr>
          <w:rFonts w:hint="default" w:ascii="Times New Roman" w:hAnsi="Times New Roman" w:eastAsia="仿宋_GB2312" w:cs="Times New Roman"/>
          <w:color w:val="auto"/>
          <w:sz w:val="32"/>
          <w:szCs w:val="32"/>
          <w:highlight w:val="none"/>
          <w:lang w:eastAsia="zh-CN"/>
          <w:woUserID w:val="1"/>
        </w:rPr>
        <w:t>转化</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caps w:val="0"/>
          <w:color w:val="auto"/>
          <w:spacing w:val="0"/>
          <w:sz w:val="32"/>
          <w:szCs w:val="32"/>
          <w:highlight w:val="none"/>
          <w:shd w:val="clear"/>
          <w:woUserID w:val="2"/>
        </w:rPr>
        <w:t>将科技成果转化绩效纳入市属高校院所领导班子和领导干部年度考核内容。</w:t>
      </w:r>
    </w:p>
    <w:p w14:paraId="794EFC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color w:val="auto"/>
          <w:kern w:val="2"/>
          <w:sz w:val="32"/>
          <w:szCs w:val="32"/>
          <w:highlight w:val="none"/>
          <w:lang w:eastAsia="zh-CN" w:bidi="ar"/>
          <w:woUserID w:val="1"/>
        </w:rPr>
        <w:t>（二）强化</w:t>
      </w:r>
      <w:r>
        <w:rPr>
          <w:rFonts w:hint="default" w:ascii="Times New Roman" w:hAnsi="Times New Roman" w:eastAsia="楷体_GB2312" w:cs="Times New Roman"/>
          <w:b w:val="0"/>
          <w:bCs/>
          <w:color w:val="auto"/>
          <w:kern w:val="2"/>
          <w:sz w:val="32"/>
          <w:szCs w:val="32"/>
          <w:highlight w:val="none"/>
          <w:lang w:val="en-US" w:eastAsia="zh-CN" w:bidi="ar"/>
          <w:woUserID w:val="1"/>
        </w:rPr>
        <w:t>统筹调度。</w:t>
      </w:r>
      <w:r>
        <w:rPr>
          <w:rFonts w:hint="default" w:ascii="Times New Roman" w:hAnsi="Times New Roman" w:eastAsia="仿宋_GB2312" w:cs="Times New Roman"/>
          <w:color w:val="auto"/>
          <w:sz w:val="32"/>
          <w:szCs w:val="32"/>
          <w:highlight w:val="none"/>
          <w:lang w:val="en-US" w:eastAsia="zh-CN"/>
        </w:rPr>
        <w:t>强化</w:t>
      </w:r>
      <w:r>
        <w:rPr>
          <w:rFonts w:hint="default" w:ascii="Times New Roman" w:hAnsi="Times New Roman" w:eastAsia="仿宋_GB2312" w:cs="Times New Roman"/>
          <w:color w:val="auto"/>
          <w:sz w:val="32"/>
          <w:szCs w:val="32"/>
          <w:highlight w:val="none"/>
          <w:lang w:val="en-US" w:eastAsia="zh-CN"/>
          <w:woUserID w:val="2"/>
        </w:rPr>
        <w:t>教育科技人才</w:t>
      </w:r>
      <w:r>
        <w:rPr>
          <w:rFonts w:hint="default" w:ascii="Times New Roman" w:hAnsi="Times New Roman" w:eastAsia="仿宋_GB2312" w:cs="Times New Roman"/>
          <w:color w:val="auto"/>
          <w:sz w:val="32"/>
          <w:szCs w:val="32"/>
          <w:highlight w:val="none"/>
          <w:lang w:val="en-US" w:eastAsia="zh-CN"/>
        </w:rPr>
        <w:t>一体改革发展工作专班</w:t>
      </w:r>
      <w:r>
        <w:rPr>
          <w:rFonts w:hint="default" w:ascii="Times New Roman" w:hAnsi="Times New Roman" w:eastAsia="仿宋_GB2312" w:cs="Times New Roman"/>
          <w:color w:val="auto"/>
          <w:sz w:val="32"/>
          <w:szCs w:val="32"/>
          <w:highlight w:val="none"/>
          <w:lang w:eastAsia="zh-CN"/>
          <w:woUserID w:val="2"/>
        </w:rPr>
        <w:t>力量</w:t>
      </w:r>
      <w:r>
        <w:rPr>
          <w:rFonts w:hint="default" w:ascii="Times New Roman" w:hAnsi="Times New Roman" w:eastAsia="仿宋_GB2312" w:cs="Times New Roman"/>
          <w:color w:val="auto"/>
          <w:sz w:val="32"/>
          <w:szCs w:val="32"/>
          <w:highlight w:val="none"/>
          <w:lang w:val="en-US" w:eastAsia="zh-CN"/>
        </w:rPr>
        <w:t>，优化调度机制，</w:t>
      </w:r>
      <w:r>
        <w:rPr>
          <w:rFonts w:hint="default" w:ascii="Times New Roman" w:hAnsi="Times New Roman" w:eastAsia="仿宋_GB2312" w:cs="Times New Roman"/>
          <w:color w:val="auto"/>
          <w:sz w:val="32"/>
          <w:szCs w:val="32"/>
          <w:highlight w:val="none"/>
          <w:lang w:eastAsia="zh-CN"/>
          <w:woUserID w:val="3"/>
        </w:rPr>
        <w:t>制定年度计划</w:t>
      </w:r>
      <w:r>
        <w:rPr>
          <w:rFonts w:hint="default" w:ascii="Times New Roman" w:hAnsi="Times New Roman" w:eastAsia="仿宋_GB2312" w:cs="Times New Roman"/>
          <w:color w:val="auto"/>
          <w:sz w:val="32"/>
          <w:szCs w:val="32"/>
          <w:highlight w:val="none"/>
          <w:lang w:eastAsia="zh-CN"/>
          <w:woUserID w:val="2"/>
        </w:rPr>
        <w:t>，</w:t>
      </w:r>
      <w:r>
        <w:rPr>
          <w:rFonts w:hint="default" w:ascii="Times New Roman" w:hAnsi="Times New Roman" w:eastAsia="仿宋_GB2312" w:cs="Times New Roman"/>
          <w:color w:val="auto"/>
          <w:sz w:val="32"/>
          <w:szCs w:val="32"/>
          <w:highlight w:val="none"/>
          <w:lang w:val="en-US" w:eastAsia="zh-CN"/>
        </w:rPr>
        <w:t>及时通报情况，晾晒工作成果，总结经验做法，确保各项目标任务可管可控可实现。工作专班成员单位要落实责任，密切协作，形成合力。</w:t>
      </w:r>
    </w:p>
    <w:p w14:paraId="6B62AF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color w:val="auto"/>
          <w:kern w:val="2"/>
          <w:sz w:val="32"/>
          <w:szCs w:val="32"/>
          <w:highlight w:val="none"/>
          <w:lang w:eastAsia="zh-CN" w:bidi="ar"/>
          <w:woUserID w:val="1"/>
        </w:rPr>
        <w:t>（三）强化</w:t>
      </w:r>
      <w:r>
        <w:rPr>
          <w:rFonts w:hint="default" w:ascii="Times New Roman" w:hAnsi="Times New Roman" w:eastAsia="楷体_GB2312" w:cs="Times New Roman"/>
          <w:b w:val="0"/>
          <w:bCs/>
          <w:color w:val="auto"/>
          <w:kern w:val="2"/>
          <w:sz w:val="32"/>
          <w:szCs w:val="32"/>
          <w:highlight w:val="none"/>
          <w:lang w:val="en-US" w:eastAsia="zh-CN" w:bidi="ar"/>
          <w:woUserID w:val="1"/>
        </w:rPr>
        <w:t>要素保障。</w:t>
      </w:r>
      <w:r>
        <w:rPr>
          <w:rFonts w:hint="default" w:ascii="Times New Roman" w:hAnsi="Times New Roman" w:eastAsia="仿宋_GB2312" w:cs="Times New Roman"/>
          <w:color w:val="auto"/>
          <w:sz w:val="32"/>
          <w:szCs w:val="32"/>
          <w:highlight w:val="none"/>
          <w:lang w:val="en-US" w:eastAsia="zh-CN"/>
        </w:rPr>
        <w:t>加强政策、土地、资金、人才、基础设施、发展环境及数据信息保障。按照“资金跟着项目走”原则，集中支持科技成果产业化相关政策、项目落地。强化国土空间规划保障，保障产业用能需求，降低用能成本。</w:t>
      </w:r>
    </w:p>
    <w:p w14:paraId="548D3B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woUserID w:val="2"/>
        </w:rPr>
      </w:pPr>
      <w:r>
        <w:rPr>
          <w:rFonts w:hint="default" w:ascii="Times New Roman" w:hAnsi="Times New Roman" w:eastAsia="楷体_GB2312" w:cs="Times New Roman"/>
          <w:b w:val="0"/>
          <w:bCs/>
          <w:color w:val="auto"/>
          <w:kern w:val="2"/>
          <w:sz w:val="32"/>
          <w:szCs w:val="32"/>
          <w:highlight w:val="none"/>
          <w:lang w:eastAsia="zh-CN" w:bidi="ar"/>
          <w:woUserID w:val="1"/>
        </w:rPr>
        <w:t>（四）强化</w:t>
      </w:r>
      <w:r>
        <w:rPr>
          <w:rFonts w:hint="default" w:ascii="Times New Roman" w:hAnsi="Times New Roman" w:eastAsia="楷体_GB2312" w:cs="Times New Roman"/>
          <w:b w:val="0"/>
          <w:bCs/>
          <w:color w:val="auto"/>
          <w:kern w:val="2"/>
          <w:sz w:val="32"/>
          <w:szCs w:val="32"/>
          <w:highlight w:val="none"/>
          <w:lang w:val="en-US" w:eastAsia="zh-CN" w:bidi="ar"/>
          <w:woUserID w:val="1"/>
        </w:rPr>
        <w:t>宣传引导。</w:t>
      </w:r>
      <w:r>
        <w:rPr>
          <w:rFonts w:hint="default" w:ascii="Times New Roman" w:hAnsi="Times New Roman" w:eastAsia="仿宋_GB2312" w:cs="Times New Roman"/>
          <w:color w:val="auto"/>
          <w:sz w:val="32"/>
          <w:szCs w:val="32"/>
          <w:highlight w:val="none"/>
          <w:lang w:val="en-US" w:eastAsia="zh-CN"/>
        </w:rPr>
        <w:t>创新宣传方式，利用新媒体矩阵，做好政策解读和舆论宣传，定期发布科技成果转化白皮书，制定高校院所、科研平台、医疗机构等创新主体科技成果转化“排行榜”，全力营造成果产业化浓厚氛围，推动科技成果产业化工作走深走实。</w:t>
      </w:r>
    </w:p>
    <w:p w14:paraId="592DB5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08B3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woUserID w:val="1"/>
        </w:rPr>
        <w:t xml:space="preserve">    </w:t>
      </w:r>
      <w:r>
        <w:rPr>
          <w:rFonts w:hint="default"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kern w:val="2"/>
          <w:sz w:val="32"/>
          <w:szCs w:val="32"/>
          <w:highlight w:val="none"/>
          <w:lang w:val="en-US" w:eastAsia="zh-CN" w:bidi="ar"/>
          <w:woUserID w:val="0"/>
        </w:rPr>
        <w:t>温州市</w:t>
      </w:r>
      <w:r>
        <w:rPr>
          <w:rFonts w:hint="default" w:ascii="Times New Roman" w:hAnsi="Times New Roman" w:eastAsia="仿宋_GB2312" w:cs="Times New Roman"/>
          <w:color w:val="auto"/>
          <w:kern w:val="2"/>
          <w:sz w:val="32"/>
          <w:szCs w:val="32"/>
          <w:highlight w:val="none"/>
          <w:lang w:eastAsia="zh-CN" w:bidi="ar"/>
          <w:woUserID w:val="0"/>
        </w:rPr>
        <w:t>2025年</w:t>
      </w:r>
      <w:r>
        <w:rPr>
          <w:rFonts w:hint="default" w:ascii="Times New Roman" w:hAnsi="Times New Roman" w:eastAsia="仿宋_GB2312" w:cs="Times New Roman"/>
          <w:color w:val="auto"/>
          <w:kern w:val="2"/>
          <w:sz w:val="32"/>
          <w:szCs w:val="32"/>
          <w:highlight w:val="none"/>
          <w:lang w:val="en-US" w:eastAsia="zh-CN" w:bidi="ar"/>
          <w:woUserID w:val="0"/>
        </w:rPr>
        <w:t>重点产业领域科技成果转化赛道</w:t>
      </w:r>
      <w:r>
        <w:rPr>
          <w:rFonts w:hint="default" w:ascii="Times New Roman" w:hAnsi="Times New Roman" w:eastAsia="仿宋_GB2312" w:cs="Times New Roman"/>
          <w:color w:val="auto"/>
          <w:kern w:val="2"/>
          <w:sz w:val="32"/>
          <w:szCs w:val="32"/>
          <w:highlight w:val="none"/>
          <w:lang w:eastAsia="zh-CN" w:bidi="ar"/>
          <w:woUserID w:val="1"/>
        </w:rPr>
        <w:t>指引</w:t>
      </w:r>
    </w:p>
    <w:p w14:paraId="0D72D88B">
      <w:pPr>
        <w:rPr>
          <w:rFonts w:hint="default" w:ascii="Times New Roman" w:hAnsi="Times New Roman" w:eastAsia="仿宋_GB2312" w:cs="Times New Roman"/>
          <w:color w:val="auto"/>
          <w:sz w:val="36"/>
          <w:szCs w:val="36"/>
          <w:highlight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b/>
          <w:bCs/>
          <w:color w:val="auto"/>
          <w:sz w:val="32"/>
          <w:szCs w:val="32"/>
          <w:highlight w:val="none"/>
        </w:rPr>
        <w:br w:type="page"/>
      </w:r>
    </w:p>
    <w:p w14:paraId="6B640F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黑体" w:cs="Times New Roman"/>
          <w:color w:val="auto"/>
          <w:kern w:val="2"/>
          <w:sz w:val="32"/>
          <w:szCs w:val="32"/>
          <w:highlight w:val="none"/>
          <w:woUserID w:val="1"/>
        </w:rPr>
      </w:pPr>
      <w:r>
        <w:rPr>
          <w:rFonts w:hint="default" w:ascii="Times New Roman" w:hAnsi="Times New Roman" w:eastAsia="黑体" w:cs="Times New Roman"/>
          <w:color w:val="auto"/>
          <w:kern w:val="0"/>
          <w:sz w:val="32"/>
          <w:szCs w:val="32"/>
          <w:highlight w:val="none"/>
          <w:lang w:val="en-US" w:eastAsia="zh-CN" w:bidi="ar"/>
          <w:woUserID w:val="1"/>
        </w:rPr>
        <w:t>附件</w:t>
      </w:r>
    </w:p>
    <w:p w14:paraId="5F1796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57" w:afterLines="50" w:afterAutospacing="0" w:line="560" w:lineRule="exact"/>
        <w:ind w:left="0" w:right="0"/>
        <w:jc w:val="center"/>
        <w:textAlignment w:val="auto"/>
        <w:rPr>
          <w:rFonts w:hint="default" w:ascii="Times New Roman" w:hAnsi="Times New Roman" w:eastAsia="方正小标宋简体" w:cs="Times New Roman"/>
          <w:color w:val="auto"/>
          <w:kern w:val="2"/>
          <w:sz w:val="44"/>
          <w:szCs w:val="44"/>
          <w:highlight w:val="none"/>
          <w:woUserID w:val="1"/>
        </w:rPr>
      </w:pPr>
      <w:r>
        <w:rPr>
          <w:rFonts w:hint="default" w:ascii="Times New Roman" w:hAnsi="Times New Roman" w:eastAsia="方正小标宋简体" w:cs="Times New Roman"/>
          <w:color w:val="auto"/>
          <w:kern w:val="2"/>
          <w:sz w:val="44"/>
          <w:szCs w:val="44"/>
          <w:highlight w:val="none"/>
          <w:lang w:val="en-US" w:eastAsia="zh-CN" w:bidi="ar"/>
          <w:woUserID w:val="1"/>
        </w:rPr>
        <w:t>温州市</w:t>
      </w:r>
      <w:r>
        <w:rPr>
          <w:rFonts w:hint="default" w:ascii="Times New Roman" w:hAnsi="Times New Roman" w:eastAsia="方正小标宋简体" w:cs="Times New Roman"/>
          <w:color w:val="auto"/>
          <w:kern w:val="2"/>
          <w:sz w:val="44"/>
          <w:szCs w:val="44"/>
          <w:highlight w:val="none"/>
          <w:lang w:eastAsia="zh-CN" w:bidi="ar"/>
          <w:woUserID w:val="1"/>
        </w:rPr>
        <w:t>2025年</w:t>
      </w:r>
      <w:r>
        <w:rPr>
          <w:rFonts w:hint="default" w:ascii="Times New Roman" w:hAnsi="Times New Roman" w:eastAsia="方正小标宋简体" w:cs="Times New Roman"/>
          <w:color w:val="auto"/>
          <w:kern w:val="2"/>
          <w:sz w:val="44"/>
          <w:szCs w:val="44"/>
          <w:highlight w:val="none"/>
          <w:lang w:val="en-US" w:eastAsia="zh-CN" w:bidi="ar"/>
          <w:woUserID w:val="1"/>
        </w:rPr>
        <w:t>重点产业领域科技成果转化赛道</w:t>
      </w:r>
      <w:r>
        <w:rPr>
          <w:rFonts w:hint="default" w:ascii="Times New Roman" w:hAnsi="Times New Roman" w:eastAsia="方正小标宋简体" w:cs="Times New Roman"/>
          <w:color w:val="auto"/>
          <w:kern w:val="2"/>
          <w:sz w:val="44"/>
          <w:szCs w:val="44"/>
          <w:highlight w:val="none"/>
          <w:lang w:eastAsia="zh-CN" w:bidi="ar"/>
          <w:woUserID w:val="1"/>
        </w:rPr>
        <w:t>指引</w:t>
      </w:r>
    </w:p>
    <w:tbl>
      <w:tblPr>
        <w:tblStyle w:val="8"/>
        <w:tblW w:w="12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95"/>
        <w:gridCol w:w="2680"/>
        <w:gridCol w:w="7894"/>
      </w:tblGrid>
      <w:tr w14:paraId="4A87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2395" w:type="dxa"/>
            <w:shd w:val="clear" w:color="auto" w:fill="auto"/>
            <w:vAlign w:val="top"/>
          </w:tcPr>
          <w:p w14:paraId="499622A5">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color w:val="auto"/>
                <w:kern w:val="2"/>
                <w:sz w:val="32"/>
                <w:szCs w:val="32"/>
                <w:highlight w:val="none"/>
                <w:woUserID w:val="1"/>
              </w:rPr>
            </w:pPr>
            <w:r>
              <w:rPr>
                <w:rFonts w:hint="default" w:ascii="Times New Roman" w:hAnsi="Times New Roman" w:eastAsia="黑体" w:cs="Times New Roman"/>
                <w:color w:val="auto"/>
                <w:kern w:val="2"/>
                <w:sz w:val="28"/>
                <w:szCs w:val="28"/>
                <w:highlight w:val="none"/>
                <w:lang w:val="en-US" w:eastAsia="zh-CN" w:bidi="ar"/>
                <w:woUserID w:val="1"/>
              </w:rPr>
              <w:t>重点产业领域</w:t>
            </w:r>
          </w:p>
        </w:tc>
        <w:tc>
          <w:tcPr>
            <w:tcW w:w="2680" w:type="dxa"/>
            <w:shd w:val="clear" w:color="auto" w:fill="auto"/>
            <w:vAlign w:val="center"/>
          </w:tcPr>
          <w:p w14:paraId="06714210">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color w:val="auto"/>
                <w:kern w:val="2"/>
                <w:sz w:val="32"/>
                <w:szCs w:val="32"/>
                <w:highlight w:val="none"/>
                <w:woUserID w:val="1"/>
              </w:rPr>
            </w:pPr>
            <w:r>
              <w:rPr>
                <w:rFonts w:hint="default" w:ascii="Times New Roman" w:hAnsi="Times New Roman" w:eastAsia="黑体" w:cs="Times New Roman"/>
                <w:color w:val="auto"/>
                <w:kern w:val="2"/>
                <w:sz w:val="28"/>
                <w:szCs w:val="28"/>
                <w:highlight w:val="none"/>
                <w:lang w:val="en-US" w:eastAsia="zh-CN" w:bidi="ar"/>
                <w:woUserID w:val="1"/>
              </w:rPr>
              <w:t>赛道布局</w:t>
            </w:r>
          </w:p>
        </w:tc>
        <w:tc>
          <w:tcPr>
            <w:tcW w:w="7894" w:type="dxa"/>
            <w:shd w:val="clear" w:color="auto" w:fill="auto"/>
            <w:vAlign w:val="center"/>
          </w:tcPr>
          <w:p w14:paraId="07DC20B8">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color w:val="auto"/>
                <w:kern w:val="2"/>
                <w:sz w:val="32"/>
                <w:szCs w:val="32"/>
                <w:highlight w:val="none"/>
                <w:woUserID w:val="1"/>
              </w:rPr>
            </w:pPr>
            <w:r>
              <w:rPr>
                <w:rFonts w:hint="default" w:ascii="Times New Roman" w:hAnsi="Times New Roman" w:eastAsia="黑体" w:cs="Times New Roman"/>
                <w:color w:val="auto"/>
                <w:kern w:val="2"/>
                <w:sz w:val="28"/>
                <w:szCs w:val="28"/>
                <w:highlight w:val="none"/>
                <w:lang w:val="en-US" w:eastAsia="zh-CN" w:bidi="ar"/>
                <w:woUserID w:val="1"/>
              </w:rPr>
              <w:t>重点方向</w:t>
            </w:r>
          </w:p>
        </w:tc>
      </w:tr>
      <w:tr w14:paraId="4FEE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restart"/>
            <w:shd w:val="clear" w:color="auto" w:fill="auto"/>
            <w:vAlign w:val="center"/>
          </w:tcPr>
          <w:p w14:paraId="42CBB0AF">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0"/>
                <w:szCs w:val="20"/>
                <w:highlight w:val="none"/>
                <w:lang w:val="en-US" w:eastAsia="zh-CN" w:bidi="ar-SA"/>
                <w:woUserID w:val="1"/>
              </w:rPr>
            </w:pPr>
            <w:r>
              <w:rPr>
                <w:rFonts w:hint="default" w:ascii="Times New Roman" w:hAnsi="Times New Roman" w:cs="Times New Roman"/>
                <w:color w:val="auto"/>
                <w:sz w:val="20"/>
                <w:szCs w:val="20"/>
                <w:highlight w:val="none"/>
                <w:woUserID w:val="1"/>
              </w:rPr>
              <w:t>人</w:t>
            </w:r>
            <w:r>
              <w:rPr>
                <w:rFonts w:hint="default" w:ascii="Times New Roman" w:hAnsi="Times New Roman" w:eastAsia="仿宋_GB2312" w:cs="Times New Roman"/>
                <w:color w:val="auto"/>
                <w:sz w:val="24"/>
                <w:szCs w:val="24"/>
                <w:highlight w:val="none"/>
                <w:lang w:bidi="ar"/>
                <w:woUserID w:val="1"/>
              </w:rPr>
              <w:t>工智能</w:t>
            </w:r>
          </w:p>
        </w:tc>
        <w:tc>
          <w:tcPr>
            <w:tcW w:w="2680" w:type="dxa"/>
            <w:shd w:val="clear" w:color="auto" w:fill="auto"/>
            <w:vAlign w:val="center"/>
          </w:tcPr>
          <w:p w14:paraId="592A9E61">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sz w:val="24"/>
                <w:szCs w:val="24"/>
                <w:highlight w:val="none"/>
                <w:lang w:val="en-US" w:eastAsia="zh-CN" w:bidi="ar"/>
                <w:woUserID w:val="1"/>
              </w:rPr>
              <w:t>基础大模型与多模态AI</w:t>
            </w:r>
          </w:p>
        </w:tc>
        <w:tc>
          <w:tcPr>
            <w:tcW w:w="7894" w:type="dxa"/>
            <w:shd w:val="clear" w:color="auto" w:fill="auto"/>
            <w:vAlign w:val="center"/>
          </w:tcPr>
          <w:p w14:paraId="00A39EDC">
            <w:pPr>
              <w:keepNext w:val="0"/>
              <w:keepLines w:val="0"/>
              <w:widowControl w:val="0"/>
              <w:numPr>
                <w:ilvl w:val="0"/>
                <w:numId w:val="1"/>
              </w:numPr>
              <w:suppressLineNumbers w:val="0"/>
              <w:autoSpaceDE w:val="0"/>
              <w:autoSpaceDN/>
              <w:spacing w:before="0" w:beforeAutospacing="0" w:after="0" w:afterAutospacing="0" w:line="240" w:lineRule="auto"/>
              <w:ind w:left="0" w:leftChars="0" w:right="0" w:rightChars="0"/>
              <w:jc w:val="both"/>
              <w:rPr>
                <w:rFonts w:hint="eastAsia"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val="en-US" w:eastAsia="zh-CN" w:bidi="ar"/>
                <w:woUserID w:val="1"/>
              </w:rPr>
              <w:t>模型自主演进与多模型协同演化，实现模型在动态环境中的自主演进和多模型的协同演化能力</w:t>
            </w:r>
            <w:r>
              <w:rPr>
                <w:rFonts w:hint="eastAsia" w:ascii="Times New Roman" w:hAnsi="Times New Roman" w:eastAsia="仿宋_GB2312" w:cs="Times New Roman"/>
                <w:color w:val="auto"/>
                <w:kern w:val="2"/>
                <w:sz w:val="24"/>
                <w:szCs w:val="24"/>
                <w:highlight w:val="none"/>
                <w:lang w:val="en-US" w:eastAsia="zh-CN" w:bidi="ar"/>
                <w:woUserID w:val="1"/>
              </w:rPr>
              <w:t>。</w:t>
            </w:r>
          </w:p>
          <w:p w14:paraId="669D5E54">
            <w:pPr>
              <w:keepNext w:val="0"/>
              <w:keepLines w:val="0"/>
              <w:widowControl w:val="0"/>
              <w:numPr>
                <w:ilvl w:val="0"/>
                <w:numId w:val="1"/>
              </w:numPr>
              <w:suppressLineNumbers w:val="0"/>
              <w:autoSpaceDE w:val="0"/>
              <w:autoSpaceDN/>
              <w:spacing w:before="0" w:beforeAutospacing="0" w:after="0" w:afterAutospacing="0" w:line="240" w:lineRule="auto"/>
              <w:ind w:left="0" w:leftChars="0" w:right="0" w:rightChars="0" w:firstLine="0" w:firstLineChars="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val="en-US" w:eastAsia="zh-CN" w:bidi="ar"/>
                <w:woUserID w:val="1"/>
              </w:rPr>
              <w:t>大模型推理能力增强技术，面向科学场景突破现有大模型推理算法的性能边界与适用范围并开展验证。</w:t>
            </w:r>
          </w:p>
          <w:p w14:paraId="2EFE9A60">
            <w:pPr>
              <w:keepNext w:val="0"/>
              <w:keepLines w:val="0"/>
              <w:widowControl w:val="0"/>
              <w:numPr>
                <w:ilvl w:val="0"/>
                <w:numId w:val="1"/>
              </w:numPr>
              <w:suppressLineNumbers w:val="0"/>
              <w:autoSpaceDE w:val="0"/>
              <w:autoSpaceDN/>
              <w:spacing w:before="0" w:beforeAutospacing="0" w:after="0" w:afterAutospacing="0" w:line="240" w:lineRule="auto"/>
              <w:ind w:left="0" w:leftChars="0" w:right="0" w:rightChars="0" w:firstLine="0" w:firstLineChars="0"/>
              <w:jc w:val="both"/>
              <w:rPr>
                <w:rFonts w:hint="eastAsia"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val="en-US" w:eastAsia="zh-CN" w:bidi="ar"/>
                <w:woUserID w:val="1"/>
              </w:rPr>
              <w:t>大模型训练</w:t>
            </w:r>
            <w:r>
              <w:rPr>
                <w:rFonts w:hint="eastAsia" w:ascii="Times New Roman" w:hAnsi="Times New Roman" w:eastAsia="仿宋_GB2312" w:cs="Times New Roman"/>
                <w:color w:val="auto"/>
                <w:kern w:val="2"/>
                <w:sz w:val="24"/>
                <w:szCs w:val="24"/>
                <w:highlight w:val="none"/>
                <w:lang w:val="en-US" w:eastAsia="zh-CN" w:bidi="ar"/>
                <w:woUserID w:val="1"/>
              </w:rPr>
              <w:t>。</w:t>
            </w:r>
          </w:p>
          <w:p w14:paraId="38BB9035">
            <w:pPr>
              <w:keepNext w:val="0"/>
              <w:keepLines w:val="0"/>
              <w:widowControl w:val="0"/>
              <w:numPr>
                <w:ilvl w:val="0"/>
                <w:numId w:val="0"/>
              </w:numPr>
              <w:suppressLineNumbers w:val="0"/>
              <w:autoSpaceDE w:val="0"/>
              <w:autoSpaceDN/>
              <w:spacing w:before="0" w:beforeAutospacing="0" w:after="0" w:afterAutospacing="0" w:line="240" w:lineRule="auto"/>
              <w:ind w:left="0" w:leftChars="0" w:right="0" w:rightChars="0" w:firstLine="0" w:firstLineChars="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val="en-US" w:eastAsia="zh-CN" w:bidi="ar"/>
                <w:woUserID w:val="1"/>
              </w:rPr>
              <w:t>（4）面向AI生成内容带来的安全风险，提升对多模态生成内容的稳定识别和生成模型可追溯能力。</w:t>
            </w:r>
          </w:p>
        </w:tc>
      </w:tr>
      <w:tr w14:paraId="477C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top"/>
          </w:tcPr>
          <w:p w14:paraId="1A5D4717">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黑体" w:cs="Times New Roman"/>
                <w:color w:val="auto"/>
                <w:kern w:val="2"/>
                <w:sz w:val="28"/>
                <w:szCs w:val="28"/>
                <w:highlight w:val="none"/>
                <w:lang w:val="en-US" w:eastAsia="zh-CN" w:bidi="ar"/>
                <w:woUserID w:val="1"/>
              </w:rPr>
            </w:pPr>
          </w:p>
        </w:tc>
        <w:tc>
          <w:tcPr>
            <w:tcW w:w="2680" w:type="dxa"/>
            <w:shd w:val="clear" w:color="auto" w:fill="auto"/>
            <w:vAlign w:val="center"/>
          </w:tcPr>
          <w:p w14:paraId="694B6728">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default" w:ascii="Times New Roman" w:hAnsi="Times New Roman" w:eastAsia="仿宋_GB2312" w:cs="Times New Roman"/>
                <w:color w:val="000000"/>
                <w:kern w:val="2"/>
                <w:sz w:val="24"/>
                <w:szCs w:val="24"/>
                <w:highlight w:val="none"/>
                <w:lang w:val="en-US" w:eastAsia="zh-CN" w:bidi="ar"/>
                <w:woUserID w:val="1"/>
              </w:rPr>
            </w:pPr>
            <w:r>
              <w:rPr>
                <w:rFonts w:hint="default" w:ascii="Times New Roman" w:hAnsi="Times New Roman" w:eastAsia="仿宋_GB2312" w:cs="Times New Roman"/>
                <w:color w:val="auto"/>
                <w:sz w:val="24"/>
                <w:szCs w:val="24"/>
                <w:highlight w:val="none"/>
                <w:lang w:val="en-US" w:eastAsia="zh-CN" w:bidi="ar"/>
                <w:woUserID w:val="1"/>
              </w:rPr>
              <w:t>代理AI</w:t>
            </w:r>
          </w:p>
        </w:tc>
        <w:tc>
          <w:tcPr>
            <w:tcW w:w="7894" w:type="dxa"/>
            <w:shd w:val="clear" w:color="auto" w:fill="auto"/>
            <w:vAlign w:val="center"/>
          </w:tcPr>
          <w:p w14:paraId="0903DEB7">
            <w:pPr>
              <w:keepNext w:val="0"/>
              <w:keepLines w:val="0"/>
              <w:widowControl w:val="0"/>
              <w:suppressLineNumbers w:val="0"/>
              <w:autoSpaceDE w:val="0"/>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聚焦给予AI调用软件工具的能力，实现自主执行任务，例如企业级AI 代理、LifeOS（终身智能系统），核心组件包括模型、工具和协调层；研发方向包括增强型智能代理、多模态人工智能、人机协作、普及化和可用性、跨领域应用等。</w:t>
            </w:r>
          </w:p>
        </w:tc>
      </w:tr>
      <w:tr w14:paraId="2374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top"/>
          </w:tcPr>
          <w:p w14:paraId="00C99D1B">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黑体" w:cs="Times New Roman"/>
                <w:color w:val="auto"/>
                <w:kern w:val="2"/>
                <w:sz w:val="28"/>
                <w:szCs w:val="28"/>
                <w:highlight w:val="none"/>
                <w:lang w:val="en-US" w:eastAsia="zh-CN" w:bidi="ar"/>
                <w:woUserID w:val="1"/>
              </w:rPr>
            </w:pPr>
          </w:p>
        </w:tc>
        <w:tc>
          <w:tcPr>
            <w:tcW w:w="2680" w:type="dxa"/>
            <w:shd w:val="clear" w:color="auto" w:fill="auto"/>
            <w:vAlign w:val="center"/>
          </w:tcPr>
          <w:p w14:paraId="2AAA24F9">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sz w:val="24"/>
                <w:szCs w:val="24"/>
                <w:highlight w:val="none"/>
                <w:lang w:val="en-US" w:eastAsia="zh-CN" w:bidi="ar"/>
                <w:woUserID w:val="1"/>
              </w:rPr>
              <w:t>具身智能AI</w:t>
            </w:r>
          </w:p>
        </w:tc>
        <w:tc>
          <w:tcPr>
            <w:tcW w:w="7894" w:type="dxa"/>
            <w:shd w:val="clear" w:color="auto" w:fill="auto"/>
            <w:vAlign w:val="center"/>
          </w:tcPr>
          <w:p w14:paraId="3883B3A5">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围绕可感知真实世界、可理解问题并制定规划、可在真实世界行动的智能系统，包括AI在智能驾驶、AI眼镜、人形机器人等方面的应用。</w:t>
            </w:r>
          </w:p>
        </w:tc>
      </w:tr>
      <w:tr w14:paraId="5A13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95" w:type="dxa"/>
            <w:vMerge w:val="restart"/>
            <w:shd w:val="clear" w:color="auto" w:fill="auto"/>
            <w:vAlign w:val="center"/>
          </w:tcPr>
          <w:p w14:paraId="448F125B">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val="en-US" w:eastAsia="zh-CN" w:bidi="ar"/>
                <w:woUserID w:val="1"/>
              </w:rPr>
              <w:t>新能源</w:t>
            </w:r>
          </w:p>
        </w:tc>
        <w:tc>
          <w:tcPr>
            <w:tcW w:w="2680" w:type="dxa"/>
            <w:shd w:val="clear" w:color="auto" w:fill="auto"/>
            <w:vAlign w:val="center"/>
          </w:tcPr>
          <w:p w14:paraId="076F63AA">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前沿电池</w:t>
            </w:r>
          </w:p>
        </w:tc>
        <w:tc>
          <w:tcPr>
            <w:tcW w:w="7894" w:type="dxa"/>
            <w:shd w:val="clear" w:color="auto" w:fill="auto"/>
            <w:vAlign w:val="center"/>
          </w:tcPr>
          <w:p w14:paraId="46B47B68">
            <w:pPr>
              <w:keepNext w:val="0"/>
              <w:keepLines w:val="0"/>
              <w:widowControl w:val="0"/>
              <w:suppressLineNumbers w:val="0"/>
              <w:autoSpaceDE w:val="0"/>
              <w:autoSpaceDN/>
              <w:spacing w:before="0" w:beforeAutospacing="0" w:after="0" w:afterAutospacing="0" w:line="240" w:lineRule="auto"/>
              <w:ind w:left="0" w:leftChars="0" w:right="0" w:firstLine="0" w:firstLineChars="0"/>
              <w:jc w:val="left"/>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以正极材料以及石墨、硅基、钛酸锂等负极材料为重点，开展新一代隔膜和电解液等产品的研发和生产。</w:t>
            </w:r>
          </w:p>
          <w:p w14:paraId="375DD3F6">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left"/>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布局全钒液流电池、钠硫电池、锌铁液流电池等下一代储能电池技术，开展关键材料、单元、模块、系统集成、能量管理等方面技术攻关</w:t>
            </w:r>
            <w:r>
              <w:rPr>
                <w:rFonts w:hint="default" w:ascii="Times New Roman" w:hAnsi="Times New Roman" w:eastAsia="仿宋_GB2312" w:cs="Times New Roman"/>
                <w:color w:val="auto"/>
                <w:kern w:val="2"/>
                <w:sz w:val="24"/>
                <w:szCs w:val="24"/>
                <w:highlight w:val="none"/>
                <w:lang w:eastAsia="zh-CN" w:bidi="ar"/>
                <w:woUserID w:val="2"/>
              </w:rPr>
              <w:t>转化应用</w:t>
            </w:r>
            <w:r>
              <w:rPr>
                <w:rFonts w:hint="default" w:ascii="Times New Roman" w:hAnsi="Times New Roman" w:eastAsia="仿宋_GB2312" w:cs="Times New Roman"/>
                <w:color w:val="auto"/>
                <w:kern w:val="2"/>
                <w:sz w:val="24"/>
                <w:szCs w:val="24"/>
                <w:highlight w:val="none"/>
                <w:lang w:val="en-US" w:eastAsia="zh-CN" w:bidi="ar"/>
                <w:woUserID w:val="1"/>
              </w:rPr>
              <w:t>，发展储能电池材料与器件测试分析和模拟仿真。</w:t>
            </w:r>
          </w:p>
        </w:tc>
      </w:tr>
      <w:tr w14:paraId="52AD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center"/>
          </w:tcPr>
          <w:p w14:paraId="40A2C40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woUserID w:val="1"/>
              </w:rPr>
            </w:pPr>
          </w:p>
        </w:tc>
        <w:tc>
          <w:tcPr>
            <w:tcW w:w="2680" w:type="dxa"/>
            <w:shd w:val="clear" w:color="auto" w:fill="auto"/>
            <w:vAlign w:val="center"/>
          </w:tcPr>
          <w:p w14:paraId="4156741E">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新一代风电</w:t>
            </w:r>
          </w:p>
        </w:tc>
        <w:tc>
          <w:tcPr>
            <w:tcW w:w="7894" w:type="dxa"/>
            <w:shd w:val="clear" w:color="auto" w:fill="auto"/>
            <w:vAlign w:val="center"/>
          </w:tcPr>
          <w:p w14:paraId="7AD53AB8">
            <w:pPr>
              <w:keepNext w:val="0"/>
              <w:keepLines w:val="0"/>
              <w:widowControl w:val="0"/>
              <w:suppressLineNumbers w:val="0"/>
              <w:autoSpaceDE w:val="0"/>
              <w:autoSpaceDN/>
              <w:spacing w:before="0" w:beforeAutospacing="0" w:after="0" w:afterAutospacing="0" w:line="240" w:lineRule="auto"/>
              <w:ind w:left="0" w:leftChars="0" w:right="0" w:firstLine="0" w:firstLineChars="0"/>
              <w:jc w:val="left"/>
              <w:rPr>
                <w:rFonts w:hint="default" w:ascii="Times New Roman" w:hAnsi="Times New Roman" w:eastAsia="仿宋_GB2312" w:cs="Times New Roman"/>
                <w:color w:val="auto"/>
                <w:kern w:val="2"/>
                <w:sz w:val="24"/>
                <w:szCs w:val="24"/>
                <w:highlight w:val="none"/>
                <w:lang w:eastAsia="zh-CN"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20MW以上超大容量机组及部件设计、叶片材料循环再生利用、风电群组智能管控系统等领域创新与产业化</w:t>
            </w:r>
            <w:r>
              <w:rPr>
                <w:rFonts w:hint="default" w:ascii="Times New Roman" w:hAnsi="Times New Roman" w:eastAsia="仿宋_GB2312" w:cs="Times New Roman"/>
                <w:color w:val="auto"/>
                <w:kern w:val="2"/>
                <w:sz w:val="24"/>
                <w:szCs w:val="24"/>
                <w:highlight w:val="none"/>
                <w:lang w:eastAsia="zh-CN" w:bidi="ar"/>
                <w:woUserID w:val="1"/>
              </w:rPr>
              <w:t>。</w:t>
            </w:r>
          </w:p>
          <w:p w14:paraId="69D068DA">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left"/>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开展漂浮式海上风电技术攻关</w:t>
            </w:r>
            <w:r>
              <w:rPr>
                <w:rFonts w:hint="default" w:ascii="Times New Roman" w:hAnsi="Times New Roman" w:eastAsia="仿宋_GB2312" w:cs="Times New Roman"/>
                <w:color w:val="auto"/>
                <w:kern w:val="2"/>
                <w:sz w:val="24"/>
                <w:szCs w:val="24"/>
                <w:highlight w:val="none"/>
                <w:lang w:eastAsia="zh-CN" w:bidi="ar"/>
                <w:woUserID w:val="2"/>
              </w:rPr>
              <w:t>应用转化</w:t>
            </w:r>
            <w:r>
              <w:rPr>
                <w:rFonts w:hint="default" w:ascii="Times New Roman" w:hAnsi="Times New Roman" w:eastAsia="仿宋_GB2312" w:cs="Times New Roman"/>
                <w:color w:val="auto"/>
                <w:kern w:val="2"/>
                <w:sz w:val="24"/>
                <w:szCs w:val="24"/>
                <w:highlight w:val="none"/>
                <w:lang w:val="en-US" w:eastAsia="zh-CN" w:bidi="ar"/>
                <w:woUserID w:val="1"/>
              </w:rPr>
              <w:t>。</w:t>
            </w:r>
          </w:p>
        </w:tc>
      </w:tr>
      <w:tr w14:paraId="2F9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center"/>
          </w:tcPr>
          <w:p w14:paraId="6CA9515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woUserID w:val="1"/>
              </w:rPr>
            </w:pPr>
          </w:p>
        </w:tc>
        <w:tc>
          <w:tcPr>
            <w:tcW w:w="2680" w:type="dxa"/>
            <w:shd w:val="clear" w:color="auto" w:fill="auto"/>
            <w:vAlign w:val="center"/>
          </w:tcPr>
          <w:p w14:paraId="62968645">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3.</w:t>
            </w:r>
            <w:r>
              <w:rPr>
                <w:rFonts w:hint="default" w:ascii="Times New Roman" w:hAnsi="Times New Roman" w:eastAsia="仿宋_GB2312" w:cs="Times New Roman"/>
                <w:color w:val="auto"/>
                <w:kern w:val="2"/>
                <w:sz w:val="24"/>
                <w:szCs w:val="24"/>
                <w:highlight w:val="none"/>
                <w:lang w:val="en-US" w:eastAsia="zh-CN" w:bidi="ar"/>
                <w:woUserID w:val="1"/>
              </w:rPr>
              <w:t>氢能及新型储能</w:t>
            </w:r>
          </w:p>
        </w:tc>
        <w:tc>
          <w:tcPr>
            <w:tcW w:w="7894" w:type="dxa"/>
            <w:shd w:val="clear" w:color="auto" w:fill="auto"/>
            <w:vAlign w:val="center"/>
          </w:tcPr>
          <w:p w14:paraId="0F847A5B">
            <w:pPr>
              <w:keepNext w:val="0"/>
              <w:keepLines w:val="0"/>
              <w:widowControl w:val="0"/>
              <w:suppressLineNumbers w:val="0"/>
              <w:autoSpaceDE w:val="0"/>
              <w:autoSpaceDN/>
              <w:spacing w:before="0" w:beforeAutospacing="0" w:after="0" w:afterAutospacing="0" w:line="240" w:lineRule="auto"/>
              <w:ind w:left="0" w:right="0"/>
              <w:jc w:val="left"/>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加速推进电解水制氢、海水制氢、核能制氢、氢气提纯和液化设备生产。积极探索氢燃料电池在供给船、货运船、长距离观光船等领域应用，推动氢能船舶研发。</w:t>
            </w:r>
          </w:p>
          <w:p w14:paraId="7AED0970">
            <w:pPr>
              <w:keepNext w:val="0"/>
              <w:keepLines w:val="0"/>
              <w:widowControl w:val="0"/>
              <w:suppressLineNumbers w:val="0"/>
              <w:autoSpaceDE w:val="0"/>
              <w:autoSpaceDN/>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开展百兆瓦级压缩空气储能，百兆瓦级高安全性、低成本、长寿命锂离子电池储能，百兆瓦级液流电池，钠离子电池、固态锂离子电池，高性能铅炭电池，兆瓦级超级电容器，液态金属电池、金属空气电池，氢（氨）储能、热（冷）储能等关键技术研发攻关</w:t>
            </w:r>
            <w:r>
              <w:rPr>
                <w:rFonts w:hint="default" w:ascii="Times New Roman" w:hAnsi="Times New Roman" w:eastAsia="仿宋_GB2312" w:cs="Times New Roman"/>
                <w:color w:val="auto"/>
                <w:kern w:val="2"/>
                <w:sz w:val="24"/>
                <w:szCs w:val="24"/>
                <w:highlight w:val="none"/>
                <w:lang w:eastAsia="zh-CN" w:bidi="ar"/>
                <w:woUserID w:val="2"/>
              </w:rPr>
              <w:t>应用</w:t>
            </w:r>
            <w:r>
              <w:rPr>
                <w:rFonts w:hint="default" w:ascii="Times New Roman" w:hAnsi="Times New Roman" w:eastAsia="仿宋_GB2312" w:cs="Times New Roman"/>
                <w:color w:val="auto"/>
                <w:kern w:val="2"/>
                <w:sz w:val="24"/>
                <w:szCs w:val="24"/>
                <w:highlight w:val="none"/>
                <w:lang w:val="en-US" w:eastAsia="zh-CN" w:bidi="ar"/>
                <w:woUserID w:val="1"/>
              </w:rPr>
              <w:t>。</w:t>
            </w:r>
          </w:p>
        </w:tc>
      </w:tr>
      <w:tr w14:paraId="6B39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restart"/>
            <w:shd w:val="clear" w:color="auto" w:fill="auto"/>
            <w:vAlign w:val="center"/>
          </w:tcPr>
          <w:p w14:paraId="6375ECC5">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val="en-US" w:eastAsia="zh-CN" w:bidi="ar"/>
                <w:woUserID w:val="1"/>
              </w:rPr>
              <w:t>新材料</w:t>
            </w:r>
          </w:p>
        </w:tc>
        <w:tc>
          <w:tcPr>
            <w:tcW w:w="2680" w:type="dxa"/>
            <w:shd w:val="clear" w:color="auto" w:fill="auto"/>
            <w:vAlign w:val="center"/>
          </w:tcPr>
          <w:p w14:paraId="1BEB1793">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石墨烯材料及高性能碳材料</w:t>
            </w:r>
          </w:p>
        </w:tc>
        <w:tc>
          <w:tcPr>
            <w:tcW w:w="7894" w:type="dxa"/>
            <w:shd w:val="clear" w:color="auto" w:fill="auto"/>
            <w:vAlign w:val="center"/>
          </w:tcPr>
          <w:p w14:paraId="6D07248A">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left"/>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加快突破石墨烯材料规模化制备共性关键技术，发展石墨烯导电材料、石墨烯电极材料、石墨烯超级电容、石墨烯电子元器件等，发展单壁碳纳米管生产技术，强化其在新型储能电池中的应用，拓展石墨烯及高性能碳材料在电子信息、新能源、节能环保等领域的示范应用，探索在人工智能、生命健康等领域的应用。</w:t>
            </w:r>
          </w:p>
        </w:tc>
      </w:tr>
      <w:tr w14:paraId="441E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center"/>
          </w:tcPr>
          <w:p w14:paraId="6BC149AC">
            <w:pPr>
              <w:keepNext w:val="0"/>
              <w:keepLines w:val="0"/>
              <w:suppressLineNumbers w:val="0"/>
              <w:spacing w:before="0" w:beforeAutospacing="0" w:after="0" w:afterAutospacing="0" w:line="240" w:lineRule="auto"/>
              <w:ind w:left="0" w:right="0"/>
              <w:jc w:val="both"/>
              <w:rPr>
                <w:rFonts w:hint="default" w:ascii="Times New Roman" w:hAnsi="Times New Roman" w:cs="Times New Roman"/>
                <w:color w:val="auto"/>
                <w:sz w:val="20"/>
                <w:szCs w:val="20"/>
                <w:highlight w:val="none"/>
                <w:woUserID w:val="1"/>
              </w:rPr>
            </w:pPr>
          </w:p>
        </w:tc>
        <w:tc>
          <w:tcPr>
            <w:tcW w:w="2680" w:type="dxa"/>
            <w:shd w:val="clear" w:color="auto" w:fill="auto"/>
            <w:vAlign w:val="center"/>
          </w:tcPr>
          <w:p w14:paraId="72B0C26E">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先进高分子材料</w:t>
            </w:r>
          </w:p>
        </w:tc>
        <w:tc>
          <w:tcPr>
            <w:tcW w:w="7894" w:type="dxa"/>
            <w:shd w:val="clear" w:color="auto" w:fill="auto"/>
            <w:vAlign w:val="center"/>
          </w:tcPr>
          <w:p w14:paraId="7C83A3D5">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提升发展高端树脂、特种橡胶、工程塑料、生物基高分子材料、新型薄膜等优势领域。加快引进落地石脑油综合利用、化工中间体等产业链上游重大项目。</w:t>
            </w:r>
          </w:p>
        </w:tc>
      </w:tr>
      <w:tr w14:paraId="0FC7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center"/>
          </w:tcPr>
          <w:p w14:paraId="07560422">
            <w:pPr>
              <w:keepNext w:val="0"/>
              <w:keepLines w:val="0"/>
              <w:suppressLineNumbers w:val="0"/>
              <w:spacing w:before="0" w:beforeAutospacing="0" w:after="0" w:afterAutospacing="0" w:line="240" w:lineRule="auto"/>
              <w:ind w:left="0" w:right="0"/>
              <w:jc w:val="both"/>
              <w:rPr>
                <w:rFonts w:hint="default" w:ascii="Times New Roman" w:hAnsi="Times New Roman" w:cs="Times New Roman"/>
                <w:color w:val="auto"/>
                <w:sz w:val="20"/>
                <w:szCs w:val="20"/>
                <w:highlight w:val="none"/>
                <w:woUserID w:val="1"/>
              </w:rPr>
            </w:pPr>
          </w:p>
        </w:tc>
        <w:tc>
          <w:tcPr>
            <w:tcW w:w="2680" w:type="dxa"/>
            <w:shd w:val="clear" w:color="auto" w:fill="auto"/>
            <w:vAlign w:val="center"/>
          </w:tcPr>
          <w:p w14:paraId="08C2D6D0">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3.</w:t>
            </w:r>
            <w:r>
              <w:rPr>
                <w:rFonts w:hint="default" w:ascii="Times New Roman" w:hAnsi="Times New Roman" w:eastAsia="仿宋_GB2312" w:cs="Times New Roman"/>
                <w:color w:val="auto"/>
                <w:kern w:val="2"/>
                <w:sz w:val="24"/>
                <w:szCs w:val="24"/>
                <w:highlight w:val="none"/>
                <w:lang w:val="en-US" w:eastAsia="zh-CN" w:bidi="ar"/>
                <w:woUserID w:val="1"/>
              </w:rPr>
              <w:t>新能源材料</w:t>
            </w:r>
          </w:p>
        </w:tc>
        <w:tc>
          <w:tcPr>
            <w:tcW w:w="7894" w:type="dxa"/>
            <w:shd w:val="clear" w:color="auto" w:fill="auto"/>
            <w:vAlign w:val="center"/>
          </w:tcPr>
          <w:p w14:paraId="6BEFA002">
            <w:pPr>
              <w:keepNext w:val="0"/>
              <w:keepLines w:val="0"/>
              <w:widowControl w:val="0"/>
              <w:suppressLineNumbers w:val="0"/>
              <w:autoSpaceDE w:val="0"/>
              <w:autoSpaceDN/>
              <w:spacing w:before="0" w:beforeAutospacing="0" w:after="0" w:afterAutospacing="0" w:line="240" w:lineRule="auto"/>
              <w:ind w:left="0" w:right="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新型电池材料领域，重点发展高镍三元材料、镍锰酸锂、磷酸铁锂等锂离子电池正极材料，延伸发展锂电铜箔、新型耐高温隔膜、高电压电解液、低温型电解液等，前瞻布局新一代硅基负极材料、钠离子电池材料、高性能液流电池材料及氢燃料电池材料。</w:t>
            </w:r>
          </w:p>
          <w:p w14:paraId="6F61C36F">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光伏材料领域，重点发展低温导电银浆及EVA胶膜、PVDF膜、异质结等光伏材料，加快发展柔性、透明导电的光伏薄膜材料。</w:t>
            </w:r>
          </w:p>
        </w:tc>
      </w:tr>
      <w:tr w14:paraId="26BC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5" w:type="dxa"/>
            <w:vMerge w:val="continue"/>
            <w:shd w:val="clear" w:color="auto" w:fill="auto"/>
            <w:vAlign w:val="center"/>
          </w:tcPr>
          <w:p w14:paraId="474BE0CB">
            <w:pPr>
              <w:keepNext w:val="0"/>
              <w:keepLines w:val="0"/>
              <w:suppressLineNumbers w:val="0"/>
              <w:spacing w:before="0" w:beforeAutospacing="0" w:after="0" w:afterAutospacing="0" w:line="240" w:lineRule="auto"/>
              <w:ind w:left="0" w:right="0"/>
              <w:jc w:val="both"/>
              <w:rPr>
                <w:rFonts w:hint="default" w:ascii="Times New Roman" w:hAnsi="Times New Roman" w:cs="Times New Roman"/>
                <w:color w:val="auto"/>
                <w:sz w:val="20"/>
                <w:szCs w:val="20"/>
                <w:highlight w:val="none"/>
                <w:woUserID w:val="1"/>
              </w:rPr>
            </w:pPr>
          </w:p>
        </w:tc>
        <w:tc>
          <w:tcPr>
            <w:tcW w:w="2680" w:type="dxa"/>
            <w:shd w:val="clear" w:color="auto" w:fill="auto"/>
            <w:vAlign w:val="center"/>
          </w:tcPr>
          <w:p w14:paraId="05DA4D0F">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4.</w:t>
            </w:r>
            <w:r>
              <w:rPr>
                <w:rFonts w:hint="default" w:ascii="Times New Roman" w:hAnsi="Times New Roman" w:eastAsia="仿宋_GB2312" w:cs="Times New Roman"/>
                <w:color w:val="auto"/>
                <w:kern w:val="2"/>
                <w:sz w:val="24"/>
                <w:szCs w:val="24"/>
                <w:highlight w:val="none"/>
                <w:lang w:val="en-US" w:eastAsia="zh-CN" w:bidi="ar"/>
                <w:woUserID w:val="1"/>
              </w:rPr>
              <w:t>电子信息材料</w:t>
            </w:r>
          </w:p>
        </w:tc>
        <w:tc>
          <w:tcPr>
            <w:tcW w:w="7894" w:type="dxa"/>
            <w:shd w:val="clear" w:color="auto" w:fill="auto"/>
            <w:vAlign w:val="center"/>
          </w:tcPr>
          <w:p w14:paraId="37C8DE7B">
            <w:pPr>
              <w:keepNext w:val="0"/>
              <w:keepLines w:val="0"/>
              <w:widowControl w:val="0"/>
              <w:suppressLineNumbers w:val="0"/>
              <w:autoSpaceDE w:val="0"/>
              <w:autoSpaceDN/>
              <w:spacing w:before="0" w:beforeAutospacing="0" w:after="0" w:afterAutospacing="0" w:line="240" w:lineRule="auto"/>
              <w:ind w:left="0" w:right="0"/>
              <w:jc w:val="both"/>
              <w:rPr>
                <w:rFonts w:hint="default" w:ascii="Times New Roman" w:hAnsi="Times New Roman" w:eastAsia="仿宋_GB2312" w:cs="Times New Roman"/>
                <w:color w:val="auto"/>
                <w:kern w:val="2"/>
                <w:sz w:val="24"/>
                <w:szCs w:val="24"/>
                <w:highlight w:val="none"/>
                <w:lang w:val="en-US" w:eastAsia="zh-CN"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开发高性能主动发光显示材料，加快钙钛矿量子点等高效发光材料的低成本合成、大规模制备、显示阵列等关键技术突破</w:t>
            </w:r>
            <w:r>
              <w:rPr>
                <w:rFonts w:hint="default" w:ascii="Times New Roman" w:hAnsi="Times New Roman" w:eastAsia="仿宋_GB2312" w:cs="Times New Roman"/>
                <w:color w:val="auto"/>
                <w:kern w:val="2"/>
                <w:sz w:val="24"/>
                <w:szCs w:val="24"/>
                <w:highlight w:val="none"/>
                <w:lang w:eastAsia="zh-CN" w:bidi="ar"/>
                <w:woUserID w:val="1"/>
              </w:rPr>
              <w:t>和应用</w:t>
            </w:r>
            <w:r>
              <w:rPr>
                <w:rFonts w:hint="default" w:ascii="Times New Roman" w:hAnsi="Times New Roman" w:eastAsia="仿宋_GB2312" w:cs="Times New Roman"/>
                <w:color w:val="auto"/>
                <w:kern w:val="2"/>
                <w:sz w:val="24"/>
                <w:szCs w:val="24"/>
                <w:highlight w:val="none"/>
                <w:lang w:val="en-US" w:eastAsia="zh-CN" w:bidi="ar"/>
                <w:woUserID w:val="1"/>
              </w:rPr>
              <w:t>。加快研发TFT-LED、OLED、Micro-LED材料等技术工艺。</w:t>
            </w:r>
          </w:p>
          <w:p w14:paraId="7E9B53FC">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研发高性能触头材料、复层触头等电接触材料，攻关弥散强化相银基体分布均匀性和润湿性改善等关键技术</w:t>
            </w:r>
            <w:r>
              <w:rPr>
                <w:rFonts w:hint="default" w:ascii="Times New Roman" w:hAnsi="Times New Roman" w:eastAsia="仿宋_GB2312" w:cs="Times New Roman"/>
                <w:color w:val="auto"/>
                <w:kern w:val="2"/>
                <w:sz w:val="24"/>
                <w:szCs w:val="24"/>
                <w:highlight w:val="none"/>
                <w:lang w:eastAsia="zh-CN" w:bidi="ar"/>
                <w:woUserID w:val="1"/>
              </w:rPr>
              <w:t>应用</w:t>
            </w:r>
            <w:r>
              <w:rPr>
                <w:rFonts w:hint="default" w:ascii="Times New Roman" w:hAnsi="Times New Roman" w:eastAsia="仿宋_GB2312" w:cs="Times New Roman"/>
                <w:color w:val="auto"/>
                <w:kern w:val="2"/>
                <w:sz w:val="24"/>
                <w:szCs w:val="24"/>
                <w:highlight w:val="none"/>
                <w:lang w:val="en-US" w:eastAsia="zh-CN" w:bidi="ar"/>
                <w:woUserID w:val="1"/>
              </w:rPr>
              <w:t>。</w:t>
            </w:r>
          </w:p>
        </w:tc>
      </w:tr>
      <w:tr w14:paraId="3905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blHeader/>
          <w:jc w:val="center"/>
        </w:trPr>
        <w:tc>
          <w:tcPr>
            <w:tcW w:w="2395" w:type="dxa"/>
            <w:vMerge w:val="restart"/>
            <w:shd w:val="clear" w:color="auto" w:fill="auto"/>
            <w:vAlign w:val="center"/>
          </w:tcPr>
          <w:p w14:paraId="525F8BE4">
            <w:pPr>
              <w:keepNext w:val="0"/>
              <w:keepLines w:val="0"/>
              <w:widowControl w:val="0"/>
              <w:suppressLineNumbers w:val="0"/>
              <w:autoSpaceDE w:val="0"/>
              <w:autoSpaceDN/>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woUserID w:val="1"/>
              </w:rPr>
            </w:pPr>
            <w:r>
              <w:rPr>
                <w:rFonts w:hint="default" w:ascii="Times New Roman" w:hAnsi="Times New Roman" w:eastAsia="仿宋_GB2312" w:cs="Times New Roman"/>
                <w:color w:val="auto"/>
                <w:kern w:val="2"/>
                <w:sz w:val="24"/>
                <w:szCs w:val="24"/>
                <w:highlight w:val="none"/>
                <w:lang w:val="en-US" w:eastAsia="zh-CN" w:bidi="ar"/>
                <w:woUserID w:val="1"/>
              </w:rPr>
              <w:t>生命健康</w:t>
            </w:r>
          </w:p>
        </w:tc>
        <w:tc>
          <w:tcPr>
            <w:tcW w:w="2680" w:type="dxa"/>
            <w:shd w:val="clear" w:color="auto" w:fill="auto"/>
            <w:vAlign w:val="center"/>
          </w:tcPr>
          <w:p w14:paraId="07BD2199">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细胞与基因治疗</w:t>
            </w:r>
          </w:p>
        </w:tc>
        <w:tc>
          <w:tcPr>
            <w:tcW w:w="7894" w:type="dxa"/>
            <w:shd w:val="clear" w:color="auto" w:fill="auto"/>
            <w:vAlign w:val="center"/>
          </w:tcPr>
          <w:p w14:paraId="1E0D85CB">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（1）</w:t>
            </w:r>
            <w:r>
              <w:rPr>
                <w:rFonts w:hint="default" w:ascii="Times New Roman" w:hAnsi="Times New Roman" w:eastAsia="仿宋_GB2312" w:cs="Times New Roman"/>
                <w:color w:val="auto"/>
                <w:kern w:val="2"/>
                <w:sz w:val="24"/>
                <w:szCs w:val="24"/>
                <w:highlight w:val="none"/>
                <w:lang w:val="en-US" w:eastAsia="zh-CN" w:bidi="ar"/>
                <w:woUserID w:val="1"/>
              </w:rPr>
              <w:t>围绕细胞重组蛋白与基因治疗核心方向，拓展FGF（生长因子）在皮肤创伤修复、神经损伤修复、代谢性疾病治疗等领域的临床应用范围，深耕生物医药、医疗器械、医美时尚、数字医疗、特医食品和产品销售六大赛道，加速推动生物创新药、创新疗法和生物材料等新产品产业化进程；拓展免疫细胞在脑、眼疾病及再生医学领域的临床应用，同步建立标准化质控体系，加速创新疗法临床转化与产业化。</w:t>
            </w:r>
          </w:p>
        </w:tc>
      </w:tr>
      <w:tr w14:paraId="2E79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blHeader/>
          <w:jc w:val="center"/>
        </w:trPr>
        <w:tc>
          <w:tcPr>
            <w:tcW w:w="2395" w:type="dxa"/>
            <w:vMerge w:val="continue"/>
            <w:shd w:val="clear" w:color="auto" w:fill="auto"/>
            <w:vAlign w:val="center"/>
          </w:tcPr>
          <w:p w14:paraId="6CA70B68">
            <w:pPr>
              <w:keepNext w:val="0"/>
              <w:keepLines w:val="0"/>
              <w:suppressLineNumbers w:val="0"/>
              <w:spacing w:before="0" w:beforeAutospacing="0" w:after="0" w:afterAutospacing="0" w:line="240" w:lineRule="auto"/>
              <w:ind w:left="0" w:right="0"/>
              <w:jc w:val="both"/>
              <w:rPr>
                <w:rFonts w:hint="default" w:ascii="Times New Roman" w:hAnsi="Times New Roman" w:cs="Times New Roman"/>
                <w:color w:val="auto"/>
                <w:sz w:val="20"/>
                <w:szCs w:val="20"/>
                <w:highlight w:val="none"/>
                <w:woUserID w:val="1"/>
              </w:rPr>
            </w:pPr>
          </w:p>
        </w:tc>
        <w:tc>
          <w:tcPr>
            <w:tcW w:w="2680" w:type="dxa"/>
            <w:shd w:val="clear" w:color="auto" w:fill="auto"/>
            <w:vAlign w:val="center"/>
          </w:tcPr>
          <w:p w14:paraId="37A9429F">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2.</w:t>
            </w:r>
            <w:r>
              <w:rPr>
                <w:rFonts w:hint="default" w:ascii="Times New Roman" w:hAnsi="Times New Roman" w:eastAsia="仿宋_GB2312" w:cs="Times New Roman"/>
                <w:color w:val="auto"/>
                <w:kern w:val="2"/>
                <w:sz w:val="24"/>
                <w:szCs w:val="24"/>
                <w:highlight w:val="none"/>
                <w:lang w:val="en-US" w:eastAsia="zh-CN" w:bidi="ar"/>
                <w:woUserID w:val="1"/>
              </w:rPr>
              <w:t>眼脑健康</w:t>
            </w:r>
          </w:p>
        </w:tc>
        <w:tc>
          <w:tcPr>
            <w:tcW w:w="7894" w:type="dxa"/>
            <w:shd w:val="clear" w:color="auto" w:fill="auto"/>
            <w:vAlign w:val="center"/>
          </w:tcPr>
          <w:p w14:paraId="16176DD5">
            <w:pPr>
              <w:keepNext w:val="0"/>
              <w:keepLines w:val="0"/>
              <w:widowControl w:val="0"/>
              <w:suppressLineNumbers w:val="0"/>
              <w:autoSpaceDE w:val="0"/>
              <w:autoSpaceDN/>
              <w:spacing w:before="0" w:beforeAutospacing="0" w:after="0" w:afterAutospacing="0" w:line="240" w:lineRule="auto"/>
              <w:ind w:left="0" w:leftChars="0" w:right="0" w:rightChars="0"/>
              <w:jc w:val="both"/>
              <w:rPr>
                <w:rFonts w:hint="default" w:ascii="Times New Roman" w:hAnsi="Times New Roman" w:eastAsia="仿宋_GB2312" w:cs="Times New Roman"/>
                <w:color w:val="auto"/>
                <w:kern w:val="2"/>
                <w:sz w:val="24"/>
                <w:szCs w:val="24"/>
                <w:highlight w:val="none"/>
                <w:lang w:bidi="ar"/>
                <w:woUserID w:val="1"/>
              </w:rPr>
            </w:pPr>
            <w:r>
              <w:rPr>
                <w:rFonts w:hint="default" w:ascii="Times New Roman" w:hAnsi="Times New Roman" w:eastAsia="仿宋_GB2312" w:cs="Times New Roman"/>
                <w:color w:val="auto"/>
                <w:kern w:val="2"/>
                <w:sz w:val="24"/>
                <w:szCs w:val="24"/>
                <w:highlight w:val="none"/>
                <w:lang w:eastAsia="zh-CN" w:bidi="ar"/>
                <w:woUserID w:val="1"/>
              </w:rPr>
              <w:t>（1）开展</w:t>
            </w:r>
            <w:r>
              <w:rPr>
                <w:rFonts w:hint="default" w:ascii="Times New Roman" w:hAnsi="Times New Roman" w:eastAsia="仿宋_GB2312" w:cs="Times New Roman"/>
                <w:color w:val="auto"/>
                <w:kern w:val="2"/>
                <w:sz w:val="24"/>
                <w:szCs w:val="24"/>
                <w:highlight w:val="none"/>
                <w:lang w:val="en-US" w:eastAsia="zh-CN" w:bidi="ar"/>
                <w:woUserID w:val="1"/>
              </w:rPr>
              <w:t>脑疾病与认知功能康复</w:t>
            </w:r>
            <w:r>
              <w:rPr>
                <w:rFonts w:hint="default" w:ascii="Times New Roman" w:hAnsi="Times New Roman" w:eastAsia="仿宋_GB2312" w:cs="Times New Roman"/>
                <w:color w:val="auto"/>
                <w:kern w:val="2"/>
                <w:sz w:val="24"/>
                <w:szCs w:val="24"/>
                <w:highlight w:val="none"/>
                <w:lang w:eastAsia="zh-CN" w:bidi="ar"/>
                <w:woUserID w:val="1"/>
              </w:rPr>
              <w:t>、</w:t>
            </w:r>
            <w:r>
              <w:rPr>
                <w:rFonts w:hint="default" w:ascii="Times New Roman" w:hAnsi="Times New Roman" w:eastAsia="仿宋_GB2312" w:cs="Times New Roman"/>
                <w:color w:val="auto"/>
                <w:kern w:val="2"/>
                <w:sz w:val="24"/>
                <w:szCs w:val="24"/>
                <w:highlight w:val="none"/>
                <w:lang w:val="en-US" w:eastAsia="zh-CN" w:bidi="ar"/>
                <w:woUserID w:val="1"/>
              </w:rPr>
              <w:t>眼疾病与视觉功能康复、眼脑科学的融合研究、新型眼科医学设备及新疗法研究、眼病遗传诊断与多模态人工智能预警、新型眼用生物材料及药械研发</w:t>
            </w:r>
            <w:r>
              <w:rPr>
                <w:rFonts w:hint="default" w:ascii="Times New Roman" w:hAnsi="Times New Roman" w:eastAsia="仿宋_GB2312" w:cs="Times New Roman"/>
                <w:color w:val="auto"/>
                <w:kern w:val="2"/>
                <w:sz w:val="24"/>
                <w:szCs w:val="24"/>
                <w:highlight w:val="none"/>
                <w:lang w:eastAsia="zh-CN" w:bidi="ar"/>
                <w:woUserID w:val="1"/>
              </w:rPr>
              <w:t>应用。</w:t>
            </w:r>
          </w:p>
        </w:tc>
      </w:tr>
    </w:tbl>
    <w:p w14:paraId="3B369C9A">
      <w:pPr>
        <w:keepNext w:val="0"/>
        <w:keepLines w:val="0"/>
        <w:widowControl w:val="0"/>
        <w:suppressLineNumbers w:val="0"/>
        <w:autoSpaceDE w:val="0"/>
        <w:autoSpaceDN/>
        <w:spacing w:before="0" w:beforeAutospacing="0" w:after="0" w:afterAutospacing="0" w:line="560" w:lineRule="exact"/>
        <w:ind w:left="0" w:right="0"/>
        <w:jc w:val="left"/>
        <w:rPr>
          <w:rFonts w:hint="default" w:ascii="Times New Roman" w:hAnsi="Times New Roman" w:eastAsia="仿宋_GB2312" w:cs="Times New Roman"/>
          <w:color w:val="auto"/>
          <w:kern w:val="2"/>
          <w:sz w:val="24"/>
          <w:szCs w:val="24"/>
          <w:highlight w:val="none"/>
          <w:woUserID w:val="1"/>
        </w:rPr>
      </w:pPr>
    </w:p>
    <w:p w14:paraId="1B227687">
      <w:pPr>
        <w:rPr>
          <w:rFonts w:hint="default" w:ascii="Times New Roman" w:hAnsi="Times New Roman" w:eastAsia="仿宋_GB2312" w:cs="Times New Roman"/>
          <w:color w:val="auto"/>
          <w:sz w:val="36"/>
          <w:szCs w:val="36"/>
          <w:highlight w:val="none"/>
          <w:lang w:val="en-US"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B663CE-7793-4049-97DD-246E73B6B1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24DC44B5-0629-48A1-AC69-AB352FC307E4}"/>
  </w:font>
  <w:font w:name="方正小标宋_GBK">
    <w:altName w:val="微软雅黑"/>
    <w:panose1 w:val="03000509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7230B17A-0E90-4A04-B550-2EA9165C306E}"/>
  </w:font>
  <w:font w:name="方正大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BB749EDD-85D3-468E-BBD0-696192783570}"/>
  </w:font>
  <w:font w:name="仿宋_GB2312">
    <w:panose1 w:val="02010609030101010101"/>
    <w:charset w:val="86"/>
    <w:family w:val="auto"/>
    <w:pitch w:val="default"/>
    <w:sig w:usb0="00000001" w:usb1="080E0000" w:usb2="00000000" w:usb3="00000000" w:csb0="00040000" w:csb1="00000000"/>
    <w:embedRegular r:id="rId5" w:fontKey="{DE457821-BDF1-401D-A795-524E675214A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17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661A50">
                          <w:pPr>
                            <w:pStyle w:val="4"/>
                            <w:rPr>
                              <w:rFonts w:hint="default" w:ascii="Times New Roman" w:hAnsi="Times New Roman" w:cs="Times New Roman"/>
                              <w:sz w:val="18"/>
                              <w:szCs w:val="24"/>
                            </w:rPr>
                          </w:pPr>
                          <w:r>
                            <w:rPr>
                              <w:rFonts w:hint="default" w:ascii="Times New Roman" w:hAnsi="Times New Roman" w:cs="Times New Roman"/>
                              <w:sz w:val="18"/>
                              <w:szCs w:val="24"/>
                            </w:rPr>
                            <w:t xml:space="preserve">— </w:t>
                          </w:r>
                          <w:r>
                            <w:rPr>
                              <w:rFonts w:hint="default" w:ascii="Times New Roman" w:hAnsi="Times New Roman" w:cs="Times New Roman"/>
                              <w:sz w:val="18"/>
                              <w:szCs w:val="24"/>
                            </w:rPr>
                            <w:fldChar w:fldCharType="begin"/>
                          </w:r>
                          <w:r>
                            <w:rPr>
                              <w:rFonts w:hint="default" w:ascii="Times New Roman" w:hAnsi="Times New Roman" w:cs="Times New Roman"/>
                              <w:sz w:val="18"/>
                              <w:szCs w:val="24"/>
                            </w:rPr>
                            <w:instrText xml:space="preserve"> PAGE  \* MERGEFORMAT </w:instrText>
                          </w:r>
                          <w:r>
                            <w:rPr>
                              <w:rFonts w:hint="default" w:ascii="Times New Roman" w:hAnsi="Times New Roman" w:cs="Times New Roman"/>
                              <w:sz w:val="18"/>
                              <w:szCs w:val="24"/>
                            </w:rPr>
                            <w:fldChar w:fldCharType="separate"/>
                          </w:r>
                          <w:r>
                            <w:rPr>
                              <w:rFonts w:hint="default" w:ascii="Times New Roman" w:hAnsi="Times New Roman" w:cs="Times New Roman"/>
                              <w:sz w:val="18"/>
                              <w:szCs w:val="24"/>
                            </w:rPr>
                            <w:t>1</w:t>
                          </w:r>
                          <w:r>
                            <w:rPr>
                              <w:rFonts w:hint="default" w:ascii="Times New Roman" w:hAnsi="Times New Roman" w:cs="Times New Roman"/>
                              <w:sz w:val="18"/>
                              <w:szCs w:val="24"/>
                            </w:rPr>
                            <w:fldChar w:fldCharType="end"/>
                          </w:r>
                          <w:r>
                            <w:rPr>
                              <w:rFonts w:hint="default" w:ascii="Times New Roman" w:hAnsi="Times New Roman" w:cs="Times New Roman"/>
                              <w:sz w:val="18"/>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00661A50">
                    <w:pPr>
                      <w:pStyle w:val="4"/>
                      <w:rPr>
                        <w:rFonts w:hint="default" w:ascii="Times New Roman" w:hAnsi="Times New Roman" w:cs="Times New Roman"/>
                        <w:sz w:val="18"/>
                        <w:szCs w:val="24"/>
                      </w:rPr>
                    </w:pPr>
                    <w:r>
                      <w:rPr>
                        <w:rFonts w:hint="default" w:ascii="Times New Roman" w:hAnsi="Times New Roman" w:cs="Times New Roman"/>
                        <w:sz w:val="18"/>
                        <w:szCs w:val="24"/>
                      </w:rPr>
                      <w:t xml:space="preserve">— </w:t>
                    </w:r>
                    <w:r>
                      <w:rPr>
                        <w:rFonts w:hint="default" w:ascii="Times New Roman" w:hAnsi="Times New Roman" w:cs="Times New Roman"/>
                        <w:sz w:val="18"/>
                        <w:szCs w:val="24"/>
                      </w:rPr>
                      <w:fldChar w:fldCharType="begin"/>
                    </w:r>
                    <w:r>
                      <w:rPr>
                        <w:rFonts w:hint="default" w:ascii="Times New Roman" w:hAnsi="Times New Roman" w:cs="Times New Roman"/>
                        <w:sz w:val="18"/>
                        <w:szCs w:val="24"/>
                      </w:rPr>
                      <w:instrText xml:space="preserve"> PAGE  \* MERGEFORMAT </w:instrText>
                    </w:r>
                    <w:r>
                      <w:rPr>
                        <w:rFonts w:hint="default" w:ascii="Times New Roman" w:hAnsi="Times New Roman" w:cs="Times New Roman"/>
                        <w:sz w:val="18"/>
                        <w:szCs w:val="24"/>
                      </w:rPr>
                      <w:fldChar w:fldCharType="separate"/>
                    </w:r>
                    <w:r>
                      <w:rPr>
                        <w:rFonts w:hint="default" w:ascii="Times New Roman" w:hAnsi="Times New Roman" w:cs="Times New Roman"/>
                        <w:sz w:val="18"/>
                        <w:szCs w:val="24"/>
                      </w:rPr>
                      <w:t>1</w:t>
                    </w:r>
                    <w:r>
                      <w:rPr>
                        <w:rFonts w:hint="default" w:ascii="Times New Roman" w:hAnsi="Times New Roman" w:cs="Times New Roman"/>
                        <w:sz w:val="18"/>
                        <w:szCs w:val="24"/>
                      </w:rPr>
                      <w:fldChar w:fldCharType="end"/>
                    </w:r>
                    <w:r>
                      <w:rPr>
                        <w:rFonts w:hint="default" w:ascii="Times New Roman" w:hAnsi="Times New Roman" w:cs="Times New Roman"/>
                        <w:sz w:val="18"/>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489DA"/>
    <w:multiLevelType w:val="singleLevel"/>
    <w:tmpl w:val="B83489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31AE"/>
    <w:rsid w:val="023B4560"/>
    <w:rsid w:val="02E66B31"/>
    <w:rsid w:val="06763431"/>
    <w:rsid w:val="07504EC1"/>
    <w:rsid w:val="07F16357"/>
    <w:rsid w:val="0A296CB3"/>
    <w:rsid w:val="0A9B4EF3"/>
    <w:rsid w:val="0BF12B54"/>
    <w:rsid w:val="0C78199D"/>
    <w:rsid w:val="0CD5DA5D"/>
    <w:rsid w:val="0D7D38B9"/>
    <w:rsid w:val="0D805EDE"/>
    <w:rsid w:val="0D815867"/>
    <w:rsid w:val="0E490E7C"/>
    <w:rsid w:val="0F7FDF30"/>
    <w:rsid w:val="0FD85A54"/>
    <w:rsid w:val="1102722C"/>
    <w:rsid w:val="11D84431"/>
    <w:rsid w:val="12794C71"/>
    <w:rsid w:val="1395604C"/>
    <w:rsid w:val="13E01F13"/>
    <w:rsid w:val="14BD560A"/>
    <w:rsid w:val="161F43DC"/>
    <w:rsid w:val="166A2EEE"/>
    <w:rsid w:val="16E473F0"/>
    <w:rsid w:val="17EF0D12"/>
    <w:rsid w:val="18253800"/>
    <w:rsid w:val="18D771F0"/>
    <w:rsid w:val="18E83680"/>
    <w:rsid w:val="196565AA"/>
    <w:rsid w:val="19707F5D"/>
    <w:rsid w:val="19A76B6B"/>
    <w:rsid w:val="1A271AB1"/>
    <w:rsid w:val="1B7A65BF"/>
    <w:rsid w:val="1BAB226E"/>
    <w:rsid w:val="1C7F3E27"/>
    <w:rsid w:val="1D3C73B7"/>
    <w:rsid w:val="1D440BCC"/>
    <w:rsid w:val="1D7B2E25"/>
    <w:rsid w:val="1D8A75DF"/>
    <w:rsid w:val="1E320A25"/>
    <w:rsid w:val="1EDA12EC"/>
    <w:rsid w:val="1EDE67D3"/>
    <w:rsid w:val="1F353C54"/>
    <w:rsid w:val="1FFE4F1A"/>
    <w:rsid w:val="20312FA6"/>
    <w:rsid w:val="20A8386B"/>
    <w:rsid w:val="213D0499"/>
    <w:rsid w:val="22D974B4"/>
    <w:rsid w:val="22FF7AB3"/>
    <w:rsid w:val="231962B5"/>
    <w:rsid w:val="234A6C40"/>
    <w:rsid w:val="23AE3A3A"/>
    <w:rsid w:val="23E2B154"/>
    <w:rsid w:val="25D36F91"/>
    <w:rsid w:val="261455E0"/>
    <w:rsid w:val="267854E5"/>
    <w:rsid w:val="27675BE3"/>
    <w:rsid w:val="28846321"/>
    <w:rsid w:val="2939535D"/>
    <w:rsid w:val="29EFB404"/>
    <w:rsid w:val="2AB32EED"/>
    <w:rsid w:val="2AE337D3"/>
    <w:rsid w:val="2C004BCD"/>
    <w:rsid w:val="2C307849"/>
    <w:rsid w:val="2C46158D"/>
    <w:rsid w:val="2CFEAE25"/>
    <w:rsid w:val="2D1E0AF2"/>
    <w:rsid w:val="31BE09F2"/>
    <w:rsid w:val="31C37EBA"/>
    <w:rsid w:val="34466C1A"/>
    <w:rsid w:val="348D5E50"/>
    <w:rsid w:val="35914F53"/>
    <w:rsid w:val="35D208A2"/>
    <w:rsid w:val="36383696"/>
    <w:rsid w:val="375401FF"/>
    <w:rsid w:val="37FDFFF7"/>
    <w:rsid w:val="3950383B"/>
    <w:rsid w:val="395C6AB2"/>
    <w:rsid w:val="39B03E0C"/>
    <w:rsid w:val="39FF1E97"/>
    <w:rsid w:val="3A9D1919"/>
    <w:rsid w:val="3AAD7959"/>
    <w:rsid w:val="3B464036"/>
    <w:rsid w:val="3C5F6A31"/>
    <w:rsid w:val="3C6F0E12"/>
    <w:rsid w:val="3CE7147A"/>
    <w:rsid w:val="3D575EC7"/>
    <w:rsid w:val="3DDD5797"/>
    <w:rsid w:val="3E4D7489"/>
    <w:rsid w:val="3EFFBBD8"/>
    <w:rsid w:val="3F1B30E3"/>
    <w:rsid w:val="3F7DA348"/>
    <w:rsid w:val="3F8A0269"/>
    <w:rsid w:val="3FC985AF"/>
    <w:rsid w:val="3FE945DF"/>
    <w:rsid w:val="3FEDB50D"/>
    <w:rsid w:val="3FFC0512"/>
    <w:rsid w:val="40142D61"/>
    <w:rsid w:val="40E816EB"/>
    <w:rsid w:val="423746D8"/>
    <w:rsid w:val="441822E7"/>
    <w:rsid w:val="4536E391"/>
    <w:rsid w:val="454B2248"/>
    <w:rsid w:val="47B40579"/>
    <w:rsid w:val="48A92648"/>
    <w:rsid w:val="49861AA1"/>
    <w:rsid w:val="49894CD6"/>
    <w:rsid w:val="4AC705C3"/>
    <w:rsid w:val="4AEB0499"/>
    <w:rsid w:val="4B20560A"/>
    <w:rsid w:val="4B4D7C97"/>
    <w:rsid w:val="4BD6DA81"/>
    <w:rsid w:val="4BFD13FE"/>
    <w:rsid w:val="4C107D48"/>
    <w:rsid w:val="4C3E48B5"/>
    <w:rsid w:val="4CA577C5"/>
    <w:rsid w:val="4DA30E74"/>
    <w:rsid w:val="4F844CD5"/>
    <w:rsid w:val="4FA34BB1"/>
    <w:rsid w:val="50172E79"/>
    <w:rsid w:val="510D2AA8"/>
    <w:rsid w:val="52BF1431"/>
    <w:rsid w:val="532965B0"/>
    <w:rsid w:val="54465292"/>
    <w:rsid w:val="54B77A48"/>
    <w:rsid w:val="55261433"/>
    <w:rsid w:val="55D52260"/>
    <w:rsid w:val="56102EB5"/>
    <w:rsid w:val="56DDB0FA"/>
    <w:rsid w:val="582C7CB7"/>
    <w:rsid w:val="59DB7A4F"/>
    <w:rsid w:val="5A2F330D"/>
    <w:rsid w:val="5A6C083F"/>
    <w:rsid w:val="5AC031EC"/>
    <w:rsid w:val="5B6D3494"/>
    <w:rsid w:val="5B727555"/>
    <w:rsid w:val="5CBD84E0"/>
    <w:rsid w:val="5DCF0B47"/>
    <w:rsid w:val="5DD93FF3"/>
    <w:rsid w:val="5DDE3362"/>
    <w:rsid w:val="5DEF50D2"/>
    <w:rsid w:val="5DFF4C41"/>
    <w:rsid w:val="5DFF72F2"/>
    <w:rsid w:val="5EAA21A5"/>
    <w:rsid w:val="5EAE7678"/>
    <w:rsid w:val="5EBD5663"/>
    <w:rsid w:val="5FAFE20E"/>
    <w:rsid w:val="5FB40CBE"/>
    <w:rsid w:val="5FBF8947"/>
    <w:rsid w:val="5FF7164F"/>
    <w:rsid w:val="5FF7CF1B"/>
    <w:rsid w:val="5FFD3349"/>
    <w:rsid w:val="5FFF7467"/>
    <w:rsid w:val="6011448D"/>
    <w:rsid w:val="60D333C6"/>
    <w:rsid w:val="60F670B5"/>
    <w:rsid w:val="61D92C5E"/>
    <w:rsid w:val="62410803"/>
    <w:rsid w:val="65393A14"/>
    <w:rsid w:val="653D7F10"/>
    <w:rsid w:val="65ED6CD8"/>
    <w:rsid w:val="65EE6026"/>
    <w:rsid w:val="65FF1964"/>
    <w:rsid w:val="67C25F42"/>
    <w:rsid w:val="67E9CA15"/>
    <w:rsid w:val="696431D3"/>
    <w:rsid w:val="6989589F"/>
    <w:rsid w:val="6ABCBDC3"/>
    <w:rsid w:val="6B3B5216"/>
    <w:rsid w:val="6B638D88"/>
    <w:rsid w:val="6C376EFF"/>
    <w:rsid w:val="6C81770F"/>
    <w:rsid w:val="6D0C6529"/>
    <w:rsid w:val="6D2F40EC"/>
    <w:rsid w:val="6D57537F"/>
    <w:rsid w:val="6DCFB129"/>
    <w:rsid w:val="6DE07122"/>
    <w:rsid w:val="6DF64ACA"/>
    <w:rsid w:val="6E105C5A"/>
    <w:rsid w:val="6E3A7F52"/>
    <w:rsid w:val="6E3FF9AC"/>
    <w:rsid w:val="6E451B65"/>
    <w:rsid w:val="6EF205DE"/>
    <w:rsid w:val="6EFF7B67"/>
    <w:rsid w:val="6F71097A"/>
    <w:rsid w:val="6F751AEC"/>
    <w:rsid w:val="6F7F414B"/>
    <w:rsid w:val="6F85C935"/>
    <w:rsid w:val="6FB22D40"/>
    <w:rsid w:val="6FBB71A4"/>
    <w:rsid w:val="6FCB2C8E"/>
    <w:rsid w:val="6FDE17C7"/>
    <w:rsid w:val="6FFF54B1"/>
    <w:rsid w:val="70CBADAD"/>
    <w:rsid w:val="710827F0"/>
    <w:rsid w:val="71F83F01"/>
    <w:rsid w:val="7209768E"/>
    <w:rsid w:val="726E050D"/>
    <w:rsid w:val="73BB0F6D"/>
    <w:rsid w:val="73E70E18"/>
    <w:rsid w:val="73EF4F59"/>
    <w:rsid w:val="74DD43BC"/>
    <w:rsid w:val="753F212C"/>
    <w:rsid w:val="756E06E8"/>
    <w:rsid w:val="75BF1382"/>
    <w:rsid w:val="75FBC24C"/>
    <w:rsid w:val="768D4B1F"/>
    <w:rsid w:val="76962A74"/>
    <w:rsid w:val="76AC4E07"/>
    <w:rsid w:val="76B6A0E3"/>
    <w:rsid w:val="76C021E7"/>
    <w:rsid w:val="775E5C88"/>
    <w:rsid w:val="77ED88BE"/>
    <w:rsid w:val="77FF07F8"/>
    <w:rsid w:val="77FF7884"/>
    <w:rsid w:val="790F4D60"/>
    <w:rsid w:val="79CE4C1B"/>
    <w:rsid w:val="79FFB375"/>
    <w:rsid w:val="7A3C7DD6"/>
    <w:rsid w:val="7A423425"/>
    <w:rsid w:val="7B405692"/>
    <w:rsid w:val="7B770B6D"/>
    <w:rsid w:val="7BD73393"/>
    <w:rsid w:val="7BDB792B"/>
    <w:rsid w:val="7BF743E8"/>
    <w:rsid w:val="7BFB8A60"/>
    <w:rsid w:val="7C5F4EB4"/>
    <w:rsid w:val="7CC516FC"/>
    <w:rsid w:val="7CFD8BFC"/>
    <w:rsid w:val="7D5C70B9"/>
    <w:rsid w:val="7D821ADC"/>
    <w:rsid w:val="7D9D2EDF"/>
    <w:rsid w:val="7DBB363A"/>
    <w:rsid w:val="7DDFF254"/>
    <w:rsid w:val="7E7A26D5"/>
    <w:rsid w:val="7E7C2E97"/>
    <w:rsid w:val="7E8A1095"/>
    <w:rsid w:val="7E92027A"/>
    <w:rsid w:val="7EE5BCFA"/>
    <w:rsid w:val="7EE9933C"/>
    <w:rsid w:val="7EFCB01A"/>
    <w:rsid w:val="7F1E6F85"/>
    <w:rsid w:val="7F57E7A1"/>
    <w:rsid w:val="7F5E7375"/>
    <w:rsid w:val="7F6F42A9"/>
    <w:rsid w:val="7F792EA6"/>
    <w:rsid w:val="7F7A7D06"/>
    <w:rsid w:val="7F997A92"/>
    <w:rsid w:val="7F9E755D"/>
    <w:rsid w:val="7FAD014E"/>
    <w:rsid w:val="7FBB1BD1"/>
    <w:rsid w:val="7FBF475E"/>
    <w:rsid w:val="7FBF8C8F"/>
    <w:rsid w:val="7FD720A8"/>
    <w:rsid w:val="7FDD863C"/>
    <w:rsid w:val="7FDE1D80"/>
    <w:rsid w:val="7FE2CB35"/>
    <w:rsid w:val="7FFBD4E1"/>
    <w:rsid w:val="7FFFD960"/>
    <w:rsid w:val="973FE736"/>
    <w:rsid w:val="97FE5012"/>
    <w:rsid w:val="9F73F50E"/>
    <w:rsid w:val="A25DF542"/>
    <w:rsid w:val="A3759938"/>
    <w:rsid w:val="A3EF2C0A"/>
    <w:rsid w:val="A6BE0611"/>
    <w:rsid w:val="A7E71AAB"/>
    <w:rsid w:val="A7FA78D9"/>
    <w:rsid w:val="ABB289B4"/>
    <w:rsid w:val="ABBBC6EF"/>
    <w:rsid w:val="ADF85D70"/>
    <w:rsid w:val="ADFE20E3"/>
    <w:rsid w:val="AEAF8483"/>
    <w:rsid w:val="B17BB17B"/>
    <w:rsid w:val="B7FD531C"/>
    <w:rsid w:val="B96FD94A"/>
    <w:rsid w:val="BB574589"/>
    <w:rsid w:val="BB5D61B8"/>
    <w:rsid w:val="BBFF7BAD"/>
    <w:rsid w:val="BDFD1A8B"/>
    <w:rsid w:val="BEF7430D"/>
    <w:rsid w:val="BEFFCB25"/>
    <w:rsid w:val="BFD69E73"/>
    <w:rsid w:val="C3E28FA5"/>
    <w:rsid w:val="C7CE7A32"/>
    <w:rsid w:val="CBFC0588"/>
    <w:rsid w:val="CCF307D2"/>
    <w:rsid w:val="CDFDEEAD"/>
    <w:rsid w:val="CFFB9C25"/>
    <w:rsid w:val="CFFE092A"/>
    <w:rsid w:val="CFFF306C"/>
    <w:rsid w:val="D5F337A9"/>
    <w:rsid w:val="D6B52945"/>
    <w:rsid w:val="D6BFD11A"/>
    <w:rsid w:val="D74E65F2"/>
    <w:rsid w:val="D7BB2999"/>
    <w:rsid w:val="D7E1AB8D"/>
    <w:rsid w:val="D8FF5812"/>
    <w:rsid w:val="D953B164"/>
    <w:rsid w:val="D9AE5650"/>
    <w:rsid w:val="D9EF5D1C"/>
    <w:rsid w:val="DBAF2338"/>
    <w:rsid w:val="DBF7B1BF"/>
    <w:rsid w:val="DBFF9950"/>
    <w:rsid w:val="DFDE2442"/>
    <w:rsid w:val="DFF75905"/>
    <w:rsid w:val="E3CEAE53"/>
    <w:rsid w:val="E6A5067E"/>
    <w:rsid w:val="E75A35B8"/>
    <w:rsid w:val="E7DD268F"/>
    <w:rsid w:val="E8FD3DCA"/>
    <w:rsid w:val="EB7F01B6"/>
    <w:rsid w:val="EBAF6250"/>
    <w:rsid w:val="EBAFCC79"/>
    <w:rsid w:val="ECED65C2"/>
    <w:rsid w:val="ED96A0E3"/>
    <w:rsid w:val="EDB0BD64"/>
    <w:rsid w:val="EDF766D4"/>
    <w:rsid w:val="EDFF8EA9"/>
    <w:rsid w:val="EF3785C8"/>
    <w:rsid w:val="EFBAD71A"/>
    <w:rsid w:val="EFD9458D"/>
    <w:rsid w:val="EFDD6C28"/>
    <w:rsid w:val="EFEE3C12"/>
    <w:rsid w:val="EFFBF320"/>
    <w:rsid w:val="EFFF4F00"/>
    <w:rsid w:val="F1F5EC74"/>
    <w:rsid w:val="F5BEFD99"/>
    <w:rsid w:val="F5FADCD7"/>
    <w:rsid w:val="F663474F"/>
    <w:rsid w:val="F6EA3C38"/>
    <w:rsid w:val="F7715E86"/>
    <w:rsid w:val="F77E9968"/>
    <w:rsid w:val="F79DD3C3"/>
    <w:rsid w:val="F7BE1777"/>
    <w:rsid w:val="F7CF8302"/>
    <w:rsid w:val="F7FF78E2"/>
    <w:rsid w:val="F97F2E62"/>
    <w:rsid w:val="FA36985C"/>
    <w:rsid w:val="FA5FADE1"/>
    <w:rsid w:val="FB7FEA04"/>
    <w:rsid w:val="FB9754D6"/>
    <w:rsid w:val="FBE5F1EE"/>
    <w:rsid w:val="FBFD5A5D"/>
    <w:rsid w:val="FCDBD0A5"/>
    <w:rsid w:val="FD5D2884"/>
    <w:rsid w:val="FD7F1D49"/>
    <w:rsid w:val="FDD67E08"/>
    <w:rsid w:val="FDE64BD3"/>
    <w:rsid w:val="FDF59141"/>
    <w:rsid w:val="FEF792CA"/>
    <w:rsid w:val="FEFEEC9A"/>
    <w:rsid w:val="FF154736"/>
    <w:rsid w:val="FF3AB4C9"/>
    <w:rsid w:val="FF3F7AA8"/>
    <w:rsid w:val="FF3FF478"/>
    <w:rsid w:val="FF671CFE"/>
    <w:rsid w:val="FF71DD32"/>
    <w:rsid w:val="FF756612"/>
    <w:rsid w:val="FF76A70D"/>
    <w:rsid w:val="FF7D28A7"/>
    <w:rsid w:val="FF7E8A4F"/>
    <w:rsid w:val="FF7FC9DE"/>
    <w:rsid w:val="FF97C14B"/>
    <w:rsid w:val="FFBBBF77"/>
    <w:rsid w:val="FFBF1537"/>
    <w:rsid w:val="FFFF0E88"/>
    <w:rsid w:val="FFFF6596"/>
    <w:rsid w:val="FFFF89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rFonts w:eastAsia="方正小标宋_GBK"/>
      <w:sz w:val="32"/>
    </w:rPr>
  </w:style>
  <w:style w:type="paragraph" w:styleId="3">
    <w:name w:val="Body Text First Indent"/>
    <w:basedOn w:val="2"/>
    <w:qFormat/>
    <w:uiPriority w:val="0"/>
    <w:pPr>
      <w:spacing w:line="500" w:lineRule="exact"/>
      <w:ind w:firstLine="420"/>
    </w:pPr>
    <w:rPr>
      <w:rFonts w:ascii="Times New Roman" w:hAnsi="Times New Roman" w:eastAsia="宋体"/>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5595</Words>
  <Characters>5724</Characters>
  <Lines>1</Lines>
  <Paragraphs>1</Paragraphs>
  <TotalTime>1</TotalTime>
  <ScaleCrop>false</ScaleCrop>
  <LinksUpToDate>false</LinksUpToDate>
  <CharactersWithSpaces>5736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2025-08-12T00:46:00Z</dcterms:created>
  <dc:creator>86136</dc:creator>
  <cp:lastModifiedBy>Penny Zhang</cp:lastModifiedBy>
  <cp:lastPrinted>2025-08-10T17:53:00Z</cp:lastPrinted>
  <dcterms:modified xsi:type="dcterms:W3CDTF">2025-08-19T06:57:26Z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eyJoZGlkIjoiNTIyZjkxMmZjZjE1OTFmYmFlOWFiNDQ2NWY5ZTBlZGUiLCJ1c2VySWQiOiIyNDkxNjE1MDIifQ==</vt:lpwstr>
  </property>
  <property fmtid="{D5CDD505-2E9C-101B-9397-08002B2CF9AE}" pid="4" name="ICV">
    <vt:lpwstr>96A394CB90C44CD7B1CE06E5E97016CF_13</vt:lpwstr>
  </property>
</Properties>
</file>