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48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《宁波市城市地下管廊有偿使用暂行规定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（草案）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》</w:t>
            </w:r>
          </w:p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公众意见征询表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意见人（单位）：</w:t>
            </w:r>
          </w:p>
        </w:tc>
        <w:tc>
          <w:tcPr>
            <w:tcW w:w="40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C9"/>
    <w:rsid w:val="0025735C"/>
    <w:rsid w:val="004D76C9"/>
    <w:rsid w:val="007A2643"/>
    <w:rsid w:val="D8D3873F"/>
    <w:rsid w:val="F7BFE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0</TotalTime>
  <ScaleCrop>false</ScaleCrop>
  <LinksUpToDate>false</LinksUpToDate>
  <CharactersWithSpaces>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2022-09-16T10:31:00Z</dcterms:created>
  <dc:creator>刘慧军</dc:creator>
  <cp:lastModifiedBy>nbzjj</cp:lastModifiedBy>
  <dcterms:modified xsi:type="dcterms:W3CDTF">2023-01-09T11:32:20Z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