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21F9" w:rsidRDefault="00000000">
      <w:pPr>
        <w:jc w:val="center"/>
        <w:rPr>
          <w:rFonts w:ascii="宋体" w:hAnsi="宋体" w:hint="eastAsia"/>
          <w:b/>
          <w:bCs/>
          <w:color w:val="000000"/>
          <w:spacing w:val="-6"/>
          <w:sz w:val="44"/>
          <w:szCs w:val="44"/>
        </w:rPr>
      </w:pPr>
      <w:r>
        <w:rPr>
          <w:rFonts w:ascii="宋体" w:hAnsi="宋体" w:hint="eastAsia"/>
          <w:b/>
          <w:sz w:val="36"/>
          <w:szCs w:val="36"/>
        </w:rPr>
        <w:t>《</w:t>
      </w:r>
      <w:r>
        <w:rPr>
          <w:rFonts w:ascii="宋体" w:hAnsi="宋体" w:hint="eastAsia"/>
          <w:b/>
          <w:bCs/>
          <w:color w:val="000000"/>
          <w:spacing w:val="-6"/>
          <w:sz w:val="44"/>
          <w:szCs w:val="44"/>
        </w:rPr>
        <w:t>绍兴市上虞区人民政府办公室</w:t>
      </w:r>
    </w:p>
    <w:p w:rsidR="00CE21F9" w:rsidRDefault="00000000">
      <w:pPr>
        <w:jc w:val="center"/>
        <w:rPr>
          <w:rFonts w:ascii="宋体" w:hAnsi="宋体" w:hint="eastAsia"/>
          <w:b/>
          <w:sz w:val="36"/>
          <w:szCs w:val="36"/>
        </w:rPr>
      </w:pPr>
      <w:r>
        <w:rPr>
          <w:rFonts w:ascii="宋体" w:hAnsi="宋体" w:hint="eastAsia"/>
          <w:b/>
          <w:bCs/>
          <w:color w:val="000000"/>
          <w:spacing w:val="-6"/>
          <w:sz w:val="44"/>
          <w:szCs w:val="44"/>
        </w:rPr>
        <w:t>关于调整耕地开垦费等有关政策的通知</w:t>
      </w:r>
      <w:r>
        <w:rPr>
          <w:rFonts w:ascii="宋体" w:hAnsi="宋体" w:hint="eastAsia"/>
          <w:b/>
          <w:sz w:val="36"/>
          <w:szCs w:val="36"/>
        </w:rPr>
        <w:t>》</w:t>
      </w:r>
    </w:p>
    <w:p w:rsidR="00CE21F9" w:rsidRDefault="00000000">
      <w:pPr>
        <w:jc w:val="center"/>
        <w:rPr>
          <w:rFonts w:ascii="宋体" w:hAnsi="宋体" w:hint="eastAsia"/>
          <w:b/>
          <w:kern w:val="2"/>
          <w:sz w:val="44"/>
        </w:rPr>
      </w:pPr>
      <w:r>
        <w:rPr>
          <w:rFonts w:ascii="宋体" w:hAnsi="宋体" w:hint="eastAsia"/>
          <w:b/>
          <w:kern w:val="2"/>
          <w:sz w:val="44"/>
        </w:rPr>
        <w:t>政策解读</w:t>
      </w:r>
    </w:p>
    <w:p w:rsidR="00CE21F9" w:rsidRDefault="00CE21F9">
      <w:pPr>
        <w:jc w:val="center"/>
        <w:rPr>
          <w:rFonts w:ascii="黑体" w:eastAsia="黑体" w:hAnsi="黑体" w:hint="eastAsia"/>
          <w:sz w:val="36"/>
          <w:szCs w:val="36"/>
        </w:rPr>
      </w:pPr>
    </w:p>
    <w:p w:rsidR="00CE21F9" w:rsidRDefault="00000000">
      <w:pPr>
        <w:spacing w:line="520" w:lineRule="exact"/>
        <w:ind w:firstLineChars="200" w:firstLine="602"/>
        <w:jc w:val="left"/>
        <w:rPr>
          <w:rFonts w:ascii="仿宋" w:eastAsia="仿宋" w:hAnsi="仿宋" w:cs="仿宋" w:hint="eastAsia"/>
          <w:b/>
          <w:bCs/>
          <w:sz w:val="30"/>
          <w:szCs w:val="30"/>
        </w:rPr>
      </w:pPr>
      <w:r>
        <w:rPr>
          <w:rFonts w:ascii="仿宋" w:eastAsia="仿宋" w:hAnsi="仿宋" w:cs="仿宋" w:hint="eastAsia"/>
          <w:b/>
          <w:bCs/>
          <w:sz w:val="30"/>
          <w:szCs w:val="30"/>
        </w:rPr>
        <w:t>一、制定背景</w:t>
      </w:r>
    </w:p>
    <w:p w:rsidR="00CE21F9" w:rsidRDefault="00000000">
      <w:pPr>
        <w:spacing w:line="520" w:lineRule="exact"/>
        <w:ind w:firstLineChars="200" w:firstLine="600"/>
        <w:rPr>
          <w:rFonts w:ascii="仿宋" w:eastAsia="仿宋" w:hAnsi="仿宋" w:cs="仿宋" w:hint="eastAsia"/>
          <w:kern w:val="2"/>
          <w:sz w:val="30"/>
          <w:szCs w:val="30"/>
        </w:rPr>
      </w:pPr>
      <w:r>
        <w:rPr>
          <w:rFonts w:ascii="仿宋" w:eastAsia="仿宋" w:hAnsi="仿宋" w:cs="仿宋" w:hint="eastAsia"/>
          <w:sz w:val="30"/>
          <w:szCs w:val="30"/>
        </w:rPr>
        <w:t>为严格落实耕地占补平衡制度，切实加强耕地开垦费使用管理，进一步规范补充耕地资金的收缴和使用，做好耕地保护工作，2025年1月10日浙江省人民政府办公厅出台了关于调整耕地开垦费等有关政策的通知（浙政办函〔2025〕2号）（以下简称2号文），从2025年2月20日起施行。我局根据文件精神，并结合上虞实际，草拟了《</w:t>
      </w:r>
      <w:r>
        <w:rPr>
          <w:rFonts w:ascii="仿宋" w:eastAsia="仿宋" w:hAnsi="仿宋" w:cs="仿宋" w:hint="eastAsia"/>
          <w:bCs/>
          <w:spacing w:val="-6"/>
          <w:sz w:val="30"/>
          <w:szCs w:val="30"/>
        </w:rPr>
        <w:t>绍兴市上虞区人民政府办公室关于调整耕地开垦费等有关政策的通知</w:t>
      </w:r>
      <w:r>
        <w:rPr>
          <w:rFonts w:ascii="仿宋" w:eastAsia="仿宋" w:hAnsi="仿宋" w:cs="仿宋" w:hint="eastAsia"/>
          <w:sz w:val="30"/>
          <w:szCs w:val="30"/>
        </w:rPr>
        <w:t>》，以下简称《通知》</w:t>
      </w:r>
      <w:r>
        <w:rPr>
          <w:rFonts w:ascii="仿宋" w:eastAsia="仿宋" w:hAnsi="仿宋" w:cs="仿宋" w:hint="eastAsia"/>
          <w:kern w:val="2"/>
          <w:sz w:val="30"/>
          <w:szCs w:val="30"/>
        </w:rPr>
        <w:t>。</w:t>
      </w:r>
    </w:p>
    <w:p w:rsidR="00CE21F9" w:rsidRDefault="00000000">
      <w:pPr>
        <w:spacing w:line="520" w:lineRule="exact"/>
        <w:ind w:firstLineChars="200" w:firstLine="602"/>
        <w:jc w:val="left"/>
        <w:rPr>
          <w:rFonts w:ascii="仿宋" w:eastAsia="仿宋" w:hAnsi="仿宋" w:cs="仿宋" w:hint="eastAsia"/>
          <w:b/>
          <w:bCs/>
          <w:sz w:val="30"/>
          <w:szCs w:val="30"/>
        </w:rPr>
      </w:pPr>
      <w:r>
        <w:rPr>
          <w:rFonts w:ascii="仿宋" w:eastAsia="仿宋" w:hAnsi="仿宋" w:cs="仿宋" w:hint="eastAsia"/>
          <w:b/>
          <w:bCs/>
          <w:sz w:val="30"/>
          <w:szCs w:val="30"/>
        </w:rPr>
        <w:t>二、制定过程</w:t>
      </w:r>
    </w:p>
    <w:p w:rsidR="00CE21F9" w:rsidRDefault="00000000">
      <w:pPr>
        <w:spacing w:line="520" w:lineRule="exact"/>
        <w:ind w:firstLineChars="200" w:firstLine="600"/>
        <w:jc w:val="left"/>
        <w:rPr>
          <w:rFonts w:ascii="仿宋" w:eastAsia="仿宋" w:hAnsi="仿宋" w:cs="仿宋" w:hint="eastAsia"/>
          <w:kern w:val="2"/>
          <w:sz w:val="30"/>
          <w:szCs w:val="30"/>
        </w:rPr>
      </w:pPr>
      <w:r>
        <w:rPr>
          <w:rFonts w:ascii="仿宋" w:eastAsia="仿宋" w:hAnsi="仿宋" w:cs="仿宋" w:hint="eastAsia"/>
          <w:kern w:val="2"/>
          <w:sz w:val="30"/>
          <w:szCs w:val="30"/>
        </w:rPr>
        <w:t>由区自然资源和规划分局的相关业务骨干向越城区、柯桥区进行相关政策调研，起草《通知》（意见征求稿）征求各乡镇街道及杭州湾经开区、杭州湾综管办、区发改局、区财政局、区交通运输局、区水利局、区农业农村局、区审计局、区市场监管局等部门意见的意见建议，经各部门协商沟通，达成一致意见，形成《</w:t>
      </w:r>
      <w:r>
        <w:rPr>
          <w:rFonts w:ascii="仿宋" w:eastAsia="仿宋" w:hAnsi="仿宋" w:cs="仿宋" w:hint="eastAsia"/>
          <w:bCs/>
          <w:spacing w:val="-6"/>
          <w:sz w:val="30"/>
          <w:szCs w:val="30"/>
        </w:rPr>
        <w:t>绍兴市上虞区人民政府办公室关于调整耕地开垦费等有关政策的通知</w:t>
      </w:r>
      <w:r>
        <w:rPr>
          <w:rFonts w:ascii="仿宋" w:eastAsia="仿宋" w:hAnsi="仿宋" w:cs="仿宋" w:hint="eastAsia"/>
          <w:kern w:val="2"/>
          <w:sz w:val="30"/>
          <w:szCs w:val="30"/>
        </w:rPr>
        <w:t>》（审议稿）。</w:t>
      </w:r>
    </w:p>
    <w:p w:rsidR="00CE21F9" w:rsidRDefault="00000000">
      <w:pPr>
        <w:numPr>
          <w:ilvl w:val="0"/>
          <w:numId w:val="1"/>
        </w:numPr>
        <w:spacing w:line="520" w:lineRule="exact"/>
        <w:ind w:firstLineChars="200" w:firstLine="602"/>
        <w:jc w:val="left"/>
        <w:rPr>
          <w:rFonts w:ascii="仿宋" w:eastAsia="仿宋" w:hAnsi="仿宋" w:cs="仿宋" w:hint="eastAsia"/>
          <w:b/>
          <w:bCs/>
          <w:sz w:val="30"/>
          <w:szCs w:val="30"/>
        </w:rPr>
      </w:pPr>
      <w:r>
        <w:rPr>
          <w:rFonts w:ascii="仿宋" w:eastAsia="仿宋" w:hAnsi="仿宋" w:cs="仿宋" w:hint="eastAsia"/>
          <w:b/>
          <w:bCs/>
          <w:sz w:val="30"/>
          <w:szCs w:val="30"/>
        </w:rPr>
        <w:t>主要内容</w:t>
      </w:r>
    </w:p>
    <w:p w:rsidR="00CE21F9" w:rsidRDefault="00000000">
      <w:pPr>
        <w:numPr>
          <w:ilvl w:val="0"/>
          <w:numId w:val="2"/>
        </w:numPr>
        <w:spacing w:line="520" w:lineRule="exact"/>
        <w:ind w:firstLineChars="177" w:firstLine="531"/>
        <w:rPr>
          <w:rFonts w:ascii="仿宋" w:eastAsia="仿宋" w:hAnsi="仿宋" w:cs="仿宋" w:hint="eastAsia"/>
          <w:sz w:val="30"/>
          <w:szCs w:val="30"/>
        </w:rPr>
      </w:pPr>
      <w:r>
        <w:rPr>
          <w:rFonts w:ascii="仿宋" w:eastAsia="仿宋" w:hAnsi="仿宋" w:cs="仿宋" w:hint="eastAsia"/>
          <w:sz w:val="30"/>
          <w:szCs w:val="30"/>
        </w:rPr>
        <w:t>明确缴纳耕地开垦费和耕地补偿资金的范围。</w:t>
      </w:r>
    </w:p>
    <w:p w:rsidR="00CE21F9" w:rsidRDefault="00000000">
      <w:pPr>
        <w:numPr>
          <w:ilvl w:val="0"/>
          <w:numId w:val="2"/>
        </w:numPr>
        <w:spacing w:line="520" w:lineRule="exact"/>
        <w:ind w:firstLineChars="177" w:firstLine="531"/>
        <w:rPr>
          <w:rFonts w:ascii="仿宋" w:eastAsia="仿宋" w:hAnsi="仿宋" w:cs="仿宋" w:hint="eastAsia"/>
          <w:sz w:val="30"/>
          <w:szCs w:val="30"/>
        </w:rPr>
      </w:pPr>
      <w:r>
        <w:rPr>
          <w:rFonts w:ascii="仿宋" w:eastAsia="仿宋" w:hAnsi="仿宋" w:cs="仿宋" w:hint="eastAsia"/>
          <w:sz w:val="30"/>
          <w:szCs w:val="30"/>
        </w:rPr>
        <w:t>根据上级政策，调整耕地开垦费及补充耕地资金的收费标准。《浙江省人民政府关于调整耕地开垦费征收标准等有关问题的通知》(浙政发〔2008〕39 号)（以下简称39号文）中原耕地开垦费收费标准按地区分别收费，结合2号文调整要求，作</w:t>
      </w:r>
      <w:r>
        <w:rPr>
          <w:rFonts w:ascii="仿宋" w:eastAsia="仿宋" w:hAnsi="仿宋" w:cs="仿宋" w:hint="eastAsia"/>
          <w:sz w:val="30"/>
          <w:szCs w:val="30"/>
        </w:rPr>
        <w:lastRenderedPageBreak/>
        <w:t>出省级标准一致的调整。补充耕地资金结合实际情况，参考越城区、柯桥区的标准。</w:t>
      </w:r>
    </w:p>
    <w:p w:rsidR="00CE21F9" w:rsidRDefault="00000000">
      <w:pPr>
        <w:numPr>
          <w:ilvl w:val="0"/>
          <w:numId w:val="2"/>
        </w:numPr>
        <w:spacing w:line="520" w:lineRule="exact"/>
        <w:ind w:firstLineChars="177" w:firstLine="531"/>
        <w:rPr>
          <w:rFonts w:ascii="仿宋" w:eastAsia="仿宋" w:hAnsi="仿宋" w:cs="仿宋" w:hint="eastAsia"/>
          <w:sz w:val="30"/>
          <w:szCs w:val="30"/>
        </w:rPr>
      </w:pPr>
      <w:r>
        <w:rPr>
          <w:rFonts w:ascii="仿宋" w:eastAsia="仿宋" w:hAnsi="仿宋" w:cs="仿宋" w:hint="eastAsia"/>
          <w:sz w:val="30"/>
          <w:szCs w:val="30"/>
        </w:rPr>
        <w:t>明确耕地开垦费和补充耕地资金的收缴办法和流程。细化不同情况的缴纳主体。</w:t>
      </w:r>
    </w:p>
    <w:p w:rsidR="00CE21F9" w:rsidRDefault="00000000">
      <w:pPr>
        <w:numPr>
          <w:ilvl w:val="0"/>
          <w:numId w:val="2"/>
        </w:numPr>
        <w:spacing w:line="520" w:lineRule="exact"/>
        <w:ind w:firstLineChars="177" w:firstLine="531"/>
        <w:rPr>
          <w:rFonts w:ascii="仿宋" w:eastAsia="仿宋" w:hAnsi="仿宋" w:cs="仿宋" w:hint="eastAsia"/>
          <w:sz w:val="30"/>
          <w:szCs w:val="30"/>
        </w:rPr>
      </w:pPr>
      <w:r>
        <w:rPr>
          <w:rFonts w:ascii="仿宋" w:eastAsia="仿宋" w:hAnsi="仿宋" w:cs="仿宋" w:hint="eastAsia"/>
          <w:sz w:val="30"/>
          <w:szCs w:val="30"/>
        </w:rPr>
        <w:t>明确耕地开垦费和补充耕地资金使用和管理。统筹用于耕地保护与质量建设。定期组织相关部门对耕地开垦费和补充耕地资金的收缴、使用和管理情况进行监督检查。</w:t>
      </w:r>
    </w:p>
    <w:p w:rsidR="00CE21F9" w:rsidRDefault="00000000">
      <w:pPr>
        <w:spacing w:line="520" w:lineRule="exact"/>
        <w:ind w:firstLineChars="200" w:firstLine="600"/>
      </w:pPr>
      <w:r>
        <w:rPr>
          <w:rFonts w:ascii="仿宋" w:eastAsia="仿宋" w:hAnsi="仿宋" w:cs="仿宋" w:hint="eastAsia"/>
          <w:sz w:val="30"/>
          <w:szCs w:val="30"/>
        </w:rPr>
        <w:t>（五）明确无需缴纳耕地开垦费的几种情形。</w:t>
      </w:r>
    </w:p>
    <w:p w:rsidR="00CE21F9" w:rsidRDefault="00000000">
      <w:pPr>
        <w:spacing w:line="520" w:lineRule="exact"/>
        <w:ind w:firstLineChars="177" w:firstLine="531"/>
        <w:rPr>
          <w:rFonts w:ascii="仿宋" w:eastAsia="仿宋" w:hAnsi="仿宋" w:cs="仿宋" w:hint="eastAsia"/>
          <w:sz w:val="30"/>
          <w:szCs w:val="30"/>
        </w:rPr>
      </w:pPr>
      <w:r>
        <w:rPr>
          <w:rFonts w:ascii="仿宋" w:eastAsia="仿宋" w:hAnsi="仿宋" w:cs="仿宋" w:hint="eastAsia"/>
          <w:sz w:val="30"/>
          <w:szCs w:val="30"/>
        </w:rPr>
        <w:t>政策内容有：</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 xml:space="preserve">一、征收范围 </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 xml:space="preserve">非农业建设经批准占用耕地的单位和个人，按照“占多少，垦多少”的原则，由占用耕地的单位和个人负责开垦与占用耕地数量和质量相当的耕地；没有条件开垦或者开垦的耕地不符合要求的，按照规定标准缴纳耕地开垦费和委托补充耕地产生的相关费用（以下简称补充耕地资金），委托区政府组织开垦相应的耕地。耕地开垦费和补充耕地资金作为建设成本，列入建设项目总投资或者生产成本。 </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二、收缴标准</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根据建设项目占用耕地质量等别，划分为4档，分别征收耕地开垦费：一类2-4等为72元/平方米，二类5-7等为64元/平方米，三类8-10等为56 元/平方米，四类11-13等为40元/平方米。经依法批准占用永久基本农田的，按照上述标准的２倍收缴。</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村级集体公益性项目和“四未一低”土地零星边角地消化项目补充耕地资金按225元/平方米、其他项目补充耕地资金按375元/平方米收缴。</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lastRenderedPageBreak/>
        <w:t xml:space="preserve">对于使用已购入的国家统筹、省统筹和跨市调剂指标的项目，补充耕地资金可按原调剂补充耕地指标价格执行。 </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三、收缴办法和流程</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用地主体在申请办理农用地转用审批时，按照规定标准足额缴纳耕地开垦费和补充耕地资金。其中，已落实用地单位的，由用地单位缴纳；公开出让地块，区本级的由财政部门保障、自然资源部门缴纳，其他由乡镇街道、有关部门缴纳。</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四、资金使用和管理</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耕地开垦费和补充耕地资金纳入一般公共预算管理，实行收支两条线管理，耕地开垦费收入要及时全额收缴入库。耕地开垦费和补充耕地资金统筹用于耕地保护与质量建设。</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 xml:space="preserve">区级相关部门要加强耕地开垦费和补充耕地资金的收缴和管理，定期对耕地开垦费和补充耕地资金的收缴、使用和管理情况进行监督检查，如有违纪违法行为的，依据有关法律、法规和规定进行严肃处理。 </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五、其他事项</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凡依法利用农村集体所有土地或国有土地（含依法征收为国有土地）用于农民建房或农民住房安置的新建、翻建自用住房，不缴纳耕地开垦费，区政府统筹落实补充耕地任务。</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城乡建设用地增减挂钩项目区内新建农村居民安置住房和农村公共服务、基础设施用地，未超过项目增减挂钩建设用地复耕总面积的，不缴纳耕地开垦费。</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非农业建设经批准占用园地的，不缴纳耕地开垦费。其他耕地开垦费减免政策按国家有关规定执行。</w:t>
      </w:r>
    </w:p>
    <w:p w:rsidR="00CE21F9" w:rsidRDefault="00000000">
      <w:pPr>
        <w:numPr>
          <w:ilvl w:val="0"/>
          <w:numId w:val="1"/>
        </w:numPr>
        <w:spacing w:line="520" w:lineRule="exact"/>
        <w:ind w:firstLineChars="200" w:firstLine="602"/>
        <w:jc w:val="left"/>
        <w:rPr>
          <w:rFonts w:ascii="仿宋" w:eastAsia="仿宋" w:hAnsi="仿宋" w:cs="仿宋" w:hint="eastAsia"/>
          <w:b/>
          <w:bCs/>
          <w:sz w:val="30"/>
          <w:szCs w:val="30"/>
        </w:rPr>
      </w:pPr>
      <w:r>
        <w:rPr>
          <w:rFonts w:ascii="仿宋" w:eastAsia="仿宋" w:hAnsi="仿宋" w:cs="仿宋" w:hint="eastAsia"/>
          <w:b/>
          <w:bCs/>
          <w:sz w:val="30"/>
          <w:szCs w:val="30"/>
        </w:rPr>
        <w:t>适用范围</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本政策适用于绍兴市上虞区</w:t>
      </w:r>
    </w:p>
    <w:p w:rsidR="00CE21F9" w:rsidRDefault="00000000">
      <w:pPr>
        <w:numPr>
          <w:ilvl w:val="0"/>
          <w:numId w:val="1"/>
        </w:numPr>
        <w:spacing w:line="520" w:lineRule="exact"/>
        <w:ind w:firstLineChars="200" w:firstLine="602"/>
        <w:jc w:val="left"/>
        <w:rPr>
          <w:rFonts w:ascii="仿宋" w:eastAsia="仿宋" w:hAnsi="仿宋" w:cs="仿宋" w:hint="eastAsia"/>
          <w:b/>
          <w:bCs/>
          <w:sz w:val="30"/>
          <w:szCs w:val="30"/>
        </w:rPr>
      </w:pPr>
      <w:r>
        <w:rPr>
          <w:rFonts w:ascii="仿宋" w:eastAsia="仿宋" w:hAnsi="仿宋" w:cs="仿宋" w:hint="eastAsia"/>
          <w:b/>
          <w:bCs/>
          <w:sz w:val="30"/>
          <w:szCs w:val="30"/>
        </w:rPr>
        <w:lastRenderedPageBreak/>
        <w:t>解读机关、解读人及联系方式</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解读机关：绍兴市自然资源和规划局上虞分局</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解 读 人：王滨波</w:t>
      </w:r>
    </w:p>
    <w:p w:rsidR="00CE21F9" w:rsidRDefault="00000000">
      <w:pPr>
        <w:pStyle w:val="10"/>
        <w:spacing w:line="520" w:lineRule="exact"/>
        <w:ind w:firstLine="600"/>
        <w:rPr>
          <w:rFonts w:ascii="仿宋" w:eastAsia="仿宋" w:hAnsi="仿宋" w:cs="仿宋" w:hint="eastAsia"/>
          <w:sz w:val="30"/>
          <w:szCs w:val="30"/>
        </w:rPr>
      </w:pPr>
      <w:r>
        <w:rPr>
          <w:rFonts w:ascii="仿宋" w:eastAsia="仿宋" w:hAnsi="仿宋" w:cs="仿宋" w:hint="eastAsia"/>
          <w:sz w:val="30"/>
          <w:szCs w:val="30"/>
        </w:rPr>
        <w:t>联系电话：0575-82121729</w:t>
      </w:r>
    </w:p>
    <w:sectPr w:rsidR="00CE21F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A89885"/>
    <w:multiLevelType w:val="singleLevel"/>
    <w:tmpl w:val="95A89885"/>
    <w:lvl w:ilvl="0">
      <w:start w:val="3"/>
      <w:numFmt w:val="chineseCounting"/>
      <w:suff w:val="nothing"/>
      <w:lvlText w:val="%1、"/>
      <w:lvlJc w:val="left"/>
      <w:rPr>
        <w:rFonts w:hint="eastAsia"/>
      </w:rPr>
    </w:lvl>
  </w:abstractNum>
  <w:abstractNum w:abstractNumId="1" w15:restartNumberingAfterBreak="0">
    <w:nsid w:val="120F05FB"/>
    <w:multiLevelType w:val="singleLevel"/>
    <w:tmpl w:val="120F05FB"/>
    <w:lvl w:ilvl="0">
      <w:start w:val="1"/>
      <w:numFmt w:val="chineseCounting"/>
      <w:suff w:val="nothing"/>
      <w:lvlText w:val="（%1）"/>
      <w:lvlJc w:val="left"/>
      <w:rPr>
        <w:rFonts w:hint="eastAsia"/>
        <w:b w:val="0"/>
        <w:bCs w:val="0"/>
      </w:rPr>
    </w:lvl>
  </w:abstractNum>
  <w:num w:numId="1" w16cid:durableId="1345012598">
    <w:abstractNumId w:val="0"/>
  </w:num>
  <w:num w:numId="2" w16cid:durableId="1145242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41B4"/>
    <w:rsid w:val="0001620E"/>
    <w:rsid w:val="001041B4"/>
    <w:rsid w:val="001A4F6F"/>
    <w:rsid w:val="003174DD"/>
    <w:rsid w:val="005A5856"/>
    <w:rsid w:val="005D3A3B"/>
    <w:rsid w:val="0071732F"/>
    <w:rsid w:val="008A4105"/>
    <w:rsid w:val="00A34EEE"/>
    <w:rsid w:val="00A9682C"/>
    <w:rsid w:val="00B74162"/>
    <w:rsid w:val="00BF7D76"/>
    <w:rsid w:val="00CE21F9"/>
    <w:rsid w:val="00DA6979"/>
    <w:rsid w:val="00DD6A37"/>
    <w:rsid w:val="020E6743"/>
    <w:rsid w:val="095B5248"/>
    <w:rsid w:val="22237FFE"/>
    <w:rsid w:val="3242416A"/>
    <w:rsid w:val="5D865962"/>
    <w:rsid w:val="5D9C068F"/>
    <w:rsid w:val="5E673841"/>
    <w:rsid w:val="64F11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1C9F"/>
  <w15:docId w15:val="{84BC27AF-592F-4CB2-8218-269854E3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hAnsi="Calibri" w:cs="黑体"/>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sz w:val="24"/>
    </w:rPr>
  </w:style>
  <w:style w:type="character" w:styleId="a4">
    <w:name w:val="FollowedHyperlink"/>
    <w:qFormat/>
    <w:rPr>
      <w:color w:val="800080"/>
      <w:u w:val="none"/>
    </w:rPr>
  </w:style>
  <w:style w:type="character" w:styleId="a5">
    <w:name w:val="Hyperlink"/>
    <w:qFormat/>
    <w:rPr>
      <w:color w:val="0000FF"/>
      <w:u w:val="none"/>
    </w:rPr>
  </w:style>
  <w:style w:type="character" w:customStyle="1" w:styleId="bsharetext">
    <w:name w:val="bsharetext"/>
    <w:basedOn w:val="a0"/>
    <w:qFormat/>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1489</Characters>
  <Application>Microsoft Office Word</Application>
  <DocSecurity>0</DocSecurity>
  <Lines>12</Lines>
  <Paragraphs>3</Paragraphs>
  <ScaleCrop>false</ScaleCrop>
  <Company>Kingsoft</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《绍兴市上虞区加快科技创新若干政策》</dc:title>
  <dc:creator>雨天下雪</dc:creator>
  <cp:lastModifiedBy>8618888735468</cp:lastModifiedBy>
  <cp:revision>11</cp:revision>
  <dcterms:created xsi:type="dcterms:W3CDTF">2014-10-29T12:08:00Z</dcterms:created>
  <dcterms:modified xsi:type="dcterms:W3CDTF">2025-05-07T09:05:00Z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AD8728597EA645A98294A74C9D04A96E</vt:lpwstr>
  </property>
</Properties>
</file>