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40E26">
      <w:pPr>
        <w:spacing w:line="52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6"/>
          <w:szCs w:val="36"/>
        </w:rPr>
        <w:t>《温岭市石塘渔港港章》起草说明</w:t>
      </w:r>
    </w:p>
    <w:p w14:paraId="49DFA16B">
      <w:pPr>
        <w:spacing w:line="520" w:lineRule="exact"/>
        <w:jc w:val="center"/>
        <w:rPr>
          <w:rFonts w:ascii="黑体" w:hAnsi="黑体" w:eastAsia="黑体" w:cs="黑体"/>
          <w:sz w:val="36"/>
          <w:szCs w:val="36"/>
        </w:rPr>
      </w:pPr>
    </w:p>
    <w:p w14:paraId="23406901">
      <w:pPr>
        <w:widowControl/>
        <w:spacing w:line="52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一、起草背景</w:t>
      </w:r>
    </w:p>
    <w:p w14:paraId="79090AC0">
      <w:pPr>
        <w:spacing w:line="520" w:lineRule="exact"/>
        <w:ind w:firstLine="640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为加强石塘渔港管理，维护渔港正常秩序，保障渔港设施、渔业船舶及渔民生命财产安全，防止渔港水域环境污染，推进渔港经济发展。依据有关法律、行政法规、部门规章，结合本渔港实际，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局组织起草了《温岭市石塘渔港港章（征求意见稿）》，以政策引领、以项目为抓手，推动我市渔业高质量发展。</w:t>
      </w:r>
    </w:p>
    <w:p w14:paraId="6AEE5B36">
      <w:pPr>
        <w:widowControl/>
        <w:spacing w:line="52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二、起草依据</w:t>
      </w:r>
    </w:p>
    <w:p w14:paraId="552E235F">
      <w:pPr>
        <w:pStyle w:val="2"/>
        <w:spacing w:after="0" w:line="520" w:lineRule="exact"/>
        <w:ind w:firstLine="0" w:firstLineChars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1.中共中央 国务院关于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进一步深化农村改革扎实推进乡村全面振兴的意见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320EAAB1">
      <w:pPr>
        <w:pStyle w:val="2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2.《中华人民共和国渔业法》</w:t>
      </w:r>
    </w:p>
    <w:p w14:paraId="09C3EAA9">
      <w:pPr>
        <w:pStyle w:val="2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3.《中华人民共和国港口法》</w:t>
      </w:r>
    </w:p>
    <w:p w14:paraId="66F13D83">
      <w:pPr>
        <w:pStyle w:val="2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《中华人民共和国海上交通安全法》</w:t>
      </w:r>
    </w:p>
    <w:p w14:paraId="4E6A198F">
      <w:pPr>
        <w:pStyle w:val="2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《中华人民共和国渔港水域交通安全管理条例》</w:t>
      </w:r>
    </w:p>
    <w:p w14:paraId="575B91DB">
      <w:pPr>
        <w:pStyle w:val="2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《中华人民共和国海洋环境保护法》</w:t>
      </w:r>
    </w:p>
    <w:p w14:paraId="5CC91C0D">
      <w:pPr>
        <w:pStyle w:val="2"/>
        <w:spacing w:after="0"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《防治船舶污染海洋环境管理条例》</w:t>
      </w:r>
    </w:p>
    <w:p w14:paraId="3C0E0E44">
      <w:pPr>
        <w:pStyle w:val="2"/>
        <w:spacing w:after="0" w:line="520" w:lineRule="exact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《浙江省渔港渔业船舶管理条例》</w:t>
      </w:r>
    </w:p>
    <w:p w14:paraId="5694EF17">
      <w:pPr>
        <w:widowControl/>
        <w:spacing w:line="52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三、起草过程</w:t>
      </w:r>
    </w:p>
    <w:p w14:paraId="2EA1BA2E">
      <w:pPr>
        <w:widowControl/>
        <w:spacing w:line="520" w:lineRule="exact"/>
        <w:ind w:firstLine="640" w:firstLineChars="20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我局从去年12月份开始起草《温岭市石塘渔港港章》，组织渔业镇、渔业公司、渔民老大、港区企业等代表进行专题调研和座谈。同时，征求了公安、自规、应急、海事、海警、气象、渔业镇等涉海涉渔部门的意见，在充分吸纳各单位、部分意见的基础上，经多轮修改完善，形成了《温岭市石塘渔港港章》（征求意见稿），现拟向公众征求意见。</w:t>
      </w:r>
    </w:p>
    <w:p w14:paraId="1DF7EF54">
      <w:pPr>
        <w:widowControl/>
        <w:spacing w:line="520" w:lineRule="exact"/>
        <w:ind w:firstLine="640" w:firstLineChars="200"/>
        <w:jc w:val="left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四、主要内容说明</w:t>
      </w:r>
    </w:p>
    <w:p w14:paraId="4BA53904">
      <w:pPr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highlight w:val="none"/>
        </w:rPr>
        <w:t>温岭市石塘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渔港港章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》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（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eastAsia="zh-Hans"/>
        </w:rPr>
        <w:t>征求意见稿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通过梳理国家、省相关渔业发展政策，结合温岭渔业发展的实际情况，提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出围绕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渔港管理机构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、加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渔业船舶管理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强化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渔港港区管理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、加强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推进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渔获物管理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、加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渔港环境保护、加强渔港应急事件处理、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明晰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禁止与限制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七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个方面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。主要内容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：</w:t>
      </w:r>
    </w:p>
    <w:p w14:paraId="1C891D94">
      <w:pPr>
        <w:spacing w:line="52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  <w:lang w:eastAsia="zh-Hans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（一）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渔港管理机构，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三条措施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主要围绕涉及本渔港管理部门根据各自职责负责相应的管理工作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Hans"/>
        </w:rPr>
        <w:t>。</w:t>
      </w:r>
    </w:p>
    <w:p w14:paraId="53408969">
      <w:pPr>
        <w:pStyle w:val="8"/>
        <w:spacing w:after="0" w:line="520" w:lineRule="exact"/>
        <w:ind w:left="0" w:lef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渔业船舶管理，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三条措施，主要围绕渔业船舶进出港作业管理工作。</w:t>
      </w:r>
    </w:p>
    <w:p w14:paraId="6DE46865">
      <w:pPr>
        <w:pStyle w:val="8"/>
        <w:spacing w:after="0" w:line="520" w:lineRule="exact"/>
        <w:ind w:left="0" w:lef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渔港港区管理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</w:t>
      </w:r>
      <w:bookmarkStart w:id="0" w:name="OLE_LINK1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六条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措施，主要围绕港区内锚泊停靠等管理工作。</w:t>
      </w:r>
    </w:p>
    <w:p w14:paraId="6E85D011"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（四）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渔获物管理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，共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措施，主要围绕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渔获物上岸、交易管理和渔捞日志管理工作。</w:t>
      </w:r>
    </w:p>
    <w:p w14:paraId="1E8C133D">
      <w:pPr>
        <w:pStyle w:val="8"/>
        <w:spacing w:after="0" w:line="520" w:lineRule="exact"/>
        <w:ind w:left="0" w:leftChars="0"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（五）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渔港环境保护</w:t>
      </w:r>
      <w:r>
        <w:rPr>
          <w:rFonts w:hint="eastAsia" w:ascii="楷体" w:hAnsi="楷体" w:eastAsia="楷体" w:cs="楷体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</w:t>
      </w:r>
      <w:bookmarkStart w:id="1" w:name="OLE_LINK2"/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条</w:t>
      </w:r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措施，主要围绕港区环境监督管理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工作。</w:t>
      </w:r>
    </w:p>
    <w:p w14:paraId="7ECAD6C2">
      <w:pPr>
        <w:pStyle w:val="8"/>
        <w:spacing w:after="0" w:line="520" w:lineRule="exact"/>
        <w:ind w:left="0" w:lef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（六）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渔港应急事件处理，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扶持措施，主要围绕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渔船事故、防台风、公共卫生突发事件等应急管理工作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1F682E14">
      <w:pPr>
        <w:pStyle w:val="8"/>
        <w:spacing w:after="0" w:line="520" w:lineRule="exact"/>
        <w:ind w:left="0" w:lef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（七）</w:t>
      </w:r>
      <w:r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  <w:t>禁止与限制</w:t>
      </w:r>
      <w:r>
        <w:rPr>
          <w:rFonts w:hint="eastAsia" w:ascii="楷体" w:hAnsi="楷体" w:eastAsia="楷体" w:cs="楷体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共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七条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扶持措施，主要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围绕港区管理航道管理、船舶进出港、危化物作业、环境保护等限制情况。</w:t>
      </w:r>
    </w:p>
    <w:p w14:paraId="7ABC6B96">
      <w:pPr>
        <w:widowControl/>
        <w:spacing w:line="520" w:lineRule="exact"/>
        <w:ind w:firstLine="960" w:firstLineChars="300"/>
        <w:jc w:val="left"/>
        <w:rPr>
          <w:sz w:val="32"/>
          <w:szCs w:val="32"/>
        </w:rPr>
      </w:pPr>
    </w:p>
    <w:p w14:paraId="29784DC8">
      <w:pPr>
        <w:pStyle w:val="8"/>
        <w:spacing w:after="0" w:line="520" w:lineRule="exact"/>
        <w:ind w:left="0" w:leftChars="0"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特此说明。</w:t>
      </w:r>
    </w:p>
    <w:p w14:paraId="074CC7E7">
      <w:pPr>
        <w:spacing w:line="520" w:lineRule="exact"/>
        <w:ind w:firstLine="643"/>
        <w:outlineLvl w:val="1"/>
        <w:rPr>
          <w:rFonts w:ascii="楷体" w:hAnsi="楷体" w:eastAsia="楷体" w:cs="楷体"/>
          <w:sz w:val="32"/>
          <w:szCs w:val="32"/>
        </w:rPr>
      </w:pPr>
    </w:p>
    <w:p w14:paraId="279D9F05">
      <w:pPr>
        <w:pStyle w:val="2"/>
        <w:ind w:firstLine="210"/>
      </w:pPr>
    </w:p>
    <w:p w14:paraId="64EA3BD6">
      <w:pPr>
        <w:widowControl/>
        <w:spacing w:line="520" w:lineRule="exact"/>
        <w:ind w:left="420" w:leftChars="20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温岭市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海洋经济发展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</w:t>
      </w:r>
    </w:p>
    <w:p w14:paraId="0906635A">
      <w:pPr>
        <w:pStyle w:val="2"/>
        <w:spacing w:after="0" w:line="520" w:lineRule="exact"/>
        <w:ind w:firstLine="320"/>
        <w:jc w:val="righ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14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ZGI4MGI3YmJiZWRkYTRhOWNmZDhlMDdmOGFjYzMifQ=="/>
  </w:docVars>
  <w:rsids>
    <w:rsidRoot w:val="5F465190"/>
    <w:rsid w:val="002540DB"/>
    <w:rsid w:val="008B7964"/>
    <w:rsid w:val="00DB2C3B"/>
    <w:rsid w:val="01363B64"/>
    <w:rsid w:val="02280870"/>
    <w:rsid w:val="05C05700"/>
    <w:rsid w:val="086730EE"/>
    <w:rsid w:val="0D196311"/>
    <w:rsid w:val="0DC32B26"/>
    <w:rsid w:val="0EDD002B"/>
    <w:rsid w:val="11130A25"/>
    <w:rsid w:val="18FB5B36"/>
    <w:rsid w:val="198323B2"/>
    <w:rsid w:val="1BF91A32"/>
    <w:rsid w:val="1C5D1630"/>
    <w:rsid w:val="22561186"/>
    <w:rsid w:val="24F266F0"/>
    <w:rsid w:val="27C608C1"/>
    <w:rsid w:val="2A5214BC"/>
    <w:rsid w:val="2C277E21"/>
    <w:rsid w:val="2C4C1C4D"/>
    <w:rsid w:val="2F7800EF"/>
    <w:rsid w:val="34CC4B87"/>
    <w:rsid w:val="36421CF5"/>
    <w:rsid w:val="36E6185C"/>
    <w:rsid w:val="387E114E"/>
    <w:rsid w:val="38C9426B"/>
    <w:rsid w:val="3D085DFD"/>
    <w:rsid w:val="41253234"/>
    <w:rsid w:val="42FE3455"/>
    <w:rsid w:val="46E03DBF"/>
    <w:rsid w:val="4F4E4F31"/>
    <w:rsid w:val="5076286F"/>
    <w:rsid w:val="50E954BA"/>
    <w:rsid w:val="54D07521"/>
    <w:rsid w:val="59EE25C6"/>
    <w:rsid w:val="5A041BCF"/>
    <w:rsid w:val="5DEE0A4D"/>
    <w:rsid w:val="5F465190"/>
    <w:rsid w:val="609C1899"/>
    <w:rsid w:val="62B66205"/>
    <w:rsid w:val="64C70B14"/>
    <w:rsid w:val="6CC71B67"/>
    <w:rsid w:val="6DF46F52"/>
    <w:rsid w:val="7AF857A9"/>
    <w:rsid w:val="7D16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0"/>
    <w:pPr>
      <w:ind w:firstLine="420" w:firstLineChars="100"/>
    </w:pPr>
  </w:style>
  <w:style w:type="paragraph" w:styleId="3">
    <w:name w:val="Body Text"/>
    <w:basedOn w:val="1"/>
    <w:next w:val="2"/>
    <w:unhideWhenUsed/>
    <w:qFormat/>
    <w:uiPriority w:val="0"/>
    <w:pPr>
      <w:spacing w:after="120"/>
    </w:p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  <w:rPr>
      <w:rFonts w:eastAsia="宋体"/>
    </w:rPr>
  </w:style>
  <w:style w:type="paragraph" w:styleId="6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5"/>
    <w:qFormat/>
    <w:uiPriority w:val="0"/>
    <w:pPr>
      <w:ind w:firstLine="420"/>
    </w:pPr>
  </w:style>
  <w:style w:type="character" w:customStyle="1" w:styleId="11">
    <w:name w:val="页眉 字符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909</Words>
  <Characters>921</Characters>
  <Lines>10</Lines>
  <Paragraphs>3</Paragraphs>
  <TotalTime>3</TotalTime>
  <ScaleCrop>false</ScaleCrop>
  <LinksUpToDate>false</LinksUpToDate>
  <CharactersWithSpaces>932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2023-06-06T08:01:00Z</dcterms:created>
  <dc:creator>cf88208</dc:creator>
  <cp:lastModifiedBy>黄澳琪</cp:lastModifiedBy>
  <dcterms:modified xsi:type="dcterms:W3CDTF">2025-04-14T08:47:15Z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BB3185A7D89E47D9B0F0CAA57F92C3B9_13</vt:lpwstr>
  </property>
</Properties>
</file>