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700" w:lineRule="exact"/>
        <w:jc w:val="left"/>
        <w:rPr>
          <w:rFonts w:ascii="华文仿宋" w:hAnsi="华文仿宋" w:eastAsia="华文仿宋"/>
          <w:bCs/>
          <w:color w:val="000000" w:themeColor="text1"/>
          <w:spacing w:val="-14"/>
          <w:sz w:val="32"/>
          <w:szCs w:val="32"/>
        </w:rPr>
      </w:pPr>
      <w:r>
        <w:rPr>
          <w:rFonts w:hint="eastAsia" w:ascii="华文仿宋" w:hAnsi="华文仿宋" w:eastAsia="华文仿宋"/>
          <w:bCs/>
          <w:color w:val="000000" w:themeColor="text1"/>
          <w:spacing w:val="-14"/>
          <w:sz w:val="32"/>
          <w:szCs w:val="32"/>
        </w:rPr>
        <w:t>附件2：</w:t>
      </w:r>
    </w:p>
    <w:p>
      <w:pPr>
        <w:pStyle w:val="4"/>
        <w:spacing w:line="700" w:lineRule="exact"/>
        <w:jc w:val="center"/>
        <w:rPr>
          <w:rFonts w:ascii="华文中宋" w:hAnsi="华文中宋" w:eastAsia="华文中宋" w:cs="Times New Roman"/>
          <w:b/>
          <w:bCs/>
          <w:color w:val="000000" w:themeColor="text1"/>
          <w:spacing w:val="-14"/>
          <w:sz w:val="44"/>
          <w:szCs w:val="44"/>
        </w:rPr>
      </w:pPr>
      <w:r>
        <w:rPr>
          <w:rFonts w:hint="eastAsia" w:ascii="华文中宋" w:hAnsi="华文中宋" w:eastAsia="华文中宋"/>
          <w:b/>
          <w:bCs/>
          <w:color w:val="000000" w:themeColor="text1"/>
          <w:spacing w:val="-14"/>
          <w:sz w:val="44"/>
          <w:szCs w:val="44"/>
        </w:rPr>
        <w:t>桐庐县职业培训机构管理办法</w:t>
      </w:r>
    </w:p>
    <w:p>
      <w:pPr>
        <w:pStyle w:val="4"/>
        <w:spacing w:line="600" w:lineRule="exact"/>
        <w:jc w:val="center"/>
        <w:rPr>
          <w:rFonts w:ascii="仿宋" w:hAnsi="仿宋" w:eastAsia="仿宋" w:cs="仿宋"/>
          <w:color w:val="000000" w:themeColor="text1"/>
          <w:spacing w:val="-14"/>
          <w:sz w:val="32"/>
          <w:szCs w:val="32"/>
        </w:rPr>
      </w:pPr>
      <w:r>
        <w:rPr>
          <w:rFonts w:ascii="仿宋" w:hAnsi="仿宋" w:eastAsia="仿宋" w:cs="仿宋"/>
          <w:color w:val="000000" w:themeColor="text1"/>
          <w:spacing w:val="-14"/>
          <w:sz w:val="32"/>
          <w:szCs w:val="32"/>
        </w:rPr>
        <w:t>（</w:t>
      </w:r>
      <w:r>
        <w:rPr>
          <w:rFonts w:hint="eastAsia" w:ascii="仿宋" w:hAnsi="仿宋" w:eastAsia="仿宋" w:cs="仿宋"/>
          <w:color w:val="000000" w:themeColor="text1"/>
          <w:spacing w:val="-14"/>
          <w:sz w:val="32"/>
          <w:szCs w:val="32"/>
        </w:rPr>
        <w:t>征求意见稿</w:t>
      </w:r>
      <w:r>
        <w:rPr>
          <w:rFonts w:ascii="仿宋" w:hAnsi="仿宋" w:eastAsia="仿宋" w:cs="仿宋"/>
          <w:color w:val="000000" w:themeColor="text1"/>
          <w:spacing w:val="-14"/>
          <w:sz w:val="32"/>
          <w:szCs w:val="32"/>
        </w:rPr>
        <w:t>）</w:t>
      </w:r>
    </w:p>
    <w:p>
      <w:pPr>
        <w:pStyle w:val="4"/>
        <w:spacing w:line="600" w:lineRule="exact"/>
        <w:rPr>
          <w:rFonts w:ascii="仿宋" w:hAnsi="仿宋" w:eastAsia="仿宋" w:cs="仿宋_GB2312"/>
          <w:color w:val="000000" w:themeColor="text1"/>
          <w:spacing w:val="-6"/>
          <w:sz w:val="32"/>
          <w:szCs w:val="32"/>
        </w:rPr>
      </w:pPr>
      <w:r>
        <w:rPr>
          <w:rFonts w:hint="eastAsia" w:ascii="仿宋" w:hAnsi="仿宋" w:eastAsia="仿宋" w:cs="仿宋_GB2312"/>
          <w:color w:val="000000" w:themeColor="text1"/>
          <w:spacing w:val="-6"/>
          <w:sz w:val="32"/>
          <w:szCs w:val="32"/>
        </w:rPr>
        <w:t xml:space="preserve">    为进一步规范职业技能培训机构管理，提高培训质量，根据《杭州市人民政府关于推进高质量就业工作的意见》（杭政函〔2022〕81号）精神，制定本办法。</w:t>
      </w:r>
    </w:p>
    <w:p>
      <w:pPr>
        <w:spacing w:line="600" w:lineRule="exact"/>
        <w:ind w:firstLine="616" w:firstLineChars="200"/>
        <w:rPr>
          <w:rFonts w:ascii="华文中宋" w:hAnsi="华文中宋" w:eastAsia="华文中宋" w:cs="Times New Roman"/>
          <w:b/>
          <w:color w:val="000000" w:themeColor="text1"/>
          <w:spacing w:val="-6"/>
          <w:sz w:val="32"/>
          <w:szCs w:val="32"/>
        </w:rPr>
      </w:pPr>
      <w:r>
        <w:rPr>
          <w:rFonts w:hint="eastAsia" w:ascii="华文中宋" w:hAnsi="华文中宋" w:eastAsia="华文中宋" w:cs="黑体"/>
          <w:b/>
          <w:color w:val="000000" w:themeColor="text1"/>
          <w:spacing w:val="-6"/>
          <w:sz w:val="32"/>
          <w:szCs w:val="32"/>
        </w:rPr>
        <w:t>一、培训机构确定</w:t>
      </w:r>
    </w:p>
    <w:p>
      <w:pPr>
        <w:spacing w:line="600" w:lineRule="exact"/>
        <w:ind w:firstLine="616" w:firstLineChars="200"/>
        <w:rPr>
          <w:rFonts w:ascii="仿宋" w:hAnsi="仿宋" w:eastAsia="仿宋" w:cs="Times New Roman"/>
          <w:color w:val="000000" w:themeColor="text1"/>
          <w:spacing w:val="-6"/>
          <w:sz w:val="32"/>
          <w:szCs w:val="32"/>
        </w:rPr>
      </w:pPr>
      <w:r>
        <w:rPr>
          <w:rFonts w:hint="eastAsia" w:ascii="仿宋" w:hAnsi="仿宋" w:eastAsia="仿宋" w:cs="仿宋_GB2312"/>
          <w:color w:val="000000" w:themeColor="text1"/>
          <w:spacing w:val="-6"/>
          <w:sz w:val="32"/>
          <w:szCs w:val="32"/>
        </w:rPr>
        <w:t>本办法所指职业培训机构（以下简称机构），是指经县人力社保部门行政审批的民办职业技能培训机构、职业（技工）院校、普通高等学校、行业主管部门所属培训中心（学校）、经人力社保部门认定的技能大师工作室、其他开展县财政补贴的职业培训业务的培训机构，分为技能培训机构和创业培训机构两种类型。</w:t>
      </w:r>
    </w:p>
    <w:p>
      <w:pPr>
        <w:spacing w:line="600" w:lineRule="exact"/>
        <w:ind w:firstLine="616" w:firstLineChars="200"/>
        <w:rPr>
          <w:rFonts w:ascii="华文中宋" w:hAnsi="华文中宋" w:eastAsia="华文中宋" w:cs="Times New Roman"/>
          <w:b/>
          <w:color w:val="000000" w:themeColor="text1"/>
          <w:spacing w:val="-6"/>
          <w:sz w:val="32"/>
          <w:szCs w:val="32"/>
        </w:rPr>
      </w:pPr>
      <w:r>
        <w:rPr>
          <w:rFonts w:hint="eastAsia" w:ascii="华文中宋" w:hAnsi="华文中宋" w:eastAsia="华文中宋" w:cs="黑体"/>
          <w:b/>
          <w:color w:val="000000" w:themeColor="text1"/>
          <w:spacing w:val="-6"/>
          <w:sz w:val="32"/>
          <w:szCs w:val="32"/>
        </w:rPr>
        <w:t>二、需具备的条件</w:t>
      </w:r>
    </w:p>
    <w:p>
      <w:pPr>
        <w:spacing w:line="600" w:lineRule="exact"/>
        <w:ind w:firstLine="618" w:firstLineChars="200"/>
        <w:rPr>
          <w:rFonts w:ascii="楷体" w:hAnsi="楷体" w:eastAsia="楷体" w:cs="Times New Roman"/>
          <w:b/>
          <w:bCs/>
          <w:color w:val="000000" w:themeColor="text1"/>
          <w:spacing w:val="-6"/>
          <w:sz w:val="32"/>
          <w:szCs w:val="32"/>
        </w:rPr>
      </w:pPr>
      <w:r>
        <w:rPr>
          <w:rFonts w:hint="eastAsia" w:ascii="楷体" w:hAnsi="楷体" w:eastAsia="楷体" w:cs="楷体_GB2312"/>
          <w:b/>
          <w:bCs/>
          <w:color w:val="000000" w:themeColor="text1"/>
          <w:spacing w:val="-6"/>
          <w:sz w:val="32"/>
          <w:szCs w:val="32"/>
        </w:rPr>
        <w:t>（一）技能培训机构需同时具备的条件</w:t>
      </w:r>
    </w:p>
    <w:p>
      <w:pPr>
        <w:spacing w:line="600" w:lineRule="exact"/>
        <w:ind w:firstLine="616" w:firstLineChars="200"/>
        <w:rPr>
          <w:rFonts w:hint="eastAsia" w:ascii="仿宋" w:hAnsi="仿宋" w:eastAsia="仿宋" w:cs="楷体_GB2312"/>
          <w:color w:val="000000" w:themeColor="text1"/>
          <w:spacing w:val="-6"/>
          <w:sz w:val="32"/>
          <w:szCs w:val="32"/>
        </w:rPr>
      </w:pPr>
      <w:r>
        <w:rPr>
          <w:rFonts w:hint="eastAsia" w:ascii="仿宋" w:hAnsi="仿宋" w:eastAsia="仿宋" w:cs="楷体_GB2312"/>
          <w:color w:val="000000" w:themeColor="text1"/>
          <w:spacing w:val="-6"/>
          <w:sz w:val="32"/>
          <w:szCs w:val="32"/>
        </w:rPr>
        <w:t>1.各类技能培训机构须经人力社保部门或行业主管部门审批同意。</w:t>
      </w:r>
    </w:p>
    <w:p>
      <w:pPr>
        <w:spacing w:line="600" w:lineRule="exact"/>
        <w:ind w:firstLine="616" w:firstLineChars="200"/>
        <w:rPr>
          <w:rFonts w:ascii="仿宋" w:hAnsi="仿宋" w:eastAsia="仿宋" w:cs="Times New Roman"/>
          <w:color w:val="000000" w:themeColor="text1"/>
          <w:spacing w:val="-6"/>
          <w:sz w:val="32"/>
          <w:szCs w:val="32"/>
        </w:rPr>
      </w:pPr>
      <w:r>
        <w:rPr>
          <w:rFonts w:hint="eastAsia" w:ascii="仿宋" w:hAnsi="仿宋" w:eastAsia="仿宋" w:cs="楷体_GB2312"/>
          <w:color w:val="000000" w:themeColor="text1"/>
          <w:spacing w:val="-6"/>
          <w:sz w:val="32"/>
          <w:szCs w:val="32"/>
        </w:rPr>
        <w:t>2</w:t>
      </w:r>
      <w:r>
        <w:rPr>
          <w:rFonts w:ascii="仿宋" w:hAnsi="仿宋" w:eastAsia="仿宋" w:cs="楷体_GB2312"/>
          <w:color w:val="000000" w:themeColor="text1"/>
          <w:spacing w:val="-6"/>
          <w:sz w:val="32"/>
          <w:szCs w:val="32"/>
        </w:rPr>
        <w:t>.</w:t>
      </w:r>
      <w:r>
        <w:rPr>
          <w:rFonts w:hint="eastAsia" w:ascii="仿宋" w:hAnsi="仿宋" w:eastAsia="仿宋" w:cs="楷体_GB2312"/>
          <w:color w:val="000000" w:themeColor="text1"/>
          <w:spacing w:val="-6"/>
          <w:sz w:val="32"/>
          <w:szCs w:val="32"/>
        </w:rPr>
        <w:t>具有满足开展所申报培训项目所需的办公、教学场地和实训设备。</w:t>
      </w:r>
    </w:p>
    <w:p>
      <w:pPr>
        <w:spacing w:line="600" w:lineRule="exact"/>
        <w:ind w:firstLine="616" w:firstLineChars="200"/>
        <w:rPr>
          <w:rFonts w:ascii="仿宋" w:hAnsi="仿宋" w:eastAsia="仿宋" w:cs="Times New Roman"/>
          <w:color w:val="000000" w:themeColor="text1"/>
          <w:spacing w:val="-6"/>
          <w:sz w:val="32"/>
          <w:szCs w:val="32"/>
        </w:rPr>
      </w:pPr>
      <w:r>
        <w:rPr>
          <w:rFonts w:hint="eastAsia" w:ascii="仿宋" w:hAnsi="仿宋" w:eastAsia="仿宋" w:cs="楷体_GB2312"/>
          <w:color w:val="000000" w:themeColor="text1"/>
          <w:spacing w:val="-6"/>
          <w:sz w:val="32"/>
          <w:szCs w:val="32"/>
        </w:rPr>
        <w:t>3</w:t>
      </w:r>
      <w:r>
        <w:rPr>
          <w:rFonts w:ascii="仿宋" w:hAnsi="仿宋" w:eastAsia="仿宋" w:cs="楷体_GB2312"/>
          <w:color w:val="000000" w:themeColor="text1"/>
          <w:spacing w:val="-6"/>
          <w:sz w:val="32"/>
          <w:szCs w:val="32"/>
        </w:rPr>
        <w:t>.</w:t>
      </w:r>
      <w:r>
        <w:rPr>
          <w:rFonts w:hint="eastAsia" w:ascii="仿宋" w:hAnsi="仿宋" w:eastAsia="仿宋" w:cs="楷体_GB2312"/>
          <w:color w:val="000000" w:themeColor="text1"/>
          <w:spacing w:val="-6"/>
          <w:sz w:val="32"/>
          <w:szCs w:val="32"/>
        </w:rPr>
        <w:t>具有与办学规模相适应、结构合理的</w:t>
      </w:r>
      <w:r>
        <w:rPr>
          <w:rFonts w:hint="eastAsia" w:ascii="仿宋" w:hAnsi="仿宋" w:eastAsia="仿宋" w:cs="楷体_GB2312"/>
          <w:color w:val="000000" w:themeColor="text1"/>
          <w:spacing w:val="-6"/>
          <w:kern w:val="0"/>
          <w:sz w:val="32"/>
          <w:szCs w:val="32"/>
        </w:rPr>
        <w:t>专兼职教师</w:t>
      </w:r>
      <w:r>
        <w:rPr>
          <w:rFonts w:hint="eastAsia" w:ascii="仿宋" w:hAnsi="仿宋" w:eastAsia="仿宋" w:cs="楷体_GB2312"/>
          <w:color w:val="000000" w:themeColor="text1"/>
          <w:spacing w:val="-6"/>
          <w:sz w:val="32"/>
          <w:szCs w:val="32"/>
        </w:rPr>
        <w:t>队伍。同时，配备与办学规模相适应的专职管理人员。</w:t>
      </w:r>
    </w:p>
    <w:p>
      <w:pPr>
        <w:spacing w:line="600" w:lineRule="exact"/>
        <w:ind w:firstLine="616" w:firstLineChars="200"/>
        <w:rPr>
          <w:rFonts w:ascii="仿宋" w:hAnsi="仿宋" w:eastAsia="仿宋" w:cs="Times New Roman"/>
          <w:color w:val="000000" w:themeColor="text1"/>
          <w:spacing w:val="-6"/>
          <w:sz w:val="32"/>
          <w:szCs w:val="32"/>
        </w:rPr>
      </w:pPr>
      <w:r>
        <w:rPr>
          <w:rFonts w:hint="eastAsia" w:ascii="仿宋" w:hAnsi="仿宋" w:eastAsia="仿宋" w:cs="楷体_GB2312"/>
          <w:color w:val="000000" w:themeColor="text1"/>
          <w:spacing w:val="-6"/>
          <w:sz w:val="32"/>
          <w:szCs w:val="32"/>
        </w:rPr>
        <w:t>4</w:t>
      </w:r>
      <w:r>
        <w:rPr>
          <w:rFonts w:ascii="仿宋" w:hAnsi="仿宋" w:eastAsia="仿宋" w:cs="楷体_GB2312"/>
          <w:color w:val="000000" w:themeColor="text1"/>
          <w:spacing w:val="-6"/>
          <w:sz w:val="32"/>
          <w:szCs w:val="32"/>
        </w:rPr>
        <w:t>.</w:t>
      </w:r>
      <w:r>
        <w:rPr>
          <w:rFonts w:hint="eastAsia" w:ascii="仿宋" w:hAnsi="仿宋" w:eastAsia="仿宋" w:cs="楷体_GB2312"/>
          <w:color w:val="000000" w:themeColor="text1"/>
          <w:spacing w:val="-6"/>
          <w:sz w:val="32"/>
          <w:szCs w:val="32"/>
        </w:rPr>
        <w:t>机构所申报的培训项目在许可的职业（工种）及等级或学校设置专业范围之内，或经各行业主管部门认可的技能培训项目。</w:t>
      </w:r>
    </w:p>
    <w:p>
      <w:pPr>
        <w:spacing w:line="600" w:lineRule="exact"/>
        <w:ind w:firstLine="616" w:firstLineChars="200"/>
        <w:rPr>
          <w:rFonts w:ascii="仿宋" w:hAnsi="仿宋" w:eastAsia="仿宋" w:cs="Times New Roman"/>
          <w:color w:val="000000" w:themeColor="text1"/>
          <w:spacing w:val="-6"/>
          <w:sz w:val="32"/>
          <w:szCs w:val="32"/>
        </w:rPr>
      </w:pPr>
      <w:r>
        <w:rPr>
          <w:rFonts w:hint="eastAsia" w:ascii="仿宋" w:hAnsi="仿宋" w:eastAsia="仿宋" w:cs="楷体_GB2312"/>
          <w:color w:val="000000" w:themeColor="text1"/>
          <w:spacing w:val="-6"/>
          <w:sz w:val="32"/>
          <w:szCs w:val="32"/>
        </w:rPr>
        <w:t>5</w:t>
      </w:r>
      <w:r>
        <w:rPr>
          <w:rFonts w:ascii="仿宋" w:hAnsi="仿宋" w:eastAsia="仿宋" w:cs="楷体_GB2312"/>
          <w:color w:val="000000" w:themeColor="text1"/>
          <w:spacing w:val="-6"/>
          <w:sz w:val="32"/>
          <w:szCs w:val="32"/>
        </w:rPr>
        <w:t>.</w:t>
      </w:r>
      <w:r>
        <w:rPr>
          <w:rFonts w:hint="eastAsia" w:ascii="仿宋" w:hAnsi="仿宋" w:eastAsia="仿宋" w:cs="楷体_GB2312"/>
          <w:color w:val="000000" w:themeColor="text1"/>
          <w:spacing w:val="-6"/>
          <w:sz w:val="32"/>
          <w:szCs w:val="32"/>
        </w:rPr>
        <w:t>管理制度健全，内部管理规范，培训质量较高，社会信誉较好，未被列入有关经营（运营）异常名录或严重违法失信单位名单。</w:t>
      </w:r>
    </w:p>
    <w:p>
      <w:pPr>
        <w:spacing w:line="600" w:lineRule="exact"/>
        <w:ind w:firstLine="618" w:firstLineChars="200"/>
        <w:rPr>
          <w:rFonts w:ascii="楷体" w:hAnsi="楷体" w:eastAsia="楷体" w:cs="Times New Roman"/>
          <w:b/>
          <w:bCs/>
          <w:color w:val="000000" w:themeColor="text1"/>
          <w:spacing w:val="-6"/>
          <w:sz w:val="32"/>
          <w:szCs w:val="32"/>
        </w:rPr>
      </w:pPr>
      <w:r>
        <w:rPr>
          <w:rFonts w:hint="eastAsia" w:ascii="楷体" w:hAnsi="楷体" w:eastAsia="楷体" w:cs="楷体_GB2312"/>
          <w:b/>
          <w:bCs/>
          <w:color w:val="000000" w:themeColor="text1"/>
          <w:spacing w:val="-6"/>
          <w:sz w:val="32"/>
          <w:szCs w:val="32"/>
        </w:rPr>
        <w:t>（二）创业培训机构需同时具备的条件</w:t>
      </w:r>
    </w:p>
    <w:p>
      <w:pPr>
        <w:spacing w:line="600" w:lineRule="exact"/>
        <w:ind w:firstLine="640" w:firstLineChars="200"/>
        <w:rPr>
          <w:rFonts w:ascii="华文仿宋" w:hAnsi="华文仿宋" w:eastAsia="华文仿宋" w:cs="仿宋_GB2312"/>
          <w:color w:val="000000" w:themeColor="text1"/>
          <w:spacing w:val="-6"/>
          <w:sz w:val="32"/>
          <w:szCs w:val="32"/>
        </w:rPr>
      </w:pPr>
      <w:r>
        <w:rPr>
          <w:rFonts w:hint="eastAsia" w:ascii="华文仿宋" w:hAnsi="华文仿宋" w:eastAsia="华文仿宋"/>
          <w:color w:val="000000" w:themeColor="text1"/>
          <w:sz w:val="32"/>
          <w:szCs w:val="32"/>
        </w:rPr>
        <w:t>1.经</w:t>
      </w:r>
      <w:r>
        <w:rPr>
          <w:rFonts w:hint="eastAsia" w:ascii="华文仿宋" w:hAnsi="华文仿宋" w:eastAsia="华文仿宋" w:cs="仿宋_GB2312"/>
          <w:color w:val="000000" w:themeColor="text1"/>
          <w:spacing w:val="-6"/>
          <w:sz w:val="32"/>
          <w:szCs w:val="32"/>
        </w:rPr>
        <w:t>人力社保部门行政审批的民办职业培训机构、职业（技工）院校、普通高校以及行业主管部门所属培训中心（学校），可</w:t>
      </w:r>
      <w:r>
        <w:rPr>
          <w:rFonts w:hint="eastAsia" w:ascii="华文仿宋" w:hAnsi="华文仿宋" w:eastAsia="华文仿宋"/>
          <w:color w:val="000000" w:themeColor="text1"/>
          <w:sz w:val="32"/>
          <w:szCs w:val="32"/>
        </w:rPr>
        <w:t>申请设立创业培训机构，且必须提交《桐庐县创业培训机构申报表》（附件1）和《创业培训机构人员名册》（附件2）经审批同意。</w:t>
      </w:r>
    </w:p>
    <w:p>
      <w:pPr>
        <w:spacing w:line="600" w:lineRule="exact"/>
        <w:ind w:firstLine="616" w:firstLineChars="200"/>
        <w:rPr>
          <w:rFonts w:ascii="仿宋" w:hAnsi="仿宋" w:eastAsia="仿宋" w:cs="Times New Roman"/>
          <w:color w:val="000000" w:themeColor="text1"/>
          <w:spacing w:val="-6"/>
          <w:sz w:val="32"/>
          <w:szCs w:val="32"/>
        </w:rPr>
      </w:pPr>
      <w:r>
        <w:rPr>
          <w:rFonts w:hint="eastAsia" w:ascii="仿宋" w:hAnsi="仿宋" w:eastAsia="仿宋" w:cs="仿宋_GB2312"/>
          <w:color w:val="000000" w:themeColor="text1"/>
          <w:spacing w:val="-6"/>
          <w:sz w:val="32"/>
          <w:szCs w:val="32"/>
        </w:rPr>
        <w:t>2.</w:t>
      </w:r>
      <w:r>
        <w:rPr>
          <w:rFonts w:hint="eastAsia" w:ascii="仿宋" w:hAnsi="仿宋" w:eastAsia="仿宋" w:cs="楷体_GB2312"/>
          <w:color w:val="000000" w:themeColor="text1"/>
          <w:spacing w:val="-6"/>
          <w:sz w:val="32"/>
          <w:szCs w:val="32"/>
        </w:rPr>
        <w:t>信用状况良好，未被列入有关经营（运营）异常名录或严重违法失信单位名单。</w:t>
      </w:r>
    </w:p>
    <w:p>
      <w:pPr>
        <w:pStyle w:val="2"/>
        <w:rPr>
          <w:rFonts w:ascii="华文仿宋" w:hAnsi="华文仿宋" w:eastAsia="华文仿宋"/>
          <w:color w:val="000000" w:themeColor="text1"/>
          <w:sz w:val="32"/>
          <w:szCs w:val="32"/>
        </w:rPr>
      </w:pPr>
      <w:r>
        <w:rPr>
          <w:rFonts w:hint="eastAsia" w:ascii="华文仿宋" w:hAnsi="华文仿宋" w:eastAsia="华文仿宋"/>
          <w:color w:val="000000" w:themeColor="text1"/>
          <w:sz w:val="32"/>
          <w:szCs w:val="32"/>
        </w:rPr>
        <w:t xml:space="preserve">    3.场地及设施设备需要有面积不少于60平米的标准化教室2个（含）以上，同时拥有投影仪、黑白板、多媒体讲台等教学设备。（申报网络创业培训的机构至少要有一间配备30台电脑及网络宽带正常运行的教室，每人配备一本《网络创业培训教学辅助平台实践操作手册》；申报SYB项目的培训机构每班应配备一套实操沙盘。申请模拟实训的班级至少需配备两间15台（含）以上电脑及网络正常运行的教室。申报网络创业培训、模拟实训的机构设有用于教学的经人力社保部门认可的创业实训或模拟商城技术平台。设定教学监控人员职能，建立监控管理责任制。</w:t>
      </w:r>
    </w:p>
    <w:p>
      <w:pPr>
        <w:rPr>
          <w:rFonts w:ascii="华文仿宋" w:hAnsi="华文仿宋" w:eastAsia="华文仿宋"/>
          <w:color w:val="000000" w:themeColor="text1"/>
          <w:sz w:val="32"/>
          <w:szCs w:val="32"/>
        </w:rPr>
      </w:pPr>
      <w:r>
        <w:rPr>
          <w:rFonts w:hint="eastAsia" w:ascii="华文仿宋" w:hAnsi="华文仿宋" w:eastAsia="华文仿宋"/>
          <w:color w:val="000000" w:themeColor="text1"/>
          <w:sz w:val="32"/>
          <w:szCs w:val="32"/>
        </w:rPr>
        <w:t xml:space="preserve">    4.需配备所申报创业培训对应各项目师资至少一名（需为杭州市创业培训师资库内师资），专职教学管理人员至少两名，财务管理专员一名。</w:t>
      </w:r>
    </w:p>
    <w:p>
      <w:pPr>
        <w:rPr>
          <w:rFonts w:ascii="华文仿宋" w:hAnsi="华文仿宋" w:eastAsia="华文仿宋"/>
          <w:color w:val="000000" w:themeColor="text1"/>
          <w:sz w:val="32"/>
          <w:szCs w:val="32"/>
        </w:rPr>
      </w:pPr>
      <w:r>
        <w:rPr>
          <w:rFonts w:hint="eastAsia" w:ascii="华文仿宋" w:hAnsi="华文仿宋" w:eastAsia="华文仿宋"/>
          <w:color w:val="000000" w:themeColor="text1"/>
          <w:sz w:val="32"/>
          <w:szCs w:val="32"/>
        </w:rPr>
        <w:t xml:space="preserve">    5.教学及办公场地场所产权或租赁合同相关资料及设备清单和照片。</w:t>
      </w:r>
    </w:p>
    <w:p>
      <w:pPr>
        <w:rPr>
          <w:rFonts w:ascii="华文仿宋" w:hAnsi="华文仿宋" w:eastAsia="华文仿宋"/>
          <w:color w:val="000000" w:themeColor="text1"/>
          <w:sz w:val="32"/>
          <w:szCs w:val="32"/>
        </w:rPr>
      </w:pPr>
      <w:r>
        <w:rPr>
          <w:rFonts w:hint="eastAsia" w:ascii="华文仿宋" w:hAnsi="华文仿宋" w:eastAsia="华文仿宋"/>
          <w:color w:val="000000" w:themeColor="text1"/>
          <w:sz w:val="32"/>
          <w:szCs w:val="32"/>
        </w:rPr>
        <w:t xml:space="preserve">    6.教学管理、教师管理、学员管理、档案管理、财务管理、卫生安全管理、设备管理、疫情防控管理等各项规章制度和消防应急疏散预案等管理制度齐全。</w:t>
      </w:r>
    </w:p>
    <w:p>
      <w:pPr>
        <w:spacing w:line="600" w:lineRule="exact"/>
        <w:ind w:firstLine="640" w:firstLineChars="200"/>
        <w:rPr>
          <w:rFonts w:ascii="华文仿宋" w:hAnsi="华文仿宋" w:eastAsia="华文仿宋"/>
          <w:color w:val="000000" w:themeColor="text1"/>
          <w:sz w:val="32"/>
          <w:szCs w:val="32"/>
        </w:rPr>
      </w:pPr>
      <w:r>
        <w:rPr>
          <w:rFonts w:hint="eastAsia" w:ascii="华文仿宋" w:hAnsi="华文仿宋" w:eastAsia="华文仿宋"/>
          <w:color w:val="000000" w:themeColor="text1"/>
          <w:sz w:val="32"/>
          <w:szCs w:val="32"/>
        </w:rPr>
        <w:t>7.申报项目培训计划（含培训目标、课程说明、授课计划表等要素）完整。</w:t>
      </w:r>
    </w:p>
    <w:p>
      <w:pPr>
        <w:spacing w:line="600" w:lineRule="exact"/>
        <w:ind w:firstLine="616" w:firstLineChars="200"/>
        <w:rPr>
          <w:rFonts w:ascii="华文中宋" w:hAnsi="华文中宋" w:eastAsia="华文中宋" w:cs="Times New Roman"/>
          <w:b/>
          <w:color w:val="000000" w:themeColor="text1"/>
          <w:spacing w:val="-6"/>
          <w:sz w:val="32"/>
          <w:szCs w:val="32"/>
        </w:rPr>
      </w:pPr>
      <w:r>
        <w:rPr>
          <w:rFonts w:hint="eastAsia" w:ascii="华文中宋" w:hAnsi="华文中宋" w:eastAsia="华文中宋" w:cs="黑体"/>
          <w:b/>
          <w:color w:val="000000" w:themeColor="text1"/>
          <w:spacing w:val="-6"/>
          <w:sz w:val="32"/>
          <w:szCs w:val="32"/>
        </w:rPr>
        <w:t>三、培训机构的职责和要求</w:t>
      </w:r>
    </w:p>
    <w:p>
      <w:pPr>
        <w:rPr>
          <w:rFonts w:ascii="华文仿宋" w:hAnsi="华文仿宋" w:eastAsia="华文仿宋"/>
          <w:color w:val="000000" w:themeColor="text1"/>
          <w:sz w:val="32"/>
          <w:szCs w:val="32"/>
        </w:rPr>
      </w:pPr>
      <w:r>
        <w:rPr>
          <w:rFonts w:hint="eastAsia" w:ascii="华文仿宋" w:hAnsi="华文仿宋" w:eastAsia="华文仿宋"/>
          <w:color w:val="000000" w:themeColor="text1"/>
          <w:sz w:val="32"/>
          <w:szCs w:val="32"/>
        </w:rPr>
        <w:t xml:space="preserve">    （一）根据培训项目相应的职业（技术）标准和教学计划、大纲，制定授课计划、组织实施培训。</w:t>
      </w:r>
    </w:p>
    <w:p>
      <w:pPr>
        <w:rPr>
          <w:rFonts w:ascii="华文仿宋" w:hAnsi="华文仿宋" w:eastAsia="华文仿宋"/>
          <w:color w:val="000000" w:themeColor="text1"/>
          <w:sz w:val="32"/>
          <w:szCs w:val="32"/>
        </w:rPr>
      </w:pPr>
      <w:r>
        <w:rPr>
          <w:rFonts w:hint="eastAsia" w:ascii="华文仿宋" w:hAnsi="华文仿宋" w:eastAsia="华文仿宋"/>
          <w:color w:val="000000" w:themeColor="text1"/>
          <w:sz w:val="32"/>
          <w:szCs w:val="32"/>
        </w:rPr>
        <w:t xml:space="preserve">    （二）主动公布职业培训项目的名称（职业（工种）及等级）、课程设置、收费标准、补贴标准及投诉渠道等。</w:t>
      </w:r>
    </w:p>
    <w:p>
      <w:pPr>
        <w:rPr>
          <w:rFonts w:ascii="华文仿宋" w:hAnsi="华文仿宋" w:eastAsia="华文仿宋"/>
          <w:color w:val="000000" w:themeColor="text1"/>
          <w:sz w:val="32"/>
          <w:szCs w:val="32"/>
        </w:rPr>
      </w:pPr>
      <w:r>
        <w:rPr>
          <w:rFonts w:hint="eastAsia" w:ascii="华文仿宋" w:hAnsi="华文仿宋" w:eastAsia="华文仿宋"/>
          <w:color w:val="000000" w:themeColor="text1"/>
          <w:sz w:val="32"/>
          <w:szCs w:val="32"/>
        </w:rPr>
        <w:t xml:space="preserve">    （三）建立健全各项管理制度，确定专人负责培训教学的日常管理，完善培训档案管理，以班级为单位做好资料整理归档。同时，做好日常培训咨询和指导服务工作。</w:t>
      </w:r>
    </w:p>
    <w:p>
      <w:pPr>
        <w:rPr>
          <w:rFonts w:ascii="华文仿宋" w:hAnsi="华文仿宋" w:eastAsia="华文仿宋"/>
          <w:color w:val="000000" w:themeColor="text1"/>
          <w:sz w:val="32"/>
          <w:szCs w:val="32"/>
        </w:rPr>
      </w:pPr>
      <w:r>
        <w:rPr>
          <w:rFonts w:hint="eastAsia" w:ascii="仿宋" w:hAnsi="仿宋" w:eastAsia="仿宋" w:cs="仿宋_GB2312"/>
          <w:color w:val="000000" w:themeColor="text1"/>
          <w:spacing w:val="-6"/>
          <w:sz w:val="32"/>
          <w:szCs w:val="32"/>
        </w:rPr>
        <w:t xml:space="preserve">    （四）适当限制班级人数规模，其中职业技能培训每班人数一般不超过</w:t>
      </w:r>
      <w:r>
        <w:rPr>
          <w:rFonts w:ascii="仿宋" w:hAnsi="仿宋" w:eastAsia="仿宋" w:cs="仿宋_GB2312"/>
          <w:color w:val="000000" w:themeColor="text1"/>
          <w:spacing w:val="-6"/>
          <w:sz w:val="32"/>
          <w:szCs w:val="32"/>
        </w:rPr>
        <w:t>50</w:t>
      </w:r>
      <w:r>
        <w:rPr>
          <w:rFonts w:hint="eastAsia" w:ascii="仿宋" w:hAnsi="仿宋" w:eastAsia="仿宋" w:cs="仿宋_GB2312"/>
          <w:color w:val="000000" w:themeColor="text1"/>
          <w:spacing w:val="-6"/>
          <w:sz w:val="32"/>
          <w:szCs w:val="32"/>
        </w:rPr>
        <w:t>人，</w:t>
      </w:r>
      <w:r>
        <w:rPr>
          <w:rFonts w:ascii="仿宋" w:hAnsi="仿宋" w:eastAsia="仿宋" w:cs="仿宋_GB2312"/>
          <w:color w:val="000000" w:themeColor="text1"/>
          <w:spacing w:val="-6"/>
          <w:sz w:val="32"/>
          <w:szCs w:val="32"/>
        </w:rPr>
        <w:t>SYB</w:t>
      </w:r>
      <w:r>
        <w:rPr>
          <w:rFonts w:hint="eastAsia" w:ascii="仿宋" w:hAnsi="仿宋" w:eastAsia="仿宋" w:cs="仿宋_GB2312"/>
          <w:color w:val="000000" w:themeColor="text1"/>
          <w:spacing w:val="-6"/>
          <w:sz w:val="32"/>
          <w:szCs w:val="32"/>
        </w:rPr>
        <w:t>、</w:t>
      </w:r>
      <w:r>
        <w:rPr>
          <w:rFonts w:ascii="仿宋" w:hAnsi="仿宋" w:eastAsia="仿宋" w:cs="仿宋_GB2312"/>
          <w:color w:val="000000" w:themeColor="text1"/>
          <w:spacing w:val="-6"/>
          <w:sz w:val="32"/>
          <w:szCs w:val="32"/>
        </w:rPr>
        <w:t>IYB、</w:t>
      </w:r>
      <w:r>
        <w:rPr>
          <w:rFonts w:hint="eastAsia" w:ascii="仿宋" w:hAnsi="仿宋" w:eastAsia="仿宋" w:cs="仿宋_GB2312"/>
          <w:color w:val="000000" w:themeColor="text1"/>
          <w:spacing w:val="-6"/>
          <w:sz w:val="32"/>
          <w:szCs w:val="32"/>
        </w:rPr>
        <w:t>8+X创业培训和网络创业培训（含直播版）每班一般不超过</w:t>
      </w:r>
      <w:r>
        <w:rPr>
          <w:rFonts w:ascii="仿宋" w:hAnsi="仿宋" w:eastAsia="仿宋" w:cs="仿宋_GB2312"/>
          <w:color w:val="000000" w:themeColor="text1"/>
          <w:spacing w:val="-6"/>
          <w:sz w:val="32"/>
          <w:szCs w:val="32"/>
        </w:rPr>
        <w:t>30</w:t>
      </w:r>
      <w:r>
        <w:rPr>
          <w:rFonts w:hint="eastAsia" w:ascii="仿宋" w:hAnsi="仿宋" w:eastAsia="仿宋" w:cs="仿宋_GB2312"/>
          <w:color w:val="000000" w:themeColor="text1"/>
          <w:spacing w:val="-6"/>
          <w:sz w:val="32"/>
          <w:szCs w:val="32"/>
        </w:rPr>
        <w:t>人。</w:t>
      </w:r>
    </w:p>
    <w:p>
      <w:pPr>
        <w:rPr>
          <w:rFonts w:ascii="仿宋" w:hAnsi="仿宋" w:eastAsia="仿宋" w:cs="仿宋_GB2312"/>
          <w:color w:val="000000" w:themeColor="text1"/>
          <w:spacing w:val="-6"/>
          <w:sz w:val="32"/>
          <w:szCs w:val="32"/>
        </w:rPr>
      </w:pPr>
      <w:r>
        <w:rPr>
          <w:rFonts w:hint="eastAsia" w:ascii="华文仿宋" w:hAnsi="华文仿宋" w:eastAsia="华文仿宋"/>
          <w:color w:val="000000" w:themeColor="text1"/>
          <w:sz w:val="32"/>
          <w:szCs w:val="32"/>
        </w:rPr>
        <w:t xml:space="preserve">    （五）征得学员同意基础上，应与学员签订</w:t>
      </w:r>
      <w:r>
        <w:rPr>
          <w:rFonts w:hint="eastAsia" w:ascii="仿宋" w:hAnsi="仿宋" w:eastAsia="仿宋" w:cs="仿宋_GB2312"/>
          <w:color w:val="000000" w:themeColor="text1"/>
          <w:spacing w:val="-6"/>
          <w:sz w:val="32"/>
          <w:szCs w:val="32"/>
        </w:rPr>
        <w:t>《桐庐县职业技能培训协议书》（附件3）</w:t>
      </w:r>
      <w:r>
        <w:rPr>
          <w:rFonts w:hint="eastAsia" w:ascii="华文仿宋" w:hAnsi="华文仿宋" w:eastAsia="华文仿宋"/>
          <w:color w:val="000000" w:themeColor="text1"/>
          <w:sz w:val="32"/>
          <w:szCs w:val="32"/>
        </w:rPr>
        <w:t>，明确双方权利义务，主动向学员宣传政策规定和补贴申请渠道，公布人力社保部门指定的监管电话等信息，同时要求学员应按规定配合做好相关部门的监督管理。</w:t>
      </w:r>
      <w:r>
        <w:rPr>
          <w:rFonts w:hint="eastAsia" w:ascii="仿宋" w:hAnsi="仿宋" w:eastAsia="仿宋" w:cs="仿宋_GB2312"/>
          <w:color w:val="000000" w:themeColor="text1"/>
          <w:spacing w:val="-6"/>
          <w:sz w:val="32"/>
          <w:szCs w:val="32"/>
        </w:rPr>
        <w:t>培训结束，受学员委托或指导学员按政策规定申请补贴，并及时与学员结清费用。</w:t>
      </w:r>
    </w:p>
    <w:p>
      <w:pPr>
        <w:rPr>
          <w:rFonts w:ascii="华文仿宋" w:hAnsi="华文仿宋" w:eastAsia="华文仿宋"/>
          <w:color w:val="000000" w:themeColor="text1"/>
          <w:sz w:val="32"/>
          <w:szCs w:val="32"/>
        </w:rPr>
      </w:pPr>
      <w:r>
        <w:rPr>
          <w:rFonts w:hint="eastAsia" w:ascii="仿宋" w:hAnsi="仿宋" w:eastAsia="仿宋" w:cs="仿宋_GB2312"/>
          <w:color w:val="000000" w:themeColor="text1"/>
          <w:spacing w:val="-6"/>
          <w:sz w:val="32"/>
          <w:szCs w:val="32"/>
        </w:rPr>
        <w:t xml:space="preserve">    （六）建立一支稳定的师资队伍，每个培训项目至少有</w:t>
      </w:r>
      <w:r>
        <w:rPr>
          <w:rFonts w:ascii="仿宋" w:hAnsi="仿宋" w:eastAsia="仿宋" w:cs="仿宋_GB2312"/>
          <w:color w:val="000000" w:themeColor="text1"/>
          <w:spacing w:val="-6"/>
          <w:sz w:val="32"/>
          <w:szCs w:val="32"/>
        </w:rPr>
        <w:t>2</w:t>
      </w:r>
      <w:r>
        <w:rPr>
          <w:rFonts w:hint="eastAsia" w:ascii="仿宋" w:hAnsi="仿宋" w:eastAsia="仿宋" w:cs="仿宋_GB2312"/>
          <w:color w:val="000000" w:themeColor="text1"/>
          <w:spacing w:val="-6"/>
          <w:sz w:val="32"/>
          <w:szCs w:val="32"/>
        </w:rPr>
        <w:t>名以上的专兼职教师。同时，需设置一定数量的专职管理人员，每班至少安排</w:t>
      </w:r>
      <w:r>
        <w:rPr>
          <w:rFonts w:ascii="仿宋" w:hAnsi="仿宋" w:eastAsia="仿宋" w:cs="仿宋_GB2312"/>
          <w:color w:val="000000" w:themeColor="text1"/>
          <w:spacing w:val="-6"/>
          <w:sz w:val="32"/>
          <w:szCs w:val="32"/>
        </w:rPr>
        <w:t>1</w:t>
      </w:r>
      <w:r>
        <w:rPr>
          <w:rFonts w:hint="eastAsia" w:ascii="仿宋" w:hAnsi="仿宋" w:eastAsia="仿宋" w:cs="仿宋_GB2312"/>
          <w:color w:val="000000" w:themeColor="text1"/>
          <w:spacing w:val="-6"/>
          <w:sz w:val="32"/>
          <w:szCs w:val="32"/>
        </w:rPr>
        <w:t>名管理人员负责班级的日常教学管理。</w:t>
      </w:r>
    </w:p>
    <w:p>
      <w:pPr>
        <w:spacing w:line="600" w:lineRule="exact"/>
        <w:ind w:firstLine="640" w:firstLineChars="200"/>
        <w:rPr>
          <w:rFonts w:ascii="仿宋" w:hAnsi="仿宋" w:eastAsia="仿宋" w:cs="Times New Roman"/>
          <w:color w:val="000000" w:themeColor="text1"/>
          <w:spacing w:val="-6"/>
          <w:sz w:val="32"/>
          <w:szCs w:val="32"/>
        </w:rPr>
      </w:pPr>
      <w:r>
        <w:rPr>
          <w:rFonts w:hint="eastAsia" w:ascii="华文仿宋" w:hAnsi="华文仿宋" w:eastAsia="华文仿宋"/>
          <w:color w:val="000000" w:themeColor="text1"/>
          <w:sz w:val="32"/>
          <w:szCs w:val="32"/>
        </w:rPr>
        <w:t>（七）创业培训机构应根据所申报创业培训项目的技术标准、教学要求、教学程序等组织实施。</w:t>
      </w:r>
    </w:p>
    <w:p>
      <w:pPr>
        <w:rPr>
          <w:rFonts w:ascii="华文仿宋" w:hAnsi="华文仿宋" w:eastAsia="华文仿宋"/>
          <w:color w:val="000000" w:themeColor="text1"/>
          <w:sz w:val="32"/>
          <w:szCs w:val="32"/>
        </w:rPr>
      </w:pPr>
      <w:r>
        <w:rPr>
          <w:rFonts w:hint="eastAsia" w:ascii="华文仿宋" w:hAnsi="华文仿宋" w:eastAsia="华文仿宋"/>
          <w:color w:val="000000" w:themeColor="text1"/>
          <w:sz w:val="32"/>
          <w:szCs w:val="32"/>
        </w:rPr>
        <w:t xml:space="preserve">    （八）自觉接受人力社保部门指导服务和监督管理，及时上报培训工作有关信息。</w:t>
      </w:r>
    </w:p>
    <w:p>
      <w:pPr>
        <w:spacing w:line="600" w:lineRule="exact"/>
        <w:ind w:firstLine="616" w:firstLineChars="200"/>
        <w:rPr>
          <w:rFonts w:ascii="华文中宋" w:hAnsi="华文中宋" w:eastAsia="华文中宋" w:cs="黑体"/>
          <w:b/>
          <w:color w:val="000000" w:themeColor="text1"/>
          <w:spacing w:val="-6"/>
          <w:sz w:val="32"/>
          <w:szCs w:val="32"/>
        </w:rPr>
      </w:pPr>
      <w:r>
        <w:rPr>
          <w:rFonts w:hint="eastAsia" w:ascii="华文中宋" w:hAnsi="华文中宋" w:eastAsia="华文中宋" w:cs="黑体"/>
          <w:b/>
          <w:color w:val="000000" w:themeColor="text1"/>
          <w:spacing w:val="-6"/>
          <w:sz w:val="32"/>
          <w:szCs w:val="32"/>
        </w:rPr>
        <w:t>四、办班流程</w:t>
      </w:r>
    </w:p>
    <w:p>
      <w:pPr>
        <w:spacing w:line="600" w:lineRule="exact"/>
        <w:ind w:firstLine="618" w:firstLineChars="200"/>
        <w:rPr>
          <w:rFonts w:ascii="楷体" w:hAnsi="楷体" w:eastAsia="楷体" w:cs="Times New Roman"/>
          <w:b/>
          <w:bCs/>
          <w:color w:val="000000" w:themeColor="text1"/>
          <w:spacing w:val="-6"/>
          <w:sz w:val="32"/>
          <w:szCs w:val="32"/>
        </w:rPr>
      </w:pPr>
      <w:r>
        <w:rPr>
          <w:rFonts w:hint="eastAsia" w:ascii="楷体" w:hAnsi="楷体" w:eastAsia="楷体" w:cs="楷体_GB2312"/>
          <w:b/>
          <w:bCs/>
          <w:color w:val="000000" w:themeColor="text1"/>
          <w:spacing w:val="-6"/>
          <w:sz w:val="32"/>
          <w:szCs w:val="32"/>
        </w:rPr>
        <w:t>（一）组织招生</w:t>
      </w:r>
    </w:p>
    <w:p>
      <w:pPr>
        <w:spacing w:line="600" w:lineRule="exact"/>
        <w:ind w:firstLine="616" w:firstLineChars="200"/>
        <w:rPr>
          <w:rFonts w:ascii="仿宋" w:hAnsi="仿宋" w:eastAsia="仿宋" w:cs="Times New Roman"/>
          <w:color w:val="000000" w:themeColor="text1"/>
          <w:spacing w:val="-6"/>
          <w:sz w:val="32"/>
          <w:szCs w:val="32"/>
        </w:rPr>
      </w:pPr>
      <w:r>
        <w:rPr>
          <w:rFonts w:ascii="仿宋" w:hAnsi="仿宋" w:eastAsia="仿宋" w:cs="仿宋_GB2312"/>
          <w:color w:val="000000" w:themeColor="text1"/>
          <w:spacing w:val="-6"/>
          <w:sz w:val="32"/>
          <w:szCs w:val="32"/>
        </w:rPr>
        <w:t>1.</w:t>
      </w:r>
      <w:r>
        <w:rPr>
          <w:rFonts w:hint="eastAsia" w:ascii="仿宋" w:hAnsi="仿宋" w:eastAsia="仿宋" w:cs="仿宋_GB2312"/>
          <w:color w:val="000000" w:themeColor="text1"/>
          <w:spacing w:val="-6"/>
          <w:sz w:val="32"/>
          <w:szCs w:val="32"/>
        </w:rPr>
        <w:t>培训机构通过报刊、广播、电视、互联网、印刷品、影像资料等媒介发布招生简章和广告前，应向人力社保部门备案。</w:t>
      </w:r>
    </w:p>
    <w:p>
      <w:pPr>
        <w:spacing w:line="600" w:lineRule="exact"/>
        <w:ind w:firstLine="616" w:firstLineChars="200"/>
        <w:rPr>
          <w:rFonts w:ascii="仿宋" w:hAnsi="仿宋" w:eastAsia="仿宋" w:cs="Times New Roman"/>
          <w:color w:val="000000" w:themeColor="text1"/>
          <w:spacing w:val="-6"/>
          <w:sz w:val="32"/>
          <w:szCs w:val="32"/>
        </w:rPr>
      </w:pPr>
      <w:r>
        <w:rPr>
          <w:rFonts w:ascii="仿宋" w:hAnsi="仿宋" w:eastAsia="仿宋" w:cs="仿宋_GB2312"/>
          <w:color w:val="000000" w:themeColor="text1"/>
          <w:spacing w:val="-6"/>
          <w:sz w:val="32"/>
          <w:szCs w:val="32"/>
        </w:rPr>
        <w:t>2.</w:t>
      </w:r>
      <w:r>
        <w:rPr>
          <w:rFonts w:hint="eastAsia" w:ascii="仿宋" w:hAnsi="仿宋" w:eastAsia="仿宋" w:cs="仿宋_GB2312"/>
          <w:color w:val="000000" w:themeColor="text1"/>
          <w:spacing w:val="-6"/>
          <w:sz w:val="32"/>
          <w:szCs w:val="32"/>
        </w:rPr>
        <w:t>招生简章和广告应当载明学校名称、地址、学习内容、学习形式、学习期限、招生对象、收费项目和标准等内容。</w:t>
      </w:r>
    </w:p>
    <w:p>
      <w:pPr>
        <w:spacing w:line="600" w:lineRule="exact"/>
        <w:ind w:firstLine="616" w:firstLineChars="200"/>
        <w:rPr>
          <w:rFonts w:ascii="仿宋" w:hAnsi="仿宋" w:eastAsia="仿宋" w:cs="Times New Roman"/>
          <w:color w:val="000000" w:themeColor="text1"/>
          <w:spacing w:val="-6"/>
          <w:sz w:val="32"/>
          <w:szCs w:val="32"/>
        </w:rPr>
      </w:pPr>
      <w:r>
        <w:rPr>
          <w:rFonts w:ascii="仿宋" w:hAnsi="仿宋" w:eastAsia="仿宋" w:cs="仿宋_GB2312"/>
          <w:color w:val="000000" w:themeColor="text1"/>
          <w:spacing w:val="-6"/>
          <w:sz w:val="32"/>
          <w:szCs w:val="32"/>
        </w:rPr>
        <w:t>3.</w:t>
      </w:r>
      <w:r>
        <w:rPr>
          <w:rFonts w:hint="eastAsia" w:ascii="仿宋" w:hAnsi="仿宋" w:eastAsia="仿宋" w:cs="仿宋_GB2312"/>
          <w:color w:val="000000" w:themeColor="text1"/>
          <w:spacing w:val="-6"/>
          <w:sz w:val="32"/>
          <w:szCs w:val="32"/>
        </w:rPr>
        <w:t>招生简章和广告，不得含糊其辞或夸大其词，不得有办学许可证规定以外培训项目等虚假内容，不得作出不切实际的承诺，不得作欺骗性的误导宣传。</w:t>
      </w:r>
    </w:p>
    <w:p>
      <w:pPr>
        <w:spacing w:line="600" w:lineRule="exact"/>
        <w:ind w:firstLine="618" w:firstLineChars="200"/>
        <w:rPr>
          <w:rFonts w:ascii="楷体" w:hAnsi="楷体" w:eastAsia="楷体" w:cs="Times New Roman"/>
          <w:b/>
          <w:bCs/>
          <w:color w:val="000000" w:themeColor="text1"/>
          <w:spacing w:val="-6"/>
          <w:sz w:val="32"/>
          <w:szCs w:val="32"/>
        </w:rPr>
      </w:pPr>
      <w:r>
        <w:rPr>
          <w:rFonts w:hint="eastAsia" w:ascii="楷体" w:hAnsi="楷体" w:eastAsia="楷体" w:cs="楷体_GB2312"/>
          <w:b/>
          <w:bCs/>
          <w:color w:val="000000" w:themeColor="text1"/>
          <w:spacing w:val="-6"/>
          <w:sz w:val="32"/>
          <w:szCs w:val="32"/>
        </w:rPr>
        <w:t>（二）办班备案</w:t>
      </w:r>
    </w:p>
    <w:p>
      <w:pPr>
        <w:spacing w:line="600" w:lineRule="exact"/>
        <w:ind w:firstLine="618" w:firstLineChars="200"/>
        <w:rPr>
          <w:rFonts w:ascii="仿宋" w:hAnsi="仿宋" w:eastAsia="仿宋" w:cs="Times New Roman"/>
          <w:color w:val="000000" w:themeColor="text1"/>
          <w:spacing w:val="-6"/>
          <w:sz w:val="32"/>
          <w:szCs w:val="32"/>
        </w:rPr>
      </w:pPr>
      <w:r>
        <w:rPr>
          <w:rFonts w:ascii="仿宋" w:hAnsi="仿宋" w:eastAsia="仿宋" w:cs="仿宋_GB2312"/>
          <w:b/>
          <w:bCs/>
          <w:color w:val="000000" w:themeColor="text1"/>
          <w:spacing w:val="-6"/>
          <w:sz w:val="32"/>
          <w:szCs w:val="32"/>
        </w:rPr>
        <w:t>1.</w:t>
      </w:r>
      <w:r>
        <w:rPr>
          <w:rFonts w:hint="eastAsia" w:ascii="仿宋" w:hAnsi="仿宋" w:eastAsia="仿宋" w:cs="仿宋_GB2312"/>
          <w:color w:val="000000" w:themeColor="text1"/>
          <w:spacing w:val="-6"/>
          <w:sz w:val="32"/>
          <w:szCs w:val="32"/>
        </w:rPr>
        <w:t>培训机构应在办学许可规定的职业（工种）及等级和培训项目等范围内，经人力社保部门审核备案后招生办班，对学员进行资格审核，不得有偿介绍学员转到其他机构培训，并接受办班事中抽查，学员按规定享受政府培训补贴。</w:t>
      </w:r>
    </w:p>
    <w:p>
      <w:pPr>
        <w:spacing w:line="600" w:lineRule="exact"/>
        <w:ind w:firstLine="616" w:firstLineChars="200"/>
        <w:rPr>
          <w:rFonts w:ascii="仿宋" w:hAnsi="仿宋" w:eastAsia="仿宋" w:cs="Times New Roman"/>
          <w:color w:val="000000" w:themeColor="text1"/>
          <w:spacing w:val="-6"/>
          <w:sz w:val="32"/>
          <w:szCs w:val="32"/>
        </w:rPr>
      </w:pPr>
      <w:r>
        <w:rPr>
          <w:rFonts w:ascii="仿宋" w:hAnsi="仿宋" w:eastAsia="仿宋" w:cs="仿宋_GB2312"/>
          <w:color w:val="000000" w:themeColor="text1"/>
          <w:spacing w:val="-6"/>
          <w:sz w:val="32"/>
          <w:szCs w:val="32"/>
        </w:rPr>
        <w:t>2.</w:t>
      </w:r>
      <w:r>
        <w:rPr>
          <w:rFonts w:hint="eastAsia" w:ascii="仿宋" w:hAnsi="仿宋" w:eastAsia="仿宋" w:cs="仿宋_GB2312"/>
          <w:color w:val="000000" w:themeColor="text1"/>
          <w:spacing w:val="-6"/>
          <w:sz w:val="32"/>
          <w:szCs w:val="32"/>
        </w:rPr>
        <w:t>办班前3个工作日以上应向人力社保部门报送相关备案资料，培训学员名单导入省一体化平台系统，审核是否符合条件，经批准备案后方可开班组织培训。</w:t>
      </w:r>
    </w:p>
    <w:p>
      <w:pPr>
        <w:spacing w:line="600" w:lineRule="exact"/>
        <w:ind w:firstLine="616" w:firstLineChars="200"/>
        <w:rPr>
          <w:rFonts w:ascii="仿宋" w:hAnsi="仿宋" w:eastAsia="仿宋" w:cs="Times New Roman"/>
          <w:color w:val="000000" w:themeColor="text1"/>
          <w:spacing w:val="-6"/>
          <w:sz w:val="32"/>
          <w:szCs w:val="32"/>
        </w:rPr>
      </w:pPr>
      <w:r>
        <w:rPr>
          <w:rFonts w:ascii="仿宋" w:hAnsi="仿宋" w:eastAsia="仿宋" w:cs="仿宋_GB2312"/>
          <w:color w:val="000000" w:themeColor="text1"/>
          <w:spacing w:val="-6"/>
          <w:sz w:val="32"/>
          <w:szCs w:val="32"/>
        </w:rPr>
        <w:t>3.</w:t>
      </w:r>
      <w:r>
        <w:rPr>
          <w:rFonts w:hint="eastAsia" w:ascii="仿宋" w:hAnsi="仿宋" w:eastAsia="仿宋" w:cs="仿宋_GB2312"/>
          <w:color w:val="000000" w:themeColor="text1"/>
          <w:spacing w:val="-6"/>
          <w:sz w:val="32"/>
          <w:szCs w:val="32"/>
        </w:rPr>
        <w:t>未经申报批准的培训办班项目，或批准的培训办班项目擅自转给其他机构举办的，不得开展技能培训和创业培训。</w:t>
      </w:r>
    </w:p>
    <w:p>
      <w:pPr>
        <w:spacing w:line="600" w:lineRule="exact"/>
        <w:ind w:firstLine="616" w:firstLineChars="200"/>
        <w:rPr>
          <w:rFonts w:ascii="仿宋" w:hAnsi="仿宋" w:eastAsia="仿宋" w:cs="Times New Roman"/>
          <w:color w:val="000000" w:themeColor="text1"/>
          <w:spacing w:val="-6"/>
          <w:sz w:val="32"/>
          <w:szCs w:val="32"/>
        </w:rPr>
      </w:pPr>
      <w:r>
        <w:rPr>
          <w:rFonts w:ascii="仿宋" w:hAnsi="仿宋" w:eastAsia="仿宋" w:cs="仿宋_GB2312"/>
          <w:color w:val="000000" w:themeColor="text1"/>
          <w:spacing w:val="-6"/>
          <w:sz w:val="32"/>
          <w:szCs w:val="32"/>
        </w:rPr>
        <w:t>4.</w:t>
      </w:r>
      <w:r>
        <w:rPr>
          <w:rFonts w:hint="eastAsia" w:ascii="仿宋" w:hAnsi="仿宋" w:eastAsia="仿宋" w:cs="仿宋_GB2312"/>
          <w:color w:val="000000" w:themeColor="text1"/>
          <w:spacing w:val="-6"/>
          <w:sz w:val="32"/>
          <w:szCs w:val="32"/>
        </w:rPr>
        <w:t>鼓励培训机构开展高技能人才的培养，申报高级工及以上技能培训班的，优先予以审核备案。市场需求的职业（工种），且经主管部门研究同意，可以适当增加培训项目。</w:t>
      </w:r>
    </w:p>
    <w:p>
      <w:pPr>
        <w:spacing w:line="600" w:lineRule="exact"/>
        <w:ind w:firstLine="618" w:firstLineChars="200"/>
        <w:rPr>
          <w:rFonts w:ascii="楷体" w:hAnsi="楷体" w:eastAsia="楷体" w:cs="Times New Roman"/>
          <w:b/>
          <w:bCs/>
          <w:color w:val="000000" w:themeColor="text1"/>
          <w:spacing w:val="-6"/>
          <w:sz w:val="32"/>
          <w:szCs w:val="32"/>
        </w:rPr>
      </w:pPr>
      <w:r>
        <w:rPr>
          <w:rFonts w:hint="eastAsia" w:ascii="楷体" w:hAnsi="楷体" w:eastAsia="楷体" w:cs="楷体_GB2312"/>
          <w:b/>
          <w:bCs/>
          <w:color w:val="000000" w:themeColor="text1"/>
          <w:spacing w:val="-6"/>
          <w:sz w:val="32"/>
          <w:szCs w:val="32"/>
        </w:rPr>
        <w:t>（三）实施培训</w:t>
      </w:r>
    </w:p>
    <w:p>
      <w:pPr>
        <w:spacing w:line="600" w:lineRule="exact"/>
        <w:ind w:firstLine="618" w:firstLineChars="200"/>
        <w:rPr>
          <w:rFonts w:ascii="仿宋" w:hAnsi="仿宋" w:eastAsia="仿宋" w:cs="Times New Roman"/>
          <w:color w:val="000000" w:themeColor="text1"/>
          <w:spacing w:val="-6"/>
          <w:sz w:val="32"/>
          <w:szCs w:val="32"/>
        </w:rPr>
      </w:pPr>
      <w:r>
        <w:rPr>
          <w:rFonts w:ascii="仿宋" w:hAnsi="仿宋" w:eastAsia="仿宋" w:cs="仿宋_GB2312"/>
          <w:b/>
          <w:bCs/>
          <w:color w:val="000000" w:themeColor="text1"/>
          <w:spacing w:val="-6"/>
          <w:sz w:val="32"/>
          <w:szCs w:val="32"/>
        </w:rPr>
        <w:t>1.</w:t>
      </w:r>
      <w:r>
        <w:rPr>
          <w:rFonts w:hint="eastAsia" w:ascii="仿宋" w:hAnsi="仿宋" w:eastAsia="仿宋" w:cs="仿宋_GB2312"/>
          <w:color w:val="000000" w:themeColor="text1"/>
          <w:spacing w:val="-6"/>
          <w:sz w:val="32"/>
          <w:szCs w:val="32"/>
        </w:rPr>
        <w:t>培训机构要建立健全教学管理、</w:t>
      </w:r>
      <w:r>
        <w:rPr>
          <w:rFonts w:hint="eastAsia" w:ascii="仿宋" w:hAnsi="仿宋" w:eastAsia="仿宋" w:cs="仿宋_GB2312"/>
          <w:color w:val="000000" w:themeColor="text1"/>
          <w:spacing w:val="-6"/>
          <w:kern w:val="0"/>
          <w:sz w:val="32"/>
          <w:szCs w:val="32"/>
        </w:rPr>
        <w:t>消防安全管理</w:t>
      </w:r>
      <w:r>
        <w:rPr>
          <w:rFonts w:hint="eastAsia" w:ascii="仿宋" w:hAnsi="仿宋" w:eastAsia="仿宋" w:cs="仿宋_GB2312"/>
          <w:color w:val="000000" w:themeColor="text1"/>
          <w:spacing w:val="-6"/>
          <w:sz w:val="32"/>
          <w:szCs w:val="32"/>
        </w:rPr>
        <w:t>和疫情防控等应急管理制度，根据办学能力和办学条件合理确定办学规模，严格按照教学计划、大纲和课时开展教学活动，做好学员培训签到、影像资料拍摄等工作。</w:t>
      </w:r>
    </w:p>
    <w:p>
      <w:pPr>
        <w:spacing w:line="600" w:lineRule="exact"/>
        <w:ind w:firstLine="616" w:firstLineChars="200"/>
        <w:rPr>
          <w:rFonts w:ascii="仿宋" w:hAnsi="仿宋" w:eastAsia="仿宋" w:cs="Times New Roman"/>
          <w:color w:val="000000" w:themeColor="text1"/>
          <w:spacing w:val="-6"/>
          <w:sz w:val="32"/>
          <w:szCs w:val="32"/>
        </w:rPr>
      </w:pPr>
      <w:r>
        <w:rPr>
          <w:rFonts w:ascii="仿宋" w:hAnsi="仿宋" w:eastAsia="仿宋" w:cs="仿宋_GB2312"/>
          <w:color w:val="000000" w:themeColor="text1"/>
          <w:spacing w:val="-6"/>
          <w:sz w:val="32"/>
          <w:szCs w:val="32"/>
        </w:rPr>
        <w:t>2.</w:t>
      </w:r>
      <w:r>
        <w:rPr>
          <w:rFonts w:hint="eastAsia" w:ascii="仿宋" w:hAnsi="仿宋" w:eastAsia="仿宋" w:cs="仿宋_GB2312"/>
          <w:color w:val="000000" w:themeColor="text1"/>
          <w:spacing w:val="-6"/>
          <w:sz w:val="32"/>
          <w:szCs w:val="32"/>
        </w:rPr>
        <w:t>理论教学一般在培训机构内进行，在做好技能培训基础上，要开展消防知识培训，确保教学质量和学员安全。</w:t>
      </w:r>
    </w:p>
    <w:p>
      <w:pPr>
        <w:spacing w:line="600" w:lineRule="exact"/>
        <w:ind w:firstLine="616" w:firstLineChars="200"/>
        <w:rPr>
          <w:rFonts w:ascii="仿宋" w:hAnsi="仿宋" w:eastAsia="仿宋" w:cs="Times New Roman"/>
          <w:color w:val="000000" w:themeColor="text1"/>
          <w:spacing w:val="-6"/>
          <w:sz w:val="32"/>
          <w:szCs w:val="32"/>
        </w:rPr>
      </w:pPr>
      <w:r>
        <w:rPr>
          <w:rFonts w:ascii="仿宋" w:hAnsi="仿宋" w:eastAsia="仿宋" w:cs="仿宋_GB2312"/>
          <w:color w:val="000000" w:themeColor="text1"/>
          <w:spacing w:val="-6"/>
          <w:sz w:val="32"/>
          <w:szCs w:val="32"/>
        </w:rPr>
        <w:t>3.</w:t>
      </w:r>
      <w:r>
        <w:rPr>
          <w:rFonts w:hint="eastAsia" w:ascii="仿宋" w:hAnsi="仿宋" w:eastAsia="仿宋" w:cs="仿宋_GB2312"/>
          <w:color w:val="000000" w:themeColor="text1"/>
          <w:spacing w:val="-6"/>
          <w:sz w:val="32"/>
          <w:szCs w:val="32"/>
        </w:rPr>
        <w:t>切实建立并完善与学员的沟通联系机制，维护教师、学员的合法权益，接受教师、学员和社会的监督。</w:t>
      </w:r>
    </w:p>
    <w:p>
      <w:pPr>
        <w:spacing w:line="600" w:lineRule="exact"/>
        <w:ind w:firstLine="618" w:firstLineChars="200"/>
        <w:rPr>
          <w:rFonts w:ascii="楷体" w:hAnsi="楷体" w:eastAsia="楷体" w:cs="Times New Roman"/>
          <w:b/>
          <w:bCs/>
          <w:color w:val="000000" w:themeColor="text1"/>
          <w:spacing w:val="-6"/>
          <w:sz w:val="32"/>
          <w:szCs w:val="32"/>
        </w:rPr>
      </w:pPr>
      <w:r>
        <w:rPr>
          <w:rFonts w:hint="eastAsia" w:ascii="楷体" w:hAnsi="楷体" w:eastAsia="楷体" w:cs="楷体_GB2312"/>
          <w:b/>
          <w:bCs/>
          <w:color w:val="000000" w:themeColor="text1"/>
          <w:spacing w:val="-6"/>
          <w:sz w:val="32"/>
          <w:szCs w:val="32"/>
        </w:rPr>
        <w:t>（四）考核鉴定（认定）</w:t>
      </w:r>
    </w:p>
    <w:p>
      <w:pPr>
        <w:spacing w:line="600" w:lineRule="exact"/>
        <w:ind w:firstLine="616" w:firstLineChars="200"/>
        <w:rPr>
          <w:rFonts w:ascii="仿宋" w:hAnsi="仿宋" w:eastAsia="仿宋" w:cs="Times New Roman"/>
          <w:color w:val="000000" w:themeColor="text1"/>
          <w:spacing w:val="-6"/>
          <w:sz w:val="32"/>
          <w:szCs w:val="32"/>
        </w:rPr>
      </w:pPr>
      <w:r>
        <w:rPr>
          <w:rFonts w:ascii="仿宋" w:hAnsi="仿宋" w:eastAsia="仿宋" w:cs="仿宋_GB2312"/>
          <w:color w:val="000000" w:themeColor="text1"/>
          <w:spacing w:val="-6"/>
          <w:sz w:val="32"/>
          <w:szCs w:val="32"/>
        </w:rPr>
        <w:t>1.</w:t>
      </w:r>
      <w:r>
        <w:rPr>
          <w:rFonts w:hint="eastAsia" w:ascii="仿宋" w:hAnsi="仿宋" w:eastAsia="仿宋" w:cs="仿宋_GB2312"/>
          <w:color w:val="000000" w:themeColor="text1"/>
          <w:spacing w:val="-6"/>
          <w:sz w:val="32"/>
          <w:szCs w:val="32"/>
        </w:rPr>
        <w:t>对接省、市职业技能鉴定（认定）管理部门，推进无纸化考核工作。</w:t>
      </w:r>
    </w:p>
    <w:p>
      <w:pPr>
        <w:spacing w:line="600" w:lineRule="exact"/>
        <w:ind w:firstLine="616" w:firstLineChars="200"/>
        <w:rPr>
          <w:rFonts w:ascii="仿宋" w:hAnsi="仿宋" w:eastAsia="仿宋" w:cs="Times New Roman"/>
          <w:color w:val="000000" w:themeColor="text1"/>
          <w:spacing w:val="-6"/>
          <w:sz w:val="32"/>
          <w:szCs w:val="32"/>
        </w:rPr>
      </w:pPr>
      <w:r>
        <w:rPr>
          <w:rFonts w:ascii="仿宋" w:hAnsi="仿宋" w:eastAsia="仿宋" w:cs="仿宋_GB2312"/>
          <w:color w:val="000000" w:themeColor="text1"/>
          <w:spacing w:val="-6"/>
          <w:sz w:val="32"/>
          <w:szCs w:val="32"/>
        </w:rPr>
        <w:t>2.</w:t>
      </w:r>
      <w:r>
        <w:rPr>
          <w:rFonts w:hint="eastAsia" w:ascii="仿宋" w:hAnsi="仿宋" w:eastAsia="仿宋" w:cs="仿宋_GB2312"/>
          <w:color w:val="000000" w:themeColor="text1"/>
          <w:spacing w:val="-6"/>
          <w:sz w:val="32"/>
          <w:szCs w:val="32"/>
        </w:rPr>
        <w:t>实行学员登记注册制度，严格按照标准审核学员报名材料，建立学员档案，并结合学员所学职业（工种），组织培训合格的学员参加相应职业（工种）的职业技能鉴定（认定）和考核，培训机构申报考核鉴定（认定）名单须在备案的培训人员名单范围内，不得变更。同时，为学员考核鉴定（认定）和申请补助做好服务。</w:t>
      </w:r>
    </w:p>
    <w:p>
      <w:pPr>
        <w:spacing w:line="600" w:lineRule="exact"/>
        <w:ind w:firstLine="616" w:firstLineChars="200"/>
        <w:rPr>
          <w:rFonts w:ascii="仿宋" w:hAnsi="仿宋" w:eastAsia="仿宋" w:cs="Times New Roman"/>
          <w:color w:val="000000" w:themeColor="text1"/>
          <w:spacing w:val="-6"/>
          <w:sz w:val="32"/>
          <w:szCs w:val="32"/>
        </w:rPr>
      </w:pPr>
      <w:r>
        <w:rPr>
          <w:rFonts w:ascii="仿宋" w:hAnsi="仿宋" w:eastAsia="仿宋" w:cs="仿宋_GB2312"/>
          <w:color w:val="000000" w:themeColor="text1"/>
          <w:spacing w:val="-6"/>
          <w:sz w:val="32"/>
          <w:szCs w:val="32"/>
        </w:rPr>
        <w:t>3.</w:t>
      </w:r>
      <w:r>
        <w:rPr>
          <w:rFonts w:hint="eastAsia" w:ascii="仿宋" w:hAnsi="仿宋" w:eastAsia="仿宋" w:cs="仿宋_GB2312"/>
          <w:color w:val="000000" w:themeColor="text1"/>
          <w:spacing w:val="-6"/>
          <w:sz w:val="32"/>
          <w:szCs w:val="32"/>
        </w:rPr>
        <w:t>规范业务规程，实行“先缴费后鉴定（认定）”原则，由培训机构根据每个班次鉴定（认定）人数和标准先行缴纳鉴定（认定）费或指导学员自行缴纳鉴定（认定）费。个人申请鉴定（认定）的，则由个人自行缴纳鉴定（认定）费。</w:t>
      </w:r>
    </w:p>
    <w:p>
      <w:pPr>
        <w:spacing w:line="600" w:lineRule="exact"/>
        <w:ind w:firstLine="616" w:firstLineChars="200"/>
        <w:rPr>
          <w:rFonts w:ascii="仿宋" w:hAnsi="仿宋" w:eastAsia="仿宋" w:cs="Times New Roman"/>
          <w:color w:val="000000" w:themeColor="text1"/>
          <w:spacing w:val="-6"/>
          <w:sz w:val="32"/>
          <w:szCs w:val="32"/>
        </w:rPr>
      </w:pPr>
      <w:r>
        <w:rPr>
          <w:rFonts w:ascii="仿宋" w:hAnsi="仿宋" w:eastAsia="仿宋" w:cs="仿宋_GB2312"/>
          <w:color w:val="000000" w:themeColor="text1"/>
          <w:spacing w:val="-6"/>
          <w:sz w:val="32"/>
          <w:szCs w:val="32"/>
        </w:rPr>
        <w:t>4.</w:t>
      </w:r>
      <w:r>
        <w:rPr>
          <w:rFonts w:hint="eastAsia" w:ascii="仿宋" w:hAnsi="仿宋" w:eastAsia="仿宋" w:cs="仿宋_GB2312"/>
          <w:color w:val="000000" w:themeColor="text1"/>
          <w:spacing w:val="-6"/>
          <w:sz w:val="32"/>
          <w:szCs w:val="32"/>
        </w:rPr>
        <w:t>理论和实操场地实行备案制，考核鉴定（认定）场所和时间要向技能鉴定机构提交备案，经审核通过的才能作为考核鉴定（认定）场所。</w:t>
      </w:r>
    </w:p>
    <w:p>
      <w:pPr>
        <w:spacing w:line="600" w:lineRule="exact"/>
        <w:ind w:firstLine="616" w:firstLineChars="200"/>
        <w:rPr>
          <w:rFonts w:ascii="仿宋" w:hAnsi="仿宋" w:eastAsia="仿宋" w:cs="Times New Roman"/>
          <w:color w:val="000000" w:themeColor="text1"/>
          <w:spacing w:val="-6"/>
          <w:sz w:val="32"/>
          <w:szCs w:val="32"/>
        </w:rPr>
      </w:pPr>
      <w:r>
        <w:rPr>
          <w:rFonts w:ascii="仿宋" w:hAnsi="仿宋" w:eastAsia="仿宋" w:cs="仿宋_GB2312"/>
          <w:color w:val="000000" w:themeColor="text1"/>
          <w:spacing w:val="-6"/>
          <w:sz w:val="32"/>
          <w:szCs w:val="32"/>
        </w:rPr>
        <w:t>5.</w:t>
      </w:r>
      <w:r>
        <w:rPr>
          <w:rFonts w:hint="eastAsia" w:ascii="仿宋" w:hAnsi="仿宋" w:eastAsia="仿宋" w:cs="仿宋_GB2312"/>
          <w:color w:val="000000" w:themeColor="text1"/>
          <w:spacing w:val="-6"/>
          <w:sz w:val="32"/>
          <w:szCs w:val="32"/>
        </w:rPr>
        <w:t>培训机构或个人提交鉴定（认定）申请后，技能鉴定机构根据申报情况，严格遵守鉴定（认定）考核有关规则和守则，及时予以安排鉴定（认定）考核。</w:t>
      </w:r>
    </w:p>
    <w:p>
      <w:pPr>
        <w:spacing w:line="600" w:lineRule="exact"/>
        <w:ind w:firstLine="618" w:firstLineChars="200"/>
        <w:rPr>
          <w:rFonts w:ascii="楷体" w:hAnsi="楷体" w:eastAsia="楷体" w:cs="Times New Roman"/>
          <w:b/>
          <w:bCs/>
          <w:color w:val="000000" w:themeColor="text1"/>
          <w:spacing w:val="-6"/>
          <w:sz w:val="32"/>
          <w:szCs w:val="32"/>
        </w:rPr>
      </w:pPr>
      <w:r>
        <w:rPr>
          <w:rFonts w:hint="eastAsia" w:ascii="楷体" w:hAnsi="楷体" w:eastAsia="楷体" w:cs="楷体_GB2312"/>
          <w:b/>
          <w:bCs/>
          <w:color w:val="000000" w:themeColor="text1"/>
          <w:spacing w:val="-6"/>
          <w:sz w:val="32"/>
          <w:szCs w:val="32"/>
        </w:rPr>
        <w:t>（五）收费管理</w:t>
      </w:r>
    </w:p>
    <w:p>
      <w:pPr>
        <w:spacing w:line="600" w:lineRule="exact"/>
        <w:ind w:firstLine="618" w:firstLineChars="200"/>
        <w:rPr>
          <w:rFonts w:ascii="仿宋" w:hAnsi="仿宋" w:eastAsia="仿宋" w:cs="Times New Roman"/>
          <w:color w:val="000000" w:themeColor="text1"/>
          <w:spacing w:val="-6"/>
          <w:sz w:val="32"/>
          <w:szCs w:val="32"/>
        </w:rPr>
      </w:pPr>
      <w:r>
        <w:rPr>
          <w:rFonts w:ascii="仿宋" w:hAnsi="仿宋" w:eastAsia="仿宋" w:cs="仿宋_GB2312"/>
          <w:b/>
          <w:bCs/>
          <w:color w:val="000000" w:themeColor="text1"/>
          <w:spacing w:val="-6"/>
          <w:sz w:val="32"/>
          <w:szCs w:val="32"/>
        </w:rPr>
        <w:t>1.</w:t>
      </w:r>
      <w:r>
        <w:rPr>
          <w:rFonts w:hint="eastAsia" w:ascii="仿宋" w:hAnsi="仿宋" w:eastAsia="仿宋" w:cs="仿宋_GB2312"/>
          <w:color w:val="000000" w:themeColor="text1"/>
          <w:spacing w:val="-6"/>
          <w:sz w:val="32"/>
          <w:szCs w:val="32"/>
        </w:rPr>
        <w:t>应严格按照备案的收费项目和标准收费，收费时应据实开具法定收费凭据。培训机构如对学员收取学费（培训费），学员因故要求退学退费的，学校应当按学员实际学习时间计算应收学费（培训费），其余费用退还学员。</w:t>
      </w:r>
    </w:p>
    <w:p>
      <w:pPr>
        <w:spacing w:line="600" w:lineRule="exact"/>
        <w:ind w:firstLine="616" w:firstLineChars="200"/>
        <w:rPr>
          <w:rFonts w:ascii="仿宋" w:hAnsi="仿宋" w:eastAsia="仿宋" w:cs="Times New Roman"/>
          <w:color w:val="000000" w:themeColor="text1"/>
          <w:spacing w:val="-6"/>
          <w:sz w:val="32"/>
          <w:szCs w:val="32"/>
        </w:rPr>
      </w:pPr>
      <w:r>
        <w:rPr>
          <w:rFonts w:ascii="仿宋" w:hAnsi="仿宋" w:eastAsia="仿宋" w:cs="仿宋_GB2312"/>
          <w:color w:val="000000" w:themeColor="text1"/>
          <w:spacing w:val="-6"/>
          <w:sz w:val="32"/>
          <w:szCs w:val="32"/>
        </w:rPr>
        <w:t>2.</w:t>
      </w:r>
      <w:r>
        <w:rPr>
          <w:rFonts w:hint="eastAsia" w:ascii="仿宋" w:hAnsi="仿宋" w:eastAsia="仿宋" w:cs="仿宋_GB2312"/>
          <w:color w:val="000000" w:themeColor="text1"/>
          <w:spacing w:val="-6"/>
          <w:sz w:val="32"/>
          <w:szCs w:val="32"/>
        </w:rPr>
        <w:t>因学校发布虚假招生简章或广告，或不履行约定事项造成学员退学退费的，学校应当退还收取的全部费用。学校与学员事先有约定退费事项的，可以按约定执行。</w:t>
      </w:r>
    </w:p>
    <w:p>
      <w:pPr>
        <w:spacing w:line="600" w:lineRule="exact"/>
        <w:ind w:firstLine="618" w:firstLineChars="200"/>
        <w:rPr>
          <w:rFonts w:ascii="楷体" w:hAnsi="楷体" w:eastAsia="楷体" w:cs="Times New Roman"/>
          <w:b/>
          <w:bCs/>
          <w:color w:val="000000" w:themeColor="text1"/>
          <w:spacing w:val="-6"/>
          <w:sz w:val="32"/>
          <w:szCs w:val="32"/>
        </w:rPr>
      </w:pPr>
      <w:r>
        <w:rPr>
          <w:rFonts w:hint="eastAsia" w:ascii="楷体" w:hAnsi="楷体" w:eastAsia="楷体" w:cs="楷体_GB2312"/>
          <w:b/>
          <w:bCs/>
          <w:color w:val="000000" w:themeColor="text1"/>
          <w:spacing w:val="-6"/>
          <w:sz w:val="32"/>
          <w:szCs w:val="32"/>
        </w:rPr>
        <w:t>（六）台</w:t>
      </w:r>
      <w:r>
        <w:rPr>
          <w:rFonts w:hint="eastAsia" w:ascii="楷体" w:hAnsi="楷体" w:eastAsia="楷体" w:cs="楷体_GB2312"/>
          <w:b/>
          <w:bCs/>
          <w:color w:val="000000" w:themeColor="text1"/>
          <w:spacing w:val="-6"/>
          <w:sz w:val="32"/>
          <w:szCs w:val="32"/>
          <w:lang w:eastAsia="zh-CN"/>
        </w:rPr>
        <w:t>账</w:t>
      </w:r>
      <w:r>
        <w:rPr>
          <w:rFonts w:hint="eastAsia" w:ascii="楷体" w:hAnsi="楷体" w:eastAsia="楷体" w:cs="楷体_GB2312"/>
          <w:b/>
          <w:bCs/>
          <w:color w:val="000000" w:themeColor="text1"/>
          <w:spacing w:val="-6"/>
          <w:sz w:val="32"/>
          <w:szCs w:val="32"/>
        </w:rPr>
        <w:t>管理</w:t>
      </w:r>
    </w:p>
    <w:p>
      <w:pPr>
        <w:spacing w:line="600" w:lineRule="exact"/>
        <w:ind w:firstLine="618" w:firstLineChars="200"/>
        <w:rPr>
          <w:rFonts w:ascii="仿宋" w:hAnsi="仿宋" w:eastAsia="仿宋" w:cs="Times New Roman"/>
          <w:color w:val="000000" w:themeColor="text1"/>
          <w:spacing w:val="-6"/>
          <w:sz w:val="32"/>
          <w:szCs w:val="32"/>
        </w:rPr>
      </w:pPr>
      <w:r>
        <w:rPr>
          <w:rFonts w:ascii="仿宋" w:hAnsi="仿宋" w:eastAsia="仿宋" w:cs="仿宋_GB2312"/>
          <w:b/>
          <w:bCs/>
          <w:color w:val="000000" w:themeColor="text1"/>
          <w:spacing w:val="-6"/>
          <w:sz w:val="32"/>
          <w:szCs w:val="32"/>
        </w:rPr>
        <w:t>1.</w:t>
      </w:r>
      <w:r>
        <w:rPr>
          <w:rFonts w:hint="eastAsia" w:ascii="仿宋" w:hAnsi="仿宋" w:eastAsia="仿宋" w:cs="仿宋_GB2312"/>
          <w:color w:val="000000" w:themeColor="text1"/>
          <w:spacing w:val="-6"/>
          <w:sz w:val="32"/>
          <w:szCs w:val="32"/>
        </w:rPr>
        <w:t>考核鉴定（认定）结束后，培训机构要按班次建立相应的职业技能（创业）培训台</w:t>
      </w:r>
      <w:r>
        <w:rPr>
          <w:rFonts w:hint="eastAsia" w:ascii="仿宋" w:hAnsi="仿宋" w:eastAsia="仿宋" w:cs="仿宋_GB2312"/>
          <w:color w:val="000000" w:themeColor="text1"/>
          <w:spacing w:val="-6"/>
          <w:sz w:val="32"/>
          <w:szCs w:val="32"/>
          <w:lang w:eastAsia="zh-CN"/>
        </w:rPr>
        <w:t>账</w:t>
      </w:r>
      <w:r>
        <w:rPr>
          <w:rFonts w:hint="eastAsia" w:ascii="仿宋" w:hAnsi="仿宋" w:eastAsia="仿宋" w:cs="仿宋_GB2312"/>
          <w:color w:val="000000" w:themeColor="text1"/>
          <w:spacing w:val="-6"/>
          <w:sz w:val="32"/>
          <w:szCs w:val="32"/>
        </w:rPr>
        <w:t>。</w:t>
      </w:r>
    </w:p>
    <w:p>
      <w:pPr>
        <w:spacing w:line="600" w:lineRule="exact"/>
        <w:ind w:firstLine="616" w:firstLineChars="200"/>
        <w:rPr>
          <w:rFonts w:ascii="仿宋" w:hAnsi="仿宋" w:eastAsia="仿宋" w:cs="Times New Roman"/>
          <w:color w:val="000000" w:themeColor="text1"/>
          <w:spacing w:val="-6"/>
          <w:sz w:val="32"/>
          <w:szCs w:val="32"/>
        </w:rPr>
      </w:pPr>
      <w:r>
        <w:rPr>
          <w:rFonts w:ascii="仿宋" w:hAnsi="仿宋" w:eastAsia="仿宋" w:cs="仿宋_GB2312"/>
          <w:color w:val="000000" w:themeColor="text1"/>
          <w:spacing w:val="-6"/>
          <w:sz w:val="32"/>
          <w:szCs w:val="32"/>
        </w:rPr>
        <w:t>2.</w:t>
      </w:r>
      <w:r>
        <w:rPr>
          <w:rFonts w:hint="eastAsia" w:ascii="仿宋" w:hAnsi="仿宋" w:eastAsia="仿宋" w:cs="仿宋_GB2312"/>
          <w:color w:val="000000" w:themeColor="text1"/>
          <w:spacing w:val="-6"/>
          <w:sz w:val="32"/>
          <w:szCs w:val="32"/>
        </w:rPr>
        <w:t>培训台</w:t>
      </w:r>
      <w:r>
        <w:rPr>
          <w:rFonts w:hint="eastAsia" w:ascii="仿宋" w:hAnsi="仿宋" w:eastAsia="仿宋" w:cs="仿宋_GB2312"/>
          <w:color w:val="000000" w:themeColor="text1"/>
          <w:spacing w:val="-6"/>
          <w:sz w:val="32"/>
          <w:szCs w:val="32"/>
          <w:lang w:eastAsia="zh-CN"/>
        </w:rPr>
        <w:t>账</w:t>
      </w:r>
      <w:r>
        <w:rPr>
          <w:rFonts w:hint="eastAsia" w:ascii="仿宋" w:hAnsi="仿宋" w:eastAsia="仿宋" w:cs="仿宋_GB2312"/>
          <w:color w:val="000000" w:themeColor="text1"/>
          <w:spacing w:val="-6"/>
          <w:sz w:val="32"/>
          <w:szCs w:val="32"/>
        </w:rPr>
        <w:t>主要包括鉴定（认定）考核申请、教师基本信息、学员基本信息及职业培训协议书、授课计划及教学执行情况、学员考勤登记及学业完成情况、开班及结业相关资料、学员就业创业情况等内容（如系统已提供的，无需提供相关资料）。</w:t>
      </w:r>
    </w:p>
    <w:p>
      <w:pPr>
        <w:spacing w:line="600" w:lineRule="exact"/>
        <w:ind w:firstLine="616" w:firstLineChars="200"/>
        <w:rPr>
          <w:rFonts w:ascii="华文中宋" w:hAnsi="华文中宋" w:eastAsia="华文中宋" w:cs="黑体"/>
          <w:b/>
          <w:color w:val="000000" w:themeColor="text1"/>
          <w:spacing w:val="-6"/>
          <w:sz w:val="32"/>
          <w:szCs w:val="32"/>
        </w:rPr>
      </w:pPr>
      <w:r>
        <w:rPr>
          <w:rFonts w:hint="eastAsia" w:ascii="华文中宋" w:hAnsi="华文中宋" w:eastAsia="华文中宋" w:cs="黑体"/>
          <w:b/>
          <w:color w:val="000000" w:themeColor="text1"/>
          <w:spacing w:val="-6"/>
          <w:sz w:val="32"/>
          <w:szCs w:val="32"/>
        </w:rPr>
        <w:t>五、监督指导</w:t>
      </w:r>
    </w:p>
    <w:p>
      <w:pPr>
        <w:spacing w:line="600" w:lineRule="exact"/>
        <w:ind w:firstLine="618" w:firstLineChars="200"/>
        <w:rPr>
          <w:rFonts w:ascii="仿宋" w:hAnsi="仿宋" w:eastAsia="仿宋" w:cs="Times New Roman"/>
          <w:color w:val="000000" w:themeColor="text1"/>
          <w:spacing w:val="-6"/>
          <w:sz w:val="32"/>
          <w:szCs w:val="32"/>
        </w:rPr>
      </w:pPr>
      <w:r>
        <w:rPr>
          <w:rFonts w:hint="eastAsia" w:ascii="楷体" w:hAnsi="楷体" w:eastAsia="楷体" w:cs="楷体_GB2312"/>
          <w:b/>
          <w:bCs/>
          <w:color w:val="000000" w:themeColor="text1"/>
          <w:spacing w:val="-6"/>
          <w:sz w:val="32"/>
          <w:szCs w:val="32"/>
        </w:rPr>
        <w:t>（一）提升业务指导。</w:t>
      </w:r>
      <w:r>
        <w:rPr>
          <w:rFonts w:hint="eastAsia" w:ascii="仿宋" w:hAnsi="仿宋" w:eastAsia="仿宋" w:cs="仿宋_GB2312"/>
          <w:color w:val="000000" w:themeColor="text1"/>
          <w:spacing w:val="-6"/>
          <w:sz w:val="32"/>
          <w:szCs w:val="32"/>
        </w:rPr>
        <w:t>各培训机构接受人力社保部门的业务指导和管理。针对各相关部门（单位）的消防安全、疫情防控以及其他日常监督检查的，要积极做好配合工作。</w:t>
      </w:r>
    </w:p>
    <w:p>
      <w:pPr>
        <w:pStyle w:val="4"/>
        <w:spacing w:line="600" w:lineRule="exact"/>
        <w:rPr>
          <w:rFonts w:ascii="仿宋" w:hAnsi="仿宋" w:eastAsia="仿宋" w:cs="仿宋_GB2312"/>
          <w:color w:val="000000" w:themeColor="text1"/>
          <w:spacing w:val="-6"/>
          <w:sz w:val="32"/>
          <w:szCs w:val="32"/>
        </w:rPr>
      </w:pPr>
      <w:r>
        <w:rPr>
          <w:rFonts w:hint="eastAsia" w:ascii="楷体" w:hAnsi="楷体" w:eastAsia="楷体" w:cs="楷体_GB2312"/>
          <w:b/>
          <w:bCs/>
          <w:color w:val="000000" w:themeColor="text1"/>
          <w:spacing w:val="-6"/>
          <w:sz w:val="32"/>
          <w:szCs w:val="32"/>
        </w:rPr>
        <w:t xml:space="preserve">    </w:t>
      </w:r>
      <w:r>
        <w:rPr>
          <w:rFonts w:hint="eastAsia" w:ascii="楷体" w:hAnsi="楷体" w:eastAsia="楷体" w:cs="仿宋_GB2312"/>
          <w:b/>
          <w:color w:val="000000" w:themeColor="text1"/>
          <w:spacing w:val="-6"/>
          <w:sz w:val="32"/>
          <w:szCs w:val="32"/>
        </w:rPr>
        <w:t>（二）建立考勤制度。</w:t>
      </w:r>
      <w:r>
        <w:rPr>
          <w:rFonts w:hint="eastAsia" w:ascii="仿宋" w:hAnsi="仿宋" w:eastAsia="仿宋" w:cs="仿宋_GB2312"/>
          <w:color w:val="000000" w:themeColor="text1"/>
          <w:spacing w:val="-6"/>
          <w:sz w:val="32"/>
          <w:szCs w:val="32"/>
        </w:rPr>
        <w:t>培训机构要建立上下课指纹、刷脸、签到等考勤机制和培训投诉处理机制，接受学员和社会的监督，并实行日常管理的“记分制”制度。对于违反《桐庐县职业技能培训机构培训协议书》有关条款的情形，按协议书约定处理。</w:t>
      </w:r>
    </w:p>
    <w:p>
      <w:pPr>
        <w:pStyle w:val="4"/>
        <w:spacing w:line="600" w:lineRule="exact"/>
        <w:rPr>
          <w:rFonts w:ascii="华文仿宋" w:hAnsi="华文仿宋" w:eastAsia="华文仿宋"/>
          <w:color w:val="000000" w:themeColor="text1"/>
          <w:sz w:val="32"/>
          <w:szCs w:val="32"/>
        </w:rPr>
      </w:pPr>
      <w:r>
        <w:rPr>
          <w:rFonts w:hint="eastAsia" w:ascii="楷体" w:hAnsi="楷体" w:eastAsia="楷体" w:cs="楷体_GB2312"/>
          <w:b/>
          <w:bCs/>
          <w:color w:val="000000" w:themeColor="text1"/>
          <w:spacing w:val="-6"/>
          <w:sz w:val="32"/>
          <w:szCs w:val="32"/>
        </w:rPr>
        <w:t xml:space="preserve">    （三）监督检查机制。</w:t>
      </w:r>
      <w:r>
        <w:rPr>
          <w:rFonts w:hint="eastAsia" w:ascii="仿宋" w:hAnsi="仿宋" w:eastAsia="仿宋" w:cs="仿宋_GB2312"/>
          <w:color w:val="000000" w:themeColor="text1"/>
          <w:spacing w:val="-6"/>
          <w:sz w:val="32"/>
          <w:szCs w:val="32"/>
        </w:rPr>
        <w:t>人力社保部门会同纪检监察部门建立培训督查工作小组或</w:t>
      </w:r>
      <w:r>
        <w:rPr>
          <w:rFonts w:hint="eastAsia" w:ascii="华文仿宋" w:hAnsi="华文仿宋" w:eastAsia="华文仿宋"/>
          <w:color w:val="000000" w:themeColor="text1"/>
          <w:sz w:val="32"/>
          <w:szCs w:val="32"/>
        </w:rPr>
        <w:t>引入第三方监管机构，对机构进行监督管理，财政部门要做好相关经费保障。如在管理过程中，发现有机构涉及违法违规行为的，人力社保部门应</w:t>
      </w:r>
      <w:r>
        <w:rPr>
          <w:rFonts w:ascii="华文仿宋" w:hAnsi="华文仿宋" w:eastAsia="华文仿宋"/>
          <w:color w:val="000000" w:themeColor="text1"/>
          <w:sz w:val="32"/>
          <w:szCs w:val="32"/>
        </w:rPr>
        <w:t>予以</w:t>
      </w:r>
      <w:r>
        <w:rPr>
          <w:rFonts w:hint="eastAsia" w:ascii="华文仿宋" w:hAnsi="华文仿宋" w:eastAsia="华文仿宋"/>
          <w:color w:val="000000" w:themeColor="text1"/>
          <w:sz w:val="32"/>
          <w:szCs w:val="32"/>
        </w:rPr>
        <w:t>处理，情节严重的，暂停培训业务开展或取消培训资质。</w:t>
      </w:r>
    </w:p>
    <w:p>
      <w:pPr>
        <w:pStyle w:val="4"/>
        <w:spacing w:line="600" w:lineRule="exact"/>
        <w:rPr>
          <w:rFonts w:ascii="楷体" w:hAnsi="楷体" w:eastAsia="楷体" w:cs="Times New Roman"/>
          <w:b/>
          <w:color w:val="000000" w:themeColor="text1"/>
          <w:spacing w:val="-6"/>
          <w:sz w:val="32"/>
          <w:szCs w:val="32"/>
        </w:rPr>
      </w:pPr>
      <w:r>
        <w:rPr>
          <w:rFonts w:hint="eastAsia" w:ascii="楷体" w:hAnsi="楷体" w:eastAsia="楷体"/>
          <w:b/>
          <w:color w:val="000000" w:themeColor="text1"/>
          <w:sz w:val="32"/>
          <w:szCs w:val="32"/>
        </w:rPr>
        <w:t xml:space="preserve">    （四）</w:t>
      </w:r>
      <w:r>
        <w:rPr>
          <w:rFonts w:hint="eastAsia" w:ascii="楷体" w:hAnsi="楷体" w:eastAsia="楷体" w:cs="仿宋_GB2312"/>
          <w:b/>
          <w:color w:val="000000" w:themeColor="text1"/>
          <w:spacing w:val="-6"/>
          <w:sz w:val="32"/>
          <w:szCs w:val="32"/>
        </w:rPr>
        <w:t>日常检查制度。</w:t>
      </w:r>
    </w:p>
    <w:p>
      <w:pPr>
        <w:spacing w:line="600" w:lineRule="exact"/>
        <w:ind w:firstLine="618" w:firstLineChars="200"/>
        <w:rPr>
          <w:rFonts w:ascii="仿宋" w:hAnsi="仿宋" w:eastAsia="仿宋" w:cs="Times New Roman"/>
          <w:b/>
          <w:bCs/>
          <w:color w:val="000000" w:themeColor="text1"/>
          <w:spacing w:val="-6"/>
          <w:sz w:val="32"/>
          <w:szCs w:val="32"/>
        </w:rPr>
      </w:pPr>
      <w:r>
        <w:rPr>
          <w:rFonts w:ascii="仿宋" w:hAnsi="仿宋" w:eastAsia="仿宋" w:cs="仿宋_GB2312"/>
          <w:b/>
          <w:bCs/>
          <w:color w:val="000000" w:themeColor="text1"/>
          <w:spacing w:val="-6"/>
          <w:sz w:val="32"/>
          <w:szCs w:val="32"/>
        </w:rPr>
        <w:t>1.</w:t>
      </w:r>
      <w:r>
        <w:rPr>
          <w:rFonts w:hint="eastAsia" w:ascii="仿宋" w:hAnsi="仿宋" w:eastAsia="仿宋" w:cs="仿宋_GB2312"/>
          <w:b/>
          <w:bCs/>
          <w:color w:val="000000" w:themeColor="text1"/>
          <w:spacing w:val="-6"/>
          <w:sz w:val="32"/>
          <w:szCs w:val="32"/>
        </w:rPr>
        <w:t>实施对象。</w:t>
      </w:r>
      <w:r>
        <w:rPr>
          <w:rFonts w:hint="eastAsia" w:ascii="仿宋" w:hAnsi="仿宋" w:eastAsia="仿宋" w:cs="仿宋_GB2312"/>
          <w:color w:val="000000" w:themeColor="text1"/>
          <w:spacing w:val="-6"/>
          <w:sz w:val="32"/>
          <w:szCs w:val="32"/>
        </w:rPr>
        <w:t>经人力社保部门审批同意开展职业技能培训机构，均实行“记分制”管理。</w:t>
      </w:r>
    </w:p>
    <w:p>
      <w:pPr>
        <w:spacing w:line="600" w:lineRule="exact"/>
        <w:ind w:firstLine="618" w:firstLineChars="200"/>
        <w:rPr>
          <w:rFonts w:ascii="仿宋" w:hAnsi="仿宋" w:eastAsia="仿宋" w:cs="Times New Roman"/>
          <w:b/>
          <w:bCs/>
          <w:color w:val="000000" w:themeColor="text1"/>
          <w:spacing w:val="-6"/>
          <w:sz w:val="32"/>
          <w:szCs w:val="32"/>
        </w:rPr>
      </w:pPr>
      <w:r>
        <w:rPr>
          <w:rFonts w:ascii="仿宋" w:hAnsi="仿宋" w:eastAsia="仿宋" w:cs="仿宋_GB2312"/>
          <w:b/>
          <w:bCs/>
          <w:color w:val="000000" w:themeColor="text1"/>
          <w:spacing w:val="-6"/>
          <w:sz w:val="32"/>
          <w:szCs w:val="32"/>
        </w:rPr>
        <w:t>2.</w:t>
      </w:r>
      <w:r>
        <w:rPr>
          <w:rFonts w:hint="eastAsia" w:ascii="仿宋" w:hAnsi="仿宋" w:eastAsia="仿宋" w:cs="仿宋_GB2312"/>
          <w:b/>
          <w:bCs/>
          <w:color w:val="000000" w:themeColor="text1"/>
          <w:spacing w:val="-6"/>
          <w:sz w:val="32"/>
          <w:szCs w:val="32"/>
        </w:rPr>
        <w:t>记分年度。</w:t>
      </w:r>
      <w:r>
        <w:rPr>
          <w:rFonts w:hint="eastAsia" w:ascii="仿宋" w:hAnsi="仿宋" w:eastAsia="仿宋" w:cs="仿宋_GB2312"/>
          <w:color w:val="000000" w:themeColor="text1"/>
          <w:spacing w:val="-6"/>
          <w:sz w:val="32"/>
          <w:szCs w:val="32"/>
        </w:rPr>
        <w:t>每年</w:t>
      </w:r>
      <w:r>
        <w:rPr>
          <w:rFonts w:ascii="仿宋" w:hAnsi="仿宋" w:eastAsia="仿宋" w:cs="仿宋_GB2312"/>
          <w:color w:val="000000" w:themeColor="text1"/>
          <w:spacing w:val="-6"/>
          <w:sz w:val="32"/>
          <w:szCs w:val="32"/>
        </w:rPr>
        <w:t>1</w:t>
      </w:r>
      <w:r>
        <w:rPr>
          <w:rFonts w:hint="eastAsia" w:ascii="仿宋" w:hAnsi="仿宋" w:eastAsia="仿宋" w:cs="仿宋_GB2312"/>
          <w:color w:val="000000" w:themeColor="text1"/>
          <w:spacing w:val="-6"/>
          <w:sz w:val="32"/>
          <w:szCs w:val="32"/>
        </w:rPr>
        <w:t>月</w:t>
      </w:r>
      <w:r>
        <w:rPr>
          <w:rFonts w:ascii="仿宋" w:hAnsi="仿宋" w:eastAsia="仿宋" w:cs="仿宋_GB2312"/>
          <w:color w:val="000000" w:themeColor="text1"/>
          <w:spacing w:val="-6"/>
          <w:sz w:val="32"/>
          <w:szCs w:val="32"/>
        </w:rPr>
        <w:t>1</w:t>
      </w:r>
      <w:r>
        <w:rPr>
          <w:rFonts w:hint="eastAsia" w:ascii="仿宋" w:hAnsi="仿宋" w:eastAsia="仿宋" w:cs="仿宋_GB2312"/>
          <w:color w:val="000000" w:themeColor="text1"/>
          <w:spacing w:val="-6"/>
          <w:sz w:val="32"/>
          <w:szCs w:val="32"/>
        </w:rPr>
        <w:t>日至</w:t>
      </w:r>
      <w:r>
        <w:rPr>
          <w:rFonts w:ascii="仿宋" w:hAnsi="仿宋" w:eastAsia="仿宋" w:cs="仿宋_GB2312"/>
          <w:color w:val="000000" w:themeColor="text1"/>
          <w:spacing w:val="-6"/>
          <w:sz w:val="32"/>
          <w:szCs w:val="32"/>
        </w:rPr>
        <w:t>12</w:t>
      </w:r>
      <w:r>
        <w:rPr>
          <w:rFonts w:hint="eastAsia" w:ascii="仿宋" w:hAnsi="仿宋" w:eastAsia="仿宋" w:cs="仿宋_GB2312"/>
          <w:color w:val="000000" w:themeColor="text1"/>
          <w:spacing w:val="-6"/>
          <w:sz w:val="32"/>
          <w:szCs w:val="32"/>
        </w:rPr>
        <w:t>月</w:t>
      </w:r>
      <w:r>
        <w:rPr>
          <w:rFonts w:ascii="仿宋" w:hAnsi="仿宋" w:eastAsia="仿宋" w:cs="仿宋_GB2312"/>
          <w:color w:val="000000" w:themeColor="text1"/>
          <w:spacing w:val="-6"/>
          <w:sz w:val="32"/>
          <w:szCs w:val="32"/>
        </w:rPr>
        <w:t>31</w:t>
      </w:r>
      <w:r>
        <w:rPr>
          <w:rFonts w:hint="eastAsia" w:ascii="仿宋" w:hAnsi="仿宋" w:eastAsia="仿宋" w:cs="仿宋_GB2312"/>
          <w:color w:val="000000" w:themeColor="text1"/>
          <w:spacing w:val="-6"/>
          <w:sz w:val="32"/>
          <w:szCs w:val="32"/>
        </w:rPr>
        <w:t>日作为一个记分年度，实行年度累计制。</w:t>
      </w:r>
    </w:p>
    <w:p>
      <w:pPr>
        <w:spacing w:line="600" w:lineRule="exact"/>
        <w:ind w:firstLine="618" w:firstLineChars="200"/>
        <w:rPr>
          <w:rFonts w:ascii="仿宋" w:hAnsi="仿宋" w:eastAsia="仿宋" w:cs="Times New Roman"/>
          <w:b/>
          <w:bCs/>
          <w:color w:val="000000" w:themeColor="text1"/>
          <w:spacing w:val="-6"/>
          <w:sz w:val="32"/>
          <w:szCs w:val="32"/>
        </w:rPr>
      </w:pPr>
      <w:r>
        <w:rPr>
          <w:rFonts w:ascii="仿宋" w:hAnsi="仿宋" w:eastAsia="仿宋" w:cs="仿宋_GB2312"/>
          <w:b/>
          <w:bCs/>
          <w:color w:val="000000" w:themeColor="text1"/>
          <w:spacing w:val="-6"/>
          <w:sz w:val="32"/>
          <w:szCs w:val="32"/>
        </w:rPr>
        <w:t>3.</w:t>
      </w:r>
      <w:r>
        <w:rPr>
          <w:rFonts w:hint="eastAsia" w:ascii="仿宋" w:hAnsi="仿宋" w:eastAsia="仿宋" w:cs="仿宋_GB2312"/>
          <w:b/>
          <w:bCs/>
          <w:color w:val="000000" w:themeColor="text1"/>
          <w:spacing w:val="-6"/>
          <w:sz w:val="32"/>
          <w:szCs w:val="32"/>
        </w:rPr>
        <w:t>记分标准。</w:t>
      </w:r>
      <w:r>
        <w:rPr>
          <w:rFonts w:hint="eastAsia" w:ascii="仿宋" w:hAnsi="仿宋" w:eastAsia="仿宋" w:cs="仿宋_GB2312"/>
          <w:color w:val="000000" w:themeColor="text1"/>
          <w:spacing w:val="-6"/>
          <w:sz w:val="32"/>
          <w:szCs w:val="32"/>
        </w:rPr>
        <w:t>对在一个记分年度内的各项检查、日常管理或投诉举报，经查实存在违规行为的，对每项违规行为进行量化记分（附件4）。</w:t>
      </w:r>
    </w:p>
    <w:p>
      <w:pPr>
        <w:spacing w:line="600" w:lineRule="exact"/>
        <w:ind w:firstLine="618" w:firstLineChars="200"/>
        <w:rPr>
          <w:rFonts w:ascii="仿宋" w:hAnsi="仿宋" w:eastAsia="仿宋" w:cs="Times New Roman"/>
          <w:b/>
          <w:bCs/>
          <w:color w:val="000000" w:themeColor="text1"/>
          <w:spacing w:val="-6"/>
          <w:sz w:val="32"/>
          <w:szCs w:val="32"/>
        </w:rPr>
      </w:pPr>
      <w:r>
        <w:rPr>
          <w:rFonts w:ascii="仿宋" w:hAnsi="仿宋" w:eastAsia="仿宋" w:cs="仿宋_GB2312"/>
          <w:b/>
          <w:bCs/>
          <w:color w:val="000000" w:themeColor="text1"/>
          <w:spacing w:val="-6"/>
          <w:sz w:val="32"/>
          <w:szCs w:val="32"/>
        </w:rPr>
        <w:t>4.</w:t>
      </w:r>
      <w:r>
        <w:rPr>
          <w:rFonts w:hint="eastAsia" w:ascii="仿宋" w:hAnsi="仿宋" w:eastAsia="仿宋" w:cs="仿宋_GB2312"/>
          <w:b/>
          <w:bCs/>
          <w:color w:val="000000" w:themeColor="text1"/>
          <w:spacing w:val="-6"/>
          <w:sz w:val="32"/>
          <w:szCs w:val="32"/>
        </w:rPr>
        <w:t>记分处理。</w:t>
      </w:r>
      <w:r>
        <w:rPr>
          <w:rFonts w:hint="eastAsia" w:ascii="仿宋" w:hAnsi="仿宋" w:eastAsia="仿宋" w:cs="仿宋_GB2312"/>
          <w:color w:val="000000" w:themeColor="text1"/>
          <w:spacing w:val="-6"/>
          <w:sz w:val="32"/>
          <w:szCs w:val="32"/>
        </w:rPr>
        <w:t>在一个记分年度内，培训机构因违规行为被记分的，将对培训构构实行通报、整改、停止拨付培训补贴、取消培训资质等多种处罚措施。具体执行标准如下：</w:t>
      </w:r>
    </w:p>
    <w:p>
      <w:pPr>
        <w:spacing w:line="600" w:lineRule="exact"/>
        <w:ind w:firstLine="616" w:firstLineChars="200"/>
        <w:rPr>
          <w:rFonts w:ascii="仿宋" w:hAnsi="仿宋" w:eastAsia="仿宋" w:cs="Times New Roman"/>
          <w:color w:val="000000" w:themeColor="text1"/>
          <w:spacing w:val="-6"/>
          <w:sz w:val="32"/>
          <w:szCs w:val="32"/>
        </w:rPr>
      </w:pPr>
      <w:r>
        <w:rPr>
          <w:rFonts w:hint="eastAsia" w:ascii="仿宋" w:hAnsi="仿宋" w:eastAsia="仿宋" w:cs="仿宋_GB2312"/>
          <w:color w:val="000000" w:themeColor="text1"/>
          <w:spacing w:val="-6"/>
          <w:sz w:val="32"/>
          <w:szCs w:val="32"/>
        </w:rPr>
        <w:t>（</w:t>
      </w:r>
      <w:r>
        <w:rPr>
          <w:rFonts w:ascii="仿宋" w:hAnsi="仿宋" w:eastAsia="仿宋" w:cs="仿宋_GB2312"/>
          <w:color w:val="000000" w:themeColor="text1"/>
          <w:spacing w:val="-6"/>
          <w:sz w:val="32"/>
          <w:szCs w:val="32"/>
        </w:rPr>
        <w:t>1</w:t>
      </w:r>
      <w:r>
        <w:rPr>
          <w:rFonts w:hint="eastAsia" w:ascii="仿宋" w:hAnsi="仿宋" w:eastAsia="仿宋" w:cs="仿宋_GB2312"/>
          <w:color w:val="000000" w:themeColor="text1"/>
          <w:spacing w:val="-6"/>
          <w:sz w:val="32"/>
          <w:szCs w:val="32"/>
        </w:rPr>
        <w:t>）累计记分在6分及以下的，责令整改。</w:t>
      </w:r>
    </w:p>
    <w:p>
      <w:pPr>
        <w:pStyle w:val="21"/>
        <w:widowControl w:val="0"/>
        <w:adjustRightInd w:val="0"/>
        <w:snapToGrid w:val="0"/>
        <w:spacing w:line="600" w:lineRule="exact"/>
        <w:ind w:firstLine="616"/>
        <w:jc w:val="left"/>
        <w:rPr>
          <w:rFonts w:ascii="仿宋" w:hAnsi="仿宋" w:eastAsia="仿宋"/>
          <w:color w:val="000000" w:themeColor="text1"/>
          <w:spacing w:val="-6"/>
          <w:sz w:val="32"/>
          <w:szCs w:val="32"/>
        </w:rPr>
      </w:pPr>
      <w:r>
        <w:rPr>
          <w:rFonts w:hint="eastAsia" w:ascii="仿宋" w:hAnsi="仿宋" w:eastAsia="仿宋" w:cs="仿宋_GB2312"/>
          <w:color w:val="000000" w:themeColor="text1"/>
          <w:spacing w:val="-6"/>
          <w:sz w:val="32"/>
          <w:szCs w:val="32"/>
        </w:rPr>
        <w:t>（2）累计记分7-23分的，责令整改，每增加6分的，停业整顿一个月处理。</w:t>
      </w:r>
    </w:p>
    <w:p>
      <w:pPr>
        <w:pStyle w:val="21"/>
        <w:widowControl w:val="0"/>
        <w:adjustRightInd w:val="0"/>
        <w:snapToGrid w:val="0"/>
        <w:spacing w:line="600" w:lineRule="exact"/>
        <w:ind w:firstLine="616"/>
        <w:jc w:val="left"/>
        <w:rPr>
          <w:rFonts w:ascii="仿宋" w:hAnsi="仿宋" w:eastAsia="仿宋"/>
          <w:color w:val="000000" w:themeColor="text1"/>
          <w:spacing w:val="-6"/>
          <w:sz w:val="32"/>
          <w:szCs w:val="32"/>
        </w:rPr>
      </w:pPr>
      <w:r>
        <w:rPr>
          <w:rFonts w:hint="eastAsia" w:ascii="仿宋" w:hAnsi="仿宋" w:eastAsia="仿宋" w:cs="仿宋_GB2312"/>
          <w:color w:val="000000" w:themeColor="text1"/>
          <w:spacing w:val="-6"/>
          <w:sz w:val="32"/>
          <w:szCs w:val="32"/>
        </w:rPr>
        <w:t>（3）累计记分24分及以上的，暂停半年培训项目。</w:t>
      </w:r>
    </w:p>
    <w:p>
      <w:pPr>
        <w:pStyle w:val="21"/>
        <w:widowControl w:val="0"/>
        <w:adjustRightInd w:val="0"/>
        <w:snapToGrid w:val="0"/>
        <w:spacing w:line="600" w:lineRule="exact"/>
        <w:ind w:firstLine="616"/>
        <w:jc w:val="left"/>
        <w:rPr>
          <w:rFonts w:ascii="仿宋" w:hAnsi="仿宋" w:eastAsia="仿宋"/>
          <w:color w:val="000000" w:themeColor="text1"/>
          <w:spacing w:val="-6"/>
          <w:sz w:val="32"/>
          <w:szCs w:val="32"/>
        </w:rPr>
      </w:pPr>
      <w:r>
        <w:rPr>
          <w:rFonts w:hint="eastAsia" w:ascii="仿宋" w:hAnsi="仿宋" w:eastAsia="仿宋" w:cs="仿宋_GB2312"/>
          <w:color w:val="000000" w:themeColor="text1"/>
          <w:spacing w:val="-6"/>
          <w:sz w:val="32"/>
          <w:szCs w:val="32"/>
        </w:rPr>
        <w:t>（4）违规行为涉及培训鉴定（认定）补贴的，停止补贴拨付，并及时追回当年已补贴的违规补贴金额。</w:t>
      </w:r>
    </w:p>
    <w:p>
      <w:pPr>
        <w:adjustRightInd w:val="0"/>
        <w:snapToGrid w:val="0"/>
        <w:spacing w:line="600" w:lineRule="exact"/>
        <w:ind w:firstLine="618" w:firstLineChars="200"/>
        <w:rPr>
          <w:rFonts w:ascii="仿宋" w:hAnsi="仿宋" w:eastAsia="仿宋" w:cs="Times New Roman"/>
          <w:b/>
          <w:bCs/>
          <w:color w:val="000000" w:themeColor="text1"/>
          <w:spacing w:val="-6"/>
          <w:sz w:val="32"/>
          <w:szCs w:val="32"/>
        </w:rPr>
      </w:pPr>
      <w:r>
        <w:rPr>
          <w:rFonts w:ascii="仿宋" w:hAnsi="仿宋" w:eastAsia="仿宋" w:cs="仿宋_GB2312"/>
          <w:b/>
          <w:bCs/>
          <w:color w:val="000000" w:themeColor="text1"/>
          <w:spacing w:val="-6"/>
          <w:sz w:val="32"/>
          <w:szCs w:val="32"/>
        </w:rPr>
        <w:t>5.</w:t>
      </w:r>
      <w:r>
        <w:rPr>
          <w:rFonts w:hint="eastAsia" w:ascii="仿宋" w:hAnsi="仿宋" w:eastAsia="仿宋" w:cs="仿宋_GB2312"/>
          <w:b/>
          <w:bCs/>
          <w:color w:val="000000" w:themeColor="text1"/>
          <w:spacing w:val="-6"/>
          <w:sz w:val="32"/>
          <w:szCs w:val="32"/>
        </w:rPr>
        <w:t>取消培训资格。</w:t>
      </w:r>
      <w:r>
        <w:rPr>
          <w:rFonts w:hint="eastAsia" w:ascii="仿宋" w:hAnsi="仿宋" w:eastAsia="仿宋" w:cs="仿宋_GB2312"/>
          <w:color w:val="000000" w:themeColor="text1"/>
          <w:spacing w:val="-6"/>
          <w:sz w:val="32"/>
          <w:szCs w:val="32"/>
        </w:rPr>
        <w:t>在一个记分年度内，累计记分达24分及以上并在记分年度内同时存在以下任何一种严重违规行为的，报人力社保部门党委研究同意，取消职业技能培训资质并作相应的行政处罚，被取消资质的培训机构在二年内不得重新申请审批技能培训或创业培训机构。具体如下：</w:t>
      </w:r>
    </w:p>
    <w:p>
      <w:pPr>
        <w:adjustRightInd w:val="0"/>
        <w:snapToGrid w:val="0"/>
        <w:spacing w:line="600" w:lineRule="exact"/>
        <w:ind w:firstLine="616" w:firstLineChars="200"/>
        <w:rPr>
          <w:rFonts w:ascii="仿宋" w:hAnsi="仿宋" w:eastAsia="仿宋" w:cs="Times New Roman"/>
          <w:color w:val="000000" w:themeColor="text1"/>
          <w:spacing w:val="-6"/>
          <w:sz w:val="32"/>
          <w:szCs w:val="32"/>
        </w:rPr>
      </w:pPr>
      <w:r>
        <w:rPr>
          <w:rFonts w:hint="eastAsia" w:ascii="仿宋" w:hAnsi="仿宋" w:eastAsia="仿宋" w:cs="仿宋_GB2312"/>
          <w:color w:val="000000" w:themeColor="text1"/>
          <w:spacing w:val="-6"/>
          <w:sz w:val="32"/>
          <w:szCs w:val="32"/>
        </w:rPr>
        <w:t>（</w:t>
      </w:r>
      <w:r>
        <w:rPr>
          <w:rFonts w:ascii="仿宋" w:hAnsi="仿宋" w:eastAsia="仿宋" w:cs="仿宋_GB2312"/>
          <w:color w:val="000000" w:themeColor="text1"/>
          <w:spacing w:val="-6"/>
          <w:sz w:val="32"/>
          <w:szCs w:val="32"/>
        </w:rPr>
        <w:t>1</w:t>
      </w:r>
      <w:r>
        <w:rPr>
          <w:rFonts w:hint="eastAsia" w:ascii="仿宋" w:hAnsi="仿宋" w:eastAsia="仿宋" w:cs="仿宋_GB2312"/>
          <w:color w:val="000000" w:themeColor="text1"/>
          <w:spacing w:val="-6"/>
          <w:sz w:val="32"/>
          <w:szCs w:val="32"/>
        </w:rPr>
        <w:t>）通过虚假培训信息骗取培训补贴的；</w:t>
      </w:r>
    </w:p>
    <w:p>
      <w:pPr>
        <w:adjustRightInd w:val="0"/>
        <w:snapToGrid w:val="0"/>
        <w:spacing w:line="600" w:lineRule="exact"/>
        <w:ind w:firstLine="616" w:firstLineChars="200"/>
        <w:rPr>
          <w:rFonts w:ascii="仿宋" w:hAnsi="仿宋" w:eastAsia="仿宋" w:cs="Times New Roman"/>
          <w:color w:val="000000" w:themeColor="text1"/>
          <w:spacing w:val="-6"/>
          <w:sz w:val="32"/>
          <w:szCs w:val="32"/>
        </w:rPr>
      </w:pPr>
      <w:r>
        <w:rPr>
          <w:rFonts w:hint="eastAsia" w:ascii="仿宋" w:hAnsi="仿宋" w:eastAsia="仿宋" w:cs="仿宋_GB2312"/>
          <w:color w:val="000000" w:themeColor="text1"/>
          <w:spacing w:val="-6"/>
          <w:sz w:val="32"/>
          <w:szCs w:val="32"/>
        </w:rPr>
        <w:t>（</w:t>
      </w:r>
      <w:r>
        <w:rPr>
          <w:rFonts w:ascii="仿宋" w:hAnsi="仿宋" w:eastAsia="仿宋" w:cs="仿宋_GB2312"/>
          <w:color w:val="000000" w:themeColor="text1"/>
          <w:spacing w:val="-6"/>
          <w:sz w:val="32"/>
          <w:szCs w:val="32"/>
        </w:rPr>
        <w:t>2</w:t>
      </w:r>
      <w:r>
        <w:rPr>
          <w:rFonts w:hint="eastAsia" w:ascii="仿宋" w:hAnsi="仿宋" w:eastAsia="仿宋" w:cs="仿宋_GB2312"/>
          <w:color w:val="000000" w:themeColor="text1"/>
          <w:spacing w:val="-6"/>
          <w:sz w:val="32"/>
          <w:szCs w:val="32"/>
        </w:rPr>
        <w:t>）违规收费的；</w:t>
      </w:r>
    </w:p>
    <w:p>
      <w:pPr>
        <w:adjustRightInd w:val="0"/>
        <w:snapToGrid w:val="0"/>
        <w:spacing w:line="600" w:lineRule="exact"/>
        <w:ind w:firstLine="616" w:firstLineChars="200"/>
        <w:rPr>
          <w:rFonts w:ascii="仿宋" w:hAnsi="仿宋" w:eastAsia="仿宋" w:cs="Times New Roman"/>
          <w:color w:val="000000" w:themeColor="text1"/>
          <w:spacing w:val="-6"/>
          <w:sz w:val="32"/>
          <w:szCs w:val="32"/>
        </w:rPr>
      </w:pPr>
      <w:r>
        <w:rPr>
          <w:rFonts w:hint="eastAsia" w:ascii="仿宋" w:hAnsi="仿宋" w:eastAsia="仿宋" w:cs="仿宋_GB2312"/>
          <w:color w:val="000000" w:themeColor="text1"/>
          <w:spacing w:val="-6"/>
          <w:sz w:val="32"/>
          <w:szCs w:val="32"/>
        </w:rPr>
        <w:t>（</w:t>
      </w:r>
      <w:r>
        <w:rPr>
          <w:rFonts w:ascii="仿宋" w:hAnsi="仿宋" w:eastAsia="仿宋" w:cs="仿宋_GB2312"/>
          <w:color w:val="000000" w:themeColor="text1"/>
          <w:spacing w:val="-6"/>
          <w:sz w:val="32"/>
          <w:szCs w:val="32"/>
        </w:rPr>
        <w:t>3</w:t>
      </w:r>
      <w:r>
        <w:rPr>
          <w:rFonts w:hint="eastAsia" w:ascii="仿宋" w:hAnsi="仿宋" w:eastAsia="仿宋" w:cs="仿宋_GB2312"/>
          <w:color w:val="000000" w:themeColor="text1"/>
          <w:spacing w:val="-6"/>
          <w:sz w:val="32"/>
          <w:szCs w:val="32"/>
        </w:rPr>
        <w:t>）培训机构日常管理、价格标准、消防安全、疫情防控等违规违法行为，被行政部门处罚并建议取消培训资质的；</w:t>
      </w:r>
    </w:p>
    <w:p>
      <w:pPr>
        <w:adjustRightInd w:val="0"/>
        <w:snapToGrid w:val="0"/>
        <w:spacing w:line="600" w:lineRule="exact"/>
        <w:ind w:firstLine="616" w:firstLineChars="200"/>
        <w:rPr>
          <w:rFonts w:ascii="仿宋" w:hAnsi="仿宋" w:eastAsia="仿宋" w:cs="Times New Roman"/>
          <w:color w:val="000000" w:themeColor="text1"/>
          <w:spacing w:val="-6"/>
          <w:sz w:val="32"/>
          <w:szCs w:val="32"/>
        </w:rPr>
      </w:pPr>
      <w:r>
        <w:rPr>
          <w:rFonts w:hint="eastAsia" w:ascii="仿宋" w:hAnsi="仿宋" w:eastAsia="仿宋" w:cs="仿宋_GB2312"/>
          <w:color w:val="000000" w:themeColor="text1"/>
          <w:spacing w:val="-6"/>
          <w:sz w:val="32"/>
          <w:szCs w:val="32"/>
        </w:rPr>
        <w:t>（</w:t>
      </w:r>
      <w:r>
        <w:rPr>
          <w:rFonts w:ascii="仿宋" w:hAnsi="仿宋" w:eastAsia="仿宋" w:cs="仿宋_GB2312"/>
          <w:color w:val="000000" w:themeColor="text1"/>
          <w:spacing w:val="-6"/>
          <w:sz w:val="32"/>
          <w:szCs w:val="32"/>
        </w:rPr>
        <w:t>4</w:t>
      </w:r>
      <w:r>
        <w:rPr>
          <w:rFonts w:hint="eastAsia" w:ascii="仿宋" w:hAnsi="仿宋" w:eastAsia="仿宋" w:cs="仿宋_GB2312"/>
          <w:color w:val="000000" w:themeColor="text1"/>
          <w:spacing w:val="-6"/>
          <w:sz w:val="32"/>
          <w:szCs w:val="32"/>
        </w:rPr>
        <w:t>）存在违规现象被媒体曝光造成社会不良影响等其他严重违反规定的行为。</w:t>
      </w:r>
    </w:p>
    <w:p>
      <w:pPr>
        <w:adjustRightInd w:val="0"/>
        <w:snapToGrid w:val="0"/>
        <w:spacing w:line="600" w:lineRule="exact"/>
        <w:ind w:firstLine="618" w:firstLineChars="200"/>
        <w:rPr>
          <w:rFonts w:ascii="仿宋" w:hAnsi="仿宋" w:eastAsia="仿宋" w:cs="Times New Roman"/>
          <w:b/>
          <w:bCs/>
          <w:color w:val="000000" w:themeColor="text1"/>
          <w:spacing w:val="-6"/>
          <w:sz w:val="32"/>
          <w:szCs w:val="32"/>
        </w:rPr>
      </w:pPr>
      <w:r>
        <w:rPr>
          <w:rFonts w:ascii="仿宋" w:hAnsi="仿宋" w:eastAsia="仿宋" w:cs="仿宋_GB2312"/>
          <w:b/>
          <w:bCs/>
          <w:color w:val="000000" w:themeColor="text1"/>
          <w:spacing w:val="-6"/>
          <w:sz w:val="32"/>
          <w:szCs w:val="32"/>
        </w:rPr>
        <w:t>6.</w:t>
      </w:r>
      <w:r>
        <w:rPr>
          <w:rFonts w:hint="eastAsia" w:ascii="仿宋" w:hAnsi="仿宋" w:eastAsia="仿宋" w:cs="仿宋_GB2312"/>
          <w:b/>
          <w:bCs/>
          <w:color w:val="000000" w:themeColor="text1"/>
          <w:spacing w:val="-6"/>
          <w:sz w:val="32"/>
          <w:szCs w:val="32"/>
        </w:rPr>
        <w:t>其他</w:t>
      </w:r>
    </w:p>
    <w:p>
      <w:pPr>
        <w:adjustRightInd w:val="0"/>
        <w:snapToGrid w:val="0"/>
        <w:spacing w:line="600" w:lineRule="exact"/>
        <w:ind w:firstLine="618" w:firstLineChars="200"/>
        <w:rPr>
          <w:rFonts w:ascii="仿宋" w:hAnsi="仿宋" w:eastAsia="仿宋" w:cs="Times New Roman"/>
          <w:color w:val="000000" w:themeColor="text1"/>
          <w:spacing w:val="-6"/>
          <w:sz w:val="32"/>
          <w:szCs w:val="32"/>
        </w:rPr>
      </w:pPr>
      <w:r>
        <w:rPr>
          <w:rFonts w:hint="eastAsia" w:ascii="仿宋" w:hAnsi="仿宋" w:eastAsia="仿宋" w:cs="楷体_GB2312"/>
          <w:b/>
          <w:bCs/>
          <w:color w:val="000000" w:themeColor="text1"/>
          <w:spacing w:val="-6"/>
          <w:sz w:val="32"/>
          <w:szCs w:val="32"/>
        </w:rPr>
        <w:t>（</w:t>
      </w:r>
      <w:r>
        <w:rPr>
          <w:rFonts w:ascii="仿宋" w:hAnsi="仿宋" w:eastAsia="仿宋" w:cs="楷体_GB2312"/>
          <w:b/>
          <w:bCs/>
          <w:color w:val="000000" w:themeColor="text1"/>
          <w:spacing w:val="-6"/>
          <w:sz w:val="32"/>
          <w:szCs w:val="32"/>
        </w:rPr>
        <w:t>1</w:t>
      </w:r>
      <w:r>
        <w:rPr>
          <w:rFonts w:hint="eastAsia" w:ascii="仿宋" w:hAnsi="仿宋" w:eastAsia="仿宋" w:cs="楷体_GB2312"/>
          <w:b/>
          <w:bCs/>
          <w:color w:val="000000" w:themeColor="text1"/>
          <w:spacing w:val="-6"/>
          <w:sz w:val="32"/>
          <w:szCs w:val="32"/>
        </w:rPr>
        <w:t>）</w:t>
      </w:r>
      <w:r>
        <w:rPr>
          <w:rFonts w:hint="eastAsia" w:ascii="仿宋" w:hAnsi="仿宋" w:eastAsia="仿宋" w:cs="仿宋_GB2312"/>
          <w:color w:val="000000" w:themeColor="text1"/>
          <w:spacing w:val="-6"/>
          <w:sz w:val="32"/>
          <w:szCs w:val="32"/>
        </w:rPr>
        <w:t>一个记分年度内违规记分为6分及以下的培训机构将作为当年考核品牌机构和项目重要依据。对违规记分达到通报、整改、停止拨付资金甚至取消培训资质等处罚的，将在按有关规定处理。</w:t>
      </w:r>
    </w:p>
    <w:p>
      <w:pPr>
        <w:spacing w:line="600" w:lineRule="exact"/>
        <w:ind w:firstLine="618" w:firstLineChars="200"/>
        <w:rPr>
          <w:rFonts w:ascii="仿宋" w:hAnsi="仿宋" w:eastAsia="仿宋" w:cs="Times New Roman"/>
          <w:color w:val="000000" w:themeColor="text1"/>
          <w:spacing w:val="-6"/>
          <w:sz w:val="32"/>
          <w:szCs w:val="32"/>
        </w:rPr>
      </w:pPr>
      <w:r>
        <w:rPr>
          <w:rFonts w:hint="eastAsia" w:ascii="仿宋" w:hAnsi="仿宋" w:eastAsia="仿宋" w:cs="楷体_GB2312"/>
          <w:b/>
          <w:bCs/>
          <w:color w:val="000000" w:themeColor="text1"/>
          <w:spacing w:val="-6"/>
          <w:sz w:val="32"/>
          <w:szCs w:val="32"/>
        </w:rPr>
        <w:t>（</w:t>
      </w:r>
      <w:r>
        <w:rPr>
          <w:rFonts w:ascii="仿宋" w:hAnsi="仿宋" w:eastAsia="仿宋" w:cs="楷体_GB2312"/>
          <w:b/>
          <w:bCs/>
          <w:color w:val="000000" w:themeColor="text1"/>
          <w:spacing w:val="-6"/>
          <w:sz w:val="32"/>
          <w:szCs w:val="32"/>
        </w:rPr>
        <w:t>2</w:t>
      </w:r>
      <w:r>
        <w:rPr>
          <w:rFonts w:hint="eastAsia" w:ascii="仿宋" w:hAnsi="仿宋" w:eastAsia="仿宋" w:cs="楷体_GB2312"/>
          <w:b/>
          <w:bCs/>
          <w:color w:val="000000" w:themeColor="text1"/>
          <w:spacing w:val="-6"/>
          <w:sz w:val="32"/>
          <w:szCs w:val="32"/>
        </w:rPr>
        <w:t>）</w:t>
      </w:r>
      <w:r>
        <w:rPr>
          <w:rFonts w:hint="eastAsia" w:ascii="仿宋" w:hAnsi="仿宋" w:eastAsia="仿宋" w:cs="仿宋_GB2312"/>
          <w:color w:val="000000" w:themeColor="text1"/>
          <w:spacing w:val="-6"/>
          <w:sz w:val="32"/>
          <w:szCs w:val="32"/>
        </w:rPr>
        <w:t>各培训机构要积极配合人力社保等相关部门的各项检查考核工作，主动提供相关资料、不得藏匿、转移、伪造；不得以任何借口拖延、阻挠检查考核工作。拒不接受检查的，中止培训资质，并由人力社保部门取消其培训资质。</w:t>
      </w:r>
    </w:p>
    <w:p>
      <w:pPr>
        <w:spacing w:line="600" w:lineRule="exact"/>
        <w:ind w:firstLine="618" w:firstLineChars="200"/>
        <w:rPr>
          <w:rFonts w:ascii="楷体" w:hAnsi="楷体" w:eastAsia="楷体" w:cs="仿宋_GB2312"/>
          <w:b/>
          <w:bCs/>
          <w:color w:val="000000" w:themeColor="text1"/>
          <w:spacing w:val="-6"/>
          <w:sz w:val="32"/>
          <w:szCs w:val="32"/>
        </w:rPr>
      </w:pPr>
      <w:r>
        <w:rPr>
          <w:rFonts w:hint="eastAsia" w:ascii="楷体" w:hAnsi="楷体" w:eastAsia="楷体" w:cs="楷体_GB2312"/>
          <w:b/>
          <w:bCs/>
          <w:color w:val="000000" w:themeColor="text1"/>
          <w:spacing w:val="-6"/>
          <w:sz w:val="32"/>
          <w:szCs w:val="32"/>
        </w:rPr>
        <w:t>（五）年度考核</w:t>
      </w:r>
      <w:r>
        <w:rPr>
          <w:rFonts w:hint="eastAsia" w:ascii="楷体" w:hAnsi="楷体" w:eastAsia="楷体" w:cs="仿宋_GB2312"/>
          <w:b/>
          <w:bCs/>
          <w:color w:val="000000" w:themeColor="text1"/>
          <w:spacing w:val="-6"/>
          <w:sz w:val="32"/>
          <w:szCs w:val="32"/>
        </w:rPr>
        <w:t>。</w:t>
      </w:r>
    </w:p>
    <w:p>
      <w:pPr>
        <w:spacing w:line="600" w:lineRule="exact"/>
        <w:ind w:firstLine="616" w:firstLineChars="200"/>
        <w:rPr>
          <w:rFonts w:ascii="仿宋" w:hAnsi="仿宋" w:eastAsia="仿宋" w:cs="Times New Roman"/>
          <w:color w:val="000000" w:themeColor="text1"/>
          <w:spacing w:val="-6"/>
          <w:sz w:val="32"/>
          <w:szCs w:val="32"/>
        </w:rPr>
      </w:pPr>
      <w:r>
        <w:rPr>
          <w:rFonts w:hint="eastAsia" w:ascii="华文仿宋" w:hAnsi="华文仿宋" w:eastAsia="华文仿宋" w:cs="仿宋_GB2312"/>
          <w:b/>
          <w:bCs/>
          <w:color w:val="000000" w:themeColor="text1"/>
          <w:spacing w:val="-6"/>
          <w:sz w:val="32"/>
          <w:szCs w:val="32"/>
        </w:rPr>
        <w:t>1.实施考核。</w:t>
      </w:r>
      <w:r>
        <w:rPr>
          <w:rFonts w:hint="eastAsia" w:ascii="仿宋" w:hAnsi="仿宋" w:eastAsia="仿宋" w:cs="仿宋_GB2312"/>
          <w:color w:val="000000" w:themeColor="text1"/>
          <w:spacing w:val="-6"/>
          <w:kern w:val="0"/>
          <w:sz w:val="32"/>
          <w:szCs w:val="32"/>
        </w:rPr>
        <w:t>在考核年度</w:t>
      </w:r>
      <w:r>
        <w:rPr>
          <w:rFonts w:hint="eastAsia" w:ascii="仿宋" w:hAnsi="仿宋" w:eastAsia="仿宋" w:cs="仿宋_GB2312"/>
          <w:color w:val="000000" w:themeColor="text1"/>
          <w:spacing w:val="-6"/>
          <w:sz w:val="32"/>
          <w:szCs w:val="32"/>
        </w:rPr>
        <w:t>次年</w:t>
      </w:r>
      <w:r>
        <w:rPr>
          <w:rFonts w:hint="eastAsia" w:ascii="仿宋" w:hAnsi="仿宋" w:eastAsia="仿宋" w:cs="仿宋_GB2312"/>
          <w:color w:val="000000" w:themeColor="text1"/>
          <w:spacing w:val="-6"/>
          <w:kern w:val="0"/>
          <w:sz w:val="32"/>
          <w:szCs w:val="32"/>
        </w:rPr>
        <w:t>的</w:t>
      </w:r>
      <w:r>
        <w:rPr>
          <w:rFonts w:ascii="仿宋" w:hAnsi="仿宋" w:eastAsia="仿宋" w:cs="仿宋_GB2312"/>
          <w:color w:val="000000" w:themeColor="text1"/>
          <w:spacing w:val="-6"/>
          <w:sz w:val="32"/>
          <w:szCs w:val="32"/>
        </w:rPr>
        <w:t>3</w:t>
      </w:r>
      <w:r>
        <w:rPr>
          <w:rFonts w:hint="eastAsia" w:ascii="仿宋" w:hAnsi="仿宋" w:eastAsia="仿宋" w:cs="仿宋_GB2312"/>
          <w:color w:val="000000" w:themeColor="text1"/>
          <w:spacing w:val="-6"/>
          <w:sz w:val="32"/>
          <w:szCs w:val="32"/>
        </w:rPr>
        <w:t>月底前</w:t>
      </w:r>
      <w:r>
        <w:rPr>
          <w:rFonts w:hint="eastAsia" w:ascii="仿宋" w:hAnsi="仿宋" w:eastAsia="仿宋" w:cs="仿宋_GB2312"/>
          <w:color w:val="000000" w:themeColor="text1"/>
          <w:spacing w:val="-6"/>
          <w:kern w:val="0"/>
          <w:sz w:val="32"/>
          <w:szCs w:val="32"/>
        </w:rPr>
        <w:t>，</w:t>
      </w:r>
      <w:r>
        <w:rPr>
          <w:rFonts w:hint="eastAsia" w:ascii="仿宋" w:hAnsi="仿宋" w:eastAsia="仿宋" w:cs="仿宋_GB2312"/>
          <w:color w:val="000000" w:themeColor="text1"/>
          <w:spacing w:val="-6"/>
          <w:sz w:val="32"/>
          <w:szCs w:val="32"/>
        </w:rPr>
        <w:t>人力社保部门对各培训机构责任义务履行情况进行年度考核评估，考核评估的内容主要包括</w:t>
      </w:r>
      <w:r>
        <w:rPr>
          <w:rFonts w:hint="eastAsia" w:ascii="仿宋" w:hAnsi="仿宋" w:eastAsia="仿宋" w:cs="仿宋_GB2312"/>
          <w:color w:val="000000" w:themeColor="text1"/>
          <w:spacing w:val="-6"/>
          <w:kern w:val="0"/>
          <w:sz w:val="32"/>
          <w:szCs w:val="32"/>
        </w:rPr>
        <w:t>内部管理、</w:t>
      </w:r>
      <w:r>
        <w:rPr>
          <w:rFonts w:hint="eastAsia" w:ascii="仿宋" w:hAnsi="仿宋" w:eastAsia="仿宋" w:cs="仿宋_GB2312"/>
          <w:color w:val="000000" w:themeColor="text1"/>
          <w:spacing w:val="-6"/>
          <w:sz w:val="32"/>
          <w:szCs w:val="32"/>
        </w:rPr>
        <w:t>机构队伍、办学条件、教学管理、培训实施等方面的情况。</w:t>
      </w:r>
    </w:p>
    <w:p>
      <w:pPr>
        <w:spacing w:line="600" w:lineRule="exact"/>
        <w:ind w:firstLine="618" w:firstLineChars="200"/>
        <w:rPr>
          <w:rFonts w:ascii="仿宋" w:hAnsi="仿宋" w:eastAsia="仿宋" w:cs="Times New Roman"/>
          <w:color w:val="000000" w:themeColor="text1"/>
          <w:spacing w:val="-6"/>
          <w:sz w:val="32"/>
          <w:szCs w:val="32"/>
        </w:rPr>
      </w:pPr>
      <w:r>
        <w:rPr>
          <w:rFonts w:hint="eastAsia" w:ascii="仿宋" w:hAnsi="仿宋" w:eastAsia="仿宋" w:cs="仿宋_GB2312"/>
          <w:b/>
          <w:color w:val="000000" w:themeColor="text1"/>
          <w:spacing w:val="-6"/>
          <w:sz w:val="32"/>
          <w:szCs w:val="32"/>
        </w:rPr>
        <w:t>2.等级评分。</w:t>
      </w:r>
      <w:r>
        <w:rPr>
          <w:rFonts w:hint="eastAsia" w:ascii="仿宋" w:hAnsi="仿宋" w:eastAsia="仿宋" w:cs="仿宋_GB2312"/>
          <w:color w:val="000000" w:themeColor="text1"/>
          <w:spacing w:val="-6"/>
          <w:sz w:val="32"/>
          <w:szCs w:val="32"/>
        </w:rPr>
        <w:t>职业技能培训机构分别填写《桐庐县职业技能培训机构综合考核评估表》（附件6和《桐庐县职业技能机构单项考核评估表》（附件6）进行自评后，由人力社保部门组织有关专家考核评估。考核结果分为五星级（</w:t>
      </w:r>
      <w:r>
        <w:rPr>
          <w:rFonts w:ascii="仿宋" w:hAnsi="仿宋" w:eastAsia="仿宋" w:cs="仿宋_GB2312"/>
          <w:color w:val="000000" w:themeColor="text1"/>
          <w:spacing w:val="-6"/>
          <w:sz w:val="32"/>
          <w:szCs w:val="32"/>
        </w:rPr>
        <w:t>90</w:t>
      </w:r>
      <w:r>
        <w:rPr>
          <w:rFonts w:hint="eastAsia" w:ascii="仿宋" w:hAnsi="仿宋" w:eastAsia="仿宋" w:cs="仿宋_GB2312"/>
          <w:color w:val="000000" w:themeColor="text1"/>
          <w:spacing w:val="-6"/>
          <w:sz w:val="32"/>
          <w:szCs w:val="32"/>
        </w:rPr>
        <w:t>分及以上）、三星级（</w:t>
      </w:r>
      <w:r>
        <w:rPr>
          <w:rFonts w:ascii="仿宋" w:hAnsi="仿宋" w:eastAsia="仿宋" w:cs="仿宋_GB2312"/>
          <w:color w:val="000000" w:themeColor="text1"/>
          <w:spacing w:val="-6"/>
          <w:sz w:val="32"/>
          <w:szCs w:val="32"/>
        </w:rPr>
        <w:t>70-</w:t>
      </w:r>
      <w:r>
        <w:rPr>
          <w:rFonts w:hint="eastAsia" w:ascii="仿宋" w:hAnsi="仿宋" w:eastAsia="仿宋" w:cs="仿宋_GB2312"/>
          <w:color w:val="000000" w:themeColor="text1"/>
          <w:spacing w:val="-6"/>
          <w:sz w:val="32"/>
          <w:szCs w:val="32"/>
        </w:rPr>
        <w:t>8</w:t>
      </w:r>
      <w:r>
        <w:rPr>
          <w:rFonts w:ascii="仿宋" w:hAnsi="仿宋" w:eastAsia="仿宋" w:cs="仿宋_GB2312"/>
          <w:color w:val="000000" w:themeColor="text1"/>
          <w:spacing w:val="-6"/>
          <w:sz w:val="32"/>
          <w:szCs w:val="32"/>
        </w:rPr>
        <w:t>9</w:t>
      </w:r>
      <w:r>
        <w:rPr>
          <w:rFonts w:hint="eastAsia" w:ascii="仿宋" w:hAnsi="仿宋" w:eastAsia="仿宋" w:cs="仿宋_GB2312"/>
          <w:color w:val="000000" w:themeColor="text1"/>
          <w:spacing w:val="-6"/>
          <w:sz w:val="32"/>
          <w:szCs w:val="32"/>
        </w:rPr>
        <w:t>分）、合格（</w:t>
      </w:r>
      <w:r>
        <w:rPr>
          <w:rFonts w:ascii="仿宋" w:hAnsi="仿宋" w:eastAsia="仿宋" w:cs="仿宋_GB2312"/>
          <w:color w:val="000000" w:themeColor="text1"/>
          <w:spacing w:val="-6"/>
          <w:sz w:val="32"/>
          <w:szCs w:val="32"/>
        </w:rPr>
        <w:t>60-69</w:t>
      </w:r>
      <w:r>
        <w:rPr>
          <w:rFonts w:hint="eastAsia" w:ascii="仿宋" w:hAnsi="仿宋" w:eastAsia="仿宋" w:cs="仿宋_GB2312"/>
          <w:color w:val="000000" w:themeColor="text1"/>
          <w:spacing w:val="-6"/>
          <w:sz w:val="32"/>
          <w:szCs w:val="32"/>
        </w:rPr>
        <w:t>分）、不合格（</w:t>
      </w:r>
      <w:r>
        <w:rPr>
          <w:rFonts w:ascii="仿宋" w:hAnsi="仿宋" w:eastAsia="仿宋" w:cs="仿宋_GB2312"/>
          <w:color w:val="000000" w:themeColor="text1"/>
          <w:spacing w:val="-6"/>
          <w:sz w:val="32"/>
          <w:szCs w:val="32"/>
        </w:rPr>
        <w:t>60</w:t>
      </w:r>
      <w:r>
        <w:rPr>
          <w:rFonts w:hint="eastAsia" w:ascii="仿宋" w:hAnsi="仿宋" w:eastAsia="仿宋" w:cs="仿宋_GB2312"/>
          <w:color w:val="000000" w:themeColor="text1"/>
          <w:spacing w:val="-6"/>
          <w:sz w:val="32"/>
          <w:szCs w:val="32"/>
        </w:rPr>
        <w:t>分以下）四个等级。</w:t>
      </w:r>
    </w:p>
    <w:p>
      <w:pPr>
        <w:spacing w:line="600" w:lineRule="exact"/>
        <w:ind w:firstLine="618" w:firstLineChars="200"/>
        <w:rPr>
          <w:rFonts w:ascii="仿宋" w:hAnsi="仿宋" w:eastAsia="仿宋" w:cs="Times New Roman"/>
          <w:color w:val="000000" w:themeColor="text1"/>
          <w:spacing w:val="-6"/>
          <w:sz w:val="32"/>
          <w:szCs w:val="32"/>
        </w:rPr>
      </w:pPr>
      <w:r>
        <w:rPr>
          <w:rFonts w:hint="eastAsia" w:ascii="仿宋" w:hAnsi="仿宋" w:eastAsia="仿宋" w:cs="仿宋_GB2312"/>
          <w:b/>
          <w:color w:val="000000" w:themeColor="text1"/>
          <w:spacing w:val="-6"/>
          <w:sz w:val="32"/>
          <w:szCs w:val="32"/>
        </w:rPr>
        <w:t>3.奖惩措施。</w:t>
      </w:r>
      <w:r>
        <w:rPr>
          <w:rFonts w:hint="eastAsia" w:ascii="仿宋" w:hAnsi="仿宋" w:eastAsia="仿宋" w:cs="仿宋_GB2312"/>
          <w:color w:val="000000" w:themeColor="text1"/>
          <w:spacing w:val="-6"/>
          <w:sz w:val="32"/>
          <w:szCs w:val="32"/>
        </w:rPr>
        <w:t>考核结果为“五星级”“三星级”的培训机构可申报品牌机构和品牌培训项目评选；考核结果为 “合格”的，责令该培训机构限期整改，并递交整改报告，若整改到位的，可继续开展培训，若整改不到位的，不得开展职业技能培训。考核结果为“不合格”的，次年不得开展职业技能培训。</w:t>
      </w:r>
    </w:p>
    <w:p>
      <w:pPr>
        <w:spacing w:line="600" w:lineRule="exact"/>
        <w:ind w:firstLine="640" w:firstLineChars="200"/>
        <w:rPr>
          <w:rFonts w:ascii="仿宋" w:hAnsi="仿宋" w:eastAsia="仿宋" w:cs="Times New Roman"/>
          <w:color w:val="000000" w:themeColor="text1"/>
          <w:spacing w:val="-6"/>
          <w:sz w:val="32"/>
          <w:szCs w:val="32"/>
        </w:rPr>
      </w:pPr>
      <w:r>
        <w:rPr>
          <w:rFonts w:hint="eastAsia" w:ascii="华文仿宋" w:hAnsi="华文仿宋" w:eastAsia="华文仿宋"/>
          <w:color w:val="000000" w:themeColor="text1"/>
          <w:sz w:val="32"/>
          <w:szCs w:val="32"/>
        </w:rPr>
        <w:t>职业技能品牌培训机构和品牌培训项目每年认定一次。</w:t>
      </w:r>
      <w:r>
        <w:rPr>
          <w:rFonts w:hint="eastAsia" w:ascii="仿宋" w:hAnsi="仿宋" w:eastAsia="仿宋" w:cs="仿宋_GB2312"/>
          <w:color w:val="000000" w:themeColor="text1"/>
          <w:spacing w:val="-6"/>
          <w:sz w:val="32"/>
          <w:szCs w:val="32"/>
        </w:rPr>
        <w:t>年度被评为品牌培训机构或品牌培训项目的，授予“优秀职业培训机构”和“优秀技能培训项目”荣誉铜牌，分别予以3万元和</w:t>
      </w:r>
      <w:r>
        <w:rPr>
          <w:rFonts w:ascii="仿宋" w:hAnsi="仿宋" w:eastAsia="仿宋" w:cs="仿宋_GB2312"/>
          <w:color w:val="000000" w:themeColor="text1"/>
          <w:spacing w:val="-6"/>
          <w:sz w:val="32"/>
          <w:szCs w:val="32"/>
        </w:rPr>
        <w:t>1</w:t>
      </w:r>
      <w:r>
        <w:rPr>
          <w:rFonts w:hint="eastAsia" w:ascii="仿宋" w:hAnsi="仿宋" w:eastAsia="仿宋" w:cs="仿宋_GB2312"/>
          <w:color w:val="000000" w:themeColor="text1"/>
          <w:spacing w:val="-6"/>
          <w:sz w:val="32"/>
          <w:szCs w:val="32"/>
        </w:rPr>
        <w:t>万元的资助，每年的品牌机构和品牌培训项目评选数量不超过</w:t>
      </w:r>
      <w:r>
        <w:rPr>
          <w:rFonts w:ascii="仿宋" w:hAnsi="仿宋" w:eastAsia="仿宋" w:cs="仿宋_GB2312"/>
          <w:color w:val="000000" w:themeColor="text1"/>
          <w:spacing w:val="-6"/>
          <w:sz w:val="32"/>
          <w:szCs w:val="32"/>
        </w:rPr>
        <w:t>2</w:t>
      </w:r>
      <w:r>
        <w:rPr>
          <w:rFonts w:hint="eastAsia" w:ascii="仿宋" w:hAnsi="仿宋" w:eastAsia="仿宋" w:cs="仿宋_GB2312"/>
          <w:color w:val="000000" w:themeColor="text1"/>
          <w:spacing w:val="-6"/>
          <w:sz w:val="32"/>
          <w:szCs w:val="32"/>
        </w:rPr>
        <w:t>个和</w:t>
      </w:r>
      <w:r>
        <w:rPr>
          <w:rFonts w:ascii="仿宋" w:hAnsi="仿宋" w:eastAsia="仿宋" w:cs="仿宋_GB2312"/>
          <w:color w:val="000000" w:themeColor="text1"/>
          <w:spacing w:val="-6"/>
          <w:sz w:val="32"/>
          <w:szCs w:val="32"/>
        </w:rPr>
        <w:t>4</w:t>
      </w:r>
      <w:r>
        <w:rPr>
          <w:rFonts w:hint="eastAsia" w:ascii="仿宋" w:hAnsi="仿宋" w:eastAsia="仿宋" w:cs="仿宋_GB2312"/>
          <w:color w:val="000000" w:themeColor="text1"/>
          <w:spacing w:val="-6"/>
          <w:sz w:val="32"/>
          <w:szCs w:val="32"/>
        </w:rPr>
        <w:t>个。</w:t>
      </w:r>
    </w:p>
    <w:p>
      <w:pPr>
        <w:spacing w:line="600" w:lineRule="exact"/>
        <w:ind w:firstLine="616" w:firstLineChars="200"/>
        <w:rPr>
          <w:rFonts w:ascii="华文中宋" w:hAnsi="华文中宋" w:eastAsia="华文中宋" w:cs="Times New Roman"/>
          <w:b/>
          <w:bCs/>
          <w:color w:val="000000" w:themeColor="text1"/>
          <w:spacing w:val="-6"/>
          <w:sz w:val="32"/>
          <w:szCs w:val="32"/>
        </w:rPr>
      </w:pPr>
      <w:r>
        <w:rPr>
          <w:rFonts w:hint="eastAsia" w:ascii="华文中宋" w:hAnsi="华文中宋" w:eastAsia="华文中宋" w:cs="黑体"/>
          <w:b/>
          <w:bCs/>
          <w:color w:val="000000" w:themeColor="text1"/>
          <w:spacing w:val="-6"/>
          <w:sz w:val="32"/>
          <w:szCs w:val="32"/>
        </w:rPr>
        <w:t>六、其他</w:t>
      </w:r>
    </w:p>
    <w:p>
      <w:pPr>
        <w:rPr>
          <w:rFonts w:ascii="华文仿宋" w:hAnsi="华文仿宋" w:eastAsia="华文仿宋"/>
          <w:color w:val="000000" w:themeColor="text1"/>
          <w:sz w:val="32"/>
          <w:szCs w:val="32"/>
        </w:rPr>
      </w:pPr>
      <w:r>
        <w:rPr>
          <w:rFonts w:hint="eastAsia" w:ascii="华文仿宋" w:hAnsi="华文仿宋" w:eastAsia="华文仿宋"/>
          <w:color w:val="000000" w:themeColor="text1"/>
          <w:sz w:val="32"/>
          <w:szCs w:val="32"/>
        </w:rPr>
        <w:t xml:space="preserve">    1.培训</w:t>
      </w:r>
      <w:r>
        <w:rPr>
          <w:rFonts w:hint="eastAsia" w:ascii="华文仿宋" w:hAnsi="华文仿宋" w:eastAsia="华文仿宋" w:cs="Times New Roman"/>
          <w:color w:val="000000" w:themeColor="text1"/>
          <w:sz w:val="32"/>
          <w:szCs w:val="32"/>
        </w:rPr>
        <w:t>机构如有违反本办法规定的行为，视情节轻重，依据法律法规相关规定，追究相关责任。</w:t>
      </w:r>
    </w:p>
    <w:p>
      <w:pPr>
        <w:rPr>
          <w:rFonts w:ascii="华文仿宋" w:hAnsi="华文仿宋" w:eastAsia="华文仿宋" w:cs="Times New Roman"/>
          <w:color w:val="000000" w:themeColor="text1"/>
          <w:spacing w:val="-10"/>
          <w:kern w:val="0"/>
          <w:sz w:val="32"/>
          <w:szCs w:val="32"/>
        </w:rPr>
      </w:pPr>
      <w:r>
        <w:rPr>
          <w:rFonts w:hint="eastAsia" w:ascii="华文仿宋" w:hAnsi="华文仿宋" w:eastAsia="华文仿宋" w:cs="Times New Roman"/>
          <w:color w:val="000000" w:themeColor="text1"/>
          <w:sz w:val="32"/>
          <w:szCs w:val="32"/>
        </w:rPr>
        <w:t xml:space="preserve">    </w:t>
      </w:r>
      <w:r>
        <w:rPr>
          <w:rFonts w:hint="eastAsia" w:ascii="华文仿宋" w:hAnsi="华文仿宋" w:eastAsia="华文仿宋"/>
          <w:color w:val="000000" w:themeColor="text1"/>
          <w:spacing w:val="-10"/>
          <w:kern w:val="0"/>
          <w:sz w:val="32"/>
          <w:szCs w:val="32"/>
        </w:rPr>
        <w:t>2.本办法自2023年**月**日起施行。</w:t>
      </w:r>
      <w:r>
        <w:rPr>
          <w:rFonts w:hint="eastAsia" w:ascii="华文仿宋" w:hAnsi="华文仿宋" w:eastAsia="华文仿宋" w:cs="Times New Roman"/>
          <w:color w:val="000000" w:themeColor="text1"/>
          <w:spacing w:val="-10"/>
          <w:kern w:val="0"/>
          <w:sz w:val="32"/>
          <w:szCs w:val="32"/>
        </w:rPr>
        <w:t>《关于印发《桐庐县职业培训补贴（资助）实施办法》和《桐庐县职业技能培训机构管理办法》的通知》（</w:t>
      </w:r>
      <w:r>
        <w:rPr>
          <w:rFonts w:hint="eastAsia" w:ascii="仿宋" w:hAnsi="仿宋" w:eastAsia="仿宋" w:cs="仿宋_GB2312"/>
          <w:color w:val="000000" w:themeColor="text1"/>
          <w:spacing w:val="-10"/>
          <w:kern w:val="0"/>
          <w:sz w:val="32"/>
          <w:szCs w:val="32"/>
        </w:rPr>
        <w:t>桐人社发〔</w:t>
      </w:r>
      <w:r>
        <w:rPr>
          <w:rFonts w:ascii="仿宋" w:hAnsi="仿宋" w:eastAsia="仿宋" w:cs="仿宋_GB2312"/>
          <w:color w:val="000000" w:themeColor="text1"/>
          <w:spacing w:val="-10"/>
          <w:kern w:val="0"/>
          <w:sz w:val="32"/>
          <w:szCs w:val="32"/>
        </w:rPr>
        <w:t>2020</w:t>
      </w:r>
      <w:r>
        <w:rPr>
          <w:rFonts w:hint="eastAsia" w:ascii="仿宋" w:hAnsi="仿宋" w:eastAsia="仿宋" w:cs="仿宋_GB2312"/>
          <w:color w:val="000000" w:themeColor="text1"/>
          <w:spacing w:val="-10"/>
          <w:kern w:val="0"/>
          <w:sz w:val="32"/>
          <w:szCs w:val="32"/>
        </w:rPr>
        <w:t>〕</w:t>
      </w:r>
      <w:r>
        <w:rPr>
          <w:rFonts w:ascii="仿宋" w:hAnsi="仿宋" w:eastAsia="仿宋" w:cs="仿宋_GB2312"/>
          <w:color w:val="000000" w:themeColor="text1"/>
          <w:spacing w:val="-10"/>
          <w:kern w:val="0"/>
          <w:sz w:val="32"/>
          <w:szCs w:val="32"/>
        </w:rPr>
        <w:t>33</w:t>
      </w:r>
      <w:r>
        <w:rPr>
          <w:rFonts w:hint="eastAsia" w:ascii="仿宋" w:hAnsi="仿宋" w:eastAsia="仿宋" w:cs="仿宋_GB2312"/>
          <w:color w:val="000000" w:themeColor="text1"/>
          <w:spacing w:val="-10"/>
          <w:kern w:val="0"/>
          <w:sz w:val="32"/>
          <w:szCs w:val="32"/>
        </w:rPr>
        <w:t>号</w:t>
      </w:r>
      <w:r>
        <w:rPr>
          <w:rFonts w:hint="eastAsia" w:ascii="华文仿宋" w:hAnsi="华文仿宋" w:eastAsia="华文仿宋" w:cs="Times New Roman"/>
          <w:color w:val="000000" w:themeColor="text1"/>
          <w:spacing w:val="-10"/>
          <w:kern w:val="0"/>
          <w:sz w:val="32"/>
          <w:szCs w:val="32"/>
        </w:rPr>
        <w:t>）同时废止。</w:t>
      </w:r>
    </w:p>
    <w:p>
      <w:pPr>
        <w:rPr>
          <w:rFonts w:ascii="仿宋" w:hAnsi="仿宋" w:eastAsia="仿宋" w:cs="宋体"/>
          <w:color w:val="000000" w:themeColor="text1"/>
          <w:spacing w:val="-6"/>
          <w:sz w:val="32"/>
          <w:szCs w:val="32"/>
        </w:rPr>
      </w:pPr>
      <w:r>
        <w:rPr>
          <w:rFonts w:hint="eastAsia" w:ascii="华文仿宋" w:hAnsi="华文仿宋" w:eastAsia="华文仿宋" w:cs="Times New Roman"/>
          <w:color w:val="000000" w:themeColor="text1"/>
          <w:sz w:val="32"/>
          <w:szCs w:val="32"/>
        </w:rPr>
        <w:t xml:space="preserve">    3.本办法由县人力资源和社会保障局负责解释。</w:t>
      </w:r>
    </w:p>
    <w:p>
      <w:pPr>
        <w:spacing w:line="600" w:lineRule="exact"/>
        <w:rPr>
          <w:rFonts w:ascii="仿宋" w:hAnsi="仿宋" w:eastAsia="仿宋" w:cs="宋体"/>
          <w:color w:val="000000" w:themeColor="text1"/>
          <w:spacing w:val="-6"/>
          <w:sz w:val="32"/>
          <w:szCs w:val="32"/>
        </w:rPr>
      </w:pPr>
      <w:r>
        <w:rPr>
          <w:rFonts w:hint="eastAsia" w:ascii="仿宋" w:hAnsi="仿宋" w:eastAsia="仿宋" w:cs="宋体"/>
          <w:color w:val="000000" w:themeColor="text1"/>
          <w:spacing w:val="-6"/>
          <w:sz w:val="32"/>
          <w:szCs w:val="32"/>
        </w:rPr>
        <w:t xml:space="preserve">    </w:t>
      </w:r>
    </w:p>
    <w:p>
      <w:pPr>
        <w:spacing w:line="600" w:lineRule="exact"/>
        <w:rPr>
          <w:rFonts w:hint="eastAsia" w:ascii="仿宋" w:hAnsi="仿宋" w:eastAsia="仿宋" w:cs="宋体"/>
          <w:color w:val="000000" w:themeColor="text1"/>
          <w:spacing w:val="-6"/>
          <w:sz w:val="32"/>
          <w:szCs w:val="32"/>
        </w:rPr>
      </w:pPr>
    </w:p>
    <w:p>
      <w:pPr>
        <w:spacing w:line="600" w:lineRule="exact"/>
        <w:rPr>
          <w:rFonts w:hint="eastAsia" w:ascii="仿宋" w:hAnsi="仿宋" w:eastAsia="仿宋" w:cs="宋体"/>
          <w:color w:val="000000" w:themeColor="text1"/>
          <w:spacing w:val="-6"/>
          <w:sz w:val="32"/>
          <w:szCs w:val="32"/>
        </w:rPr>
      </w:pPr>
    </w:p>
    <w:p>
      <w:pPr>
        <w:spacing w:line="600" w:lineRule="exact"/>
        <w:rPr>
          <w:rFonts w:ascii="仿宋" w:hAnsi="仿宋" w:eastAsia="仿宋" w:cs="宋体"/>
          <w:color w:val="000000" w:themeColor="text1"/>
          <w:spacing w:val="-6"/>
          <w:sz w:val="32"/>
          <w:szCs w:val="32"/>
        </w:rPr>
      </w:pPr>
    </w:p>
    <w:p>
      <w:pPr>
        <w:spacing w:line="600" w:lineRule="exact"/>
        <w:rPr>
          <w:rFonts w:ascii="仿宋" w:hAnsi="仿宋" w:eastAsia="仿宋" w:cs="宋体"/>
          <w:color w:val="000000" w:themeColor="text1"/>
          <w:spacing w:val="-6"/>
          <w:sz w:val="32"/>
          <w:szCs w:val="32"/>
        </w:rPr>
      </w:pPr>
      <w:r>
        <w:rPr>
          <w:rFonts w:hint="eastAsia" w:ascii="仿宋" w:hAnsi="仿宋" w:eastAsia="仿宋" w:cs="宋体"/>
          <w:color w:val="000000" w:themeColor="text1"/>
          <w:spacing w:val="-6"/>
          <w:sz w:val="32"/>
          <w:szCs w:val="32"/>
        </w:rPr>
        <w:t>附件：</w:t>
      </w:r>
    </w:p>
    <w:p>
      <w:pPr>
        <w:spacing w:line="600" w:lineRule="exact"/>
        <w:rPr>
          <w:rFonts w:ascii="仿宋" w:hAnsi="仿宋" w:eastAsia="仿宋" w:cs="宋体"/>
          <w:color w:val="000000" w:themeColor="text1"/>
          <w:spacing w:val="-6"/>
          <w:sz w:val="32"/>
          <w:szCs w:val="32"/>
        </w:rPr>
      </w:pPr>
      <w:r>
        <w:rPr>
          <w:rFonts w:hint="eastAsia" w:ascii="仿宋" w:hAnsi="仿宋" w:eastAsia="仿宋" w:cs="宋体"/>
          <w:color w:val="000000" w:themeColor="text1"/>
          <w:spacing w:val="-6"/>
          <w:sz w:val="32"/>
          <w:szCs w:val="32"/>
        </w:rPr>
        <w:t xml:space="preserve">       1.桐庐县创业培训机构机构申报表</w:t>
      </w:r>
    </w:p>
    <w:p>
      <w:pPr>
        <w:spacing w:line="600" w:lineRule="exact"/>
        <w:rPr>
          <w:rFonts w:ascii="仿宋" w:hAnsi="仿宋" w:eastAsia="仿宋" w:cs="宋体"/>
          <w:color w:val="000000" w:themeColor="text1"/>
          <w:spacing w:val="-6"/>
          <w:sz w:val="32"/>
          <w:szCs w:val="32"/>
        </w:rPr>
      </w:pPr>
      <w:r>
        <w:rPr>
          <w:rFonts w:hint="eastAsia" w:ascii="仿宋" w:hAnsi="仿宋" w:eastAsia="仿宋" w:cs="宋体"/>
          <w:color w:val="000000" w:themeColor="text1"/>
          <w:spacing w:val="-6"/>
          <w:sz w:val="32"/>
          <w:szCs w:val="32"/>
        </w:rPr>
        <w:t xml:space="preserve">       2.创业培训机构人员名册</w:t>
      </w:r>
    </w:p>
    <w:p>
      <w:pPr>
        <w:spacing w:line="600" w:lineRule="exact"/>
        <w:rPr>
          <w:rFonts w:ascii="仿宋" w:hAnsi="仿宋" w:eastAsia="仿宋" w:cs="宋体"/>
          <w:color w:val="000000" w:themeColor="text1"/>
          <w:spacing w:val="-6"/>
          <w:sz w:val="32"/>
          <w:szCs w:val="32"/>
        </w:rPr>
      </w:pPr>
      <w:r>
        <w:rPr>
          <w:rFonts w:hint="eastAsia" w:ascii="仿宋" w:hAnsi="仿宋" w:eastAsia="仿宋" w:cs="宋体"/>
          <w:color w:val="000000" w:themeColor="text1"/>
          <w:spacing w:val="-6"/>
          <w:sz w:val="32"/>
          <w:szCs w:val="32"/>
        </w:rPr>
        <w:t xml:space="preserve">       3</w:t>
      </w:r>
      <w:r>
        <w:rPr>
          <w:rFonts w:ascii="仿宋" w:hAnsi="仿宋" w:eastAsia="仿宋" w:cs="宋体"/>
          <w:color w:val="000000" w:themeColor="text1"/>
          <w:spacing w:val="-6"/>
          <w:sz w:val="32"/>
          <w:szCs w:val="32"/>
        </w:rPr>
        <w:t>.</w:t>
      </w:r>
      <w:r>
        <w:rPr>
          <w:rFonts w:hint="eastAsia" w:ascii="仿宋" w:hAnsi="仿宋" w:eastAsia="仿宋" w:cs="宋体"/>
          <w:color w:val="000000" w:themeColor="text1"/>
          <w:spacing w:val="-6"/>
          <w:sz w:val="32"/>
          <w:szCs w:val="32"/>
        </w:rPr>
        <w:t>桐庐县职业技能培训协议书</w:t>
      </w:r>
    </w:p>
    <w:p>
      <w:pPr>
        <w:spacing w:line="600" w:lineRule="exact"/>
        <w:rPr>
          <w:rFonts w:ascii="仿宋" w:hAnsi="仿宋" w:eastAsia="仿宋" w:cs="宋体"/>
          <w:color w:val="000000" w:themeColor="text1"/>
          <w:spacing w:val="-6"/>
          <w:sz w:val="32"/>
          <w:szCs w:val="32"/>
        </w:rPr>
      </w:pPr>
      <w:r>
        <w:rPr>
          <w:rFonts w:ascii="仿宋" w:hAnsi="仿宋" w:eastAsia="仿宋" w:cs="宋体"/>
          <w:color w:val="000000" w:themeColor="text1"/>
          <w:spacing w:val="-6"/>
          <w:sz w:val="32"/>
          <w:szCs w:val="32"/>
        </w:rPr>
        <w:t xml:space="preserve">       </w:t>
      </w:r>
      <w:r>
        <w:rPr>
          <w:rFonts w:hint="eastAsia" w:ascii="仿宋" w:hAnsi="仿宋" w:eastAsia="仿宋" w:cs="宋体"/>
          <w:color w:val="000000" w:themeColor="text1"/>
          <w:spacing w:val="-6"/>
          <w:sz w:val="32"/>
          <w:szCs w:val="32"/>
        </w:rPr>
        <w:t>4</w:t>
      </w:r>
      <w:r>
        <w:rPr>
          <w:rFonts w:ascii="仿宋" w:hAnsi="仿宋" w:eastAsia="仿宋" w:cs="宋体"/>
          <w:color w:val="000000" w:themeColor="text1"/>
          <w:spacing w:val="-6"/>
          <w:sz w:val="32"/>
          <w:szCs w:val="32"/>
        </w:rPr>
        <w:t>.</w:t>
      </w:r>
      <w:r>
        <w:rPr>
          <w:rFonts w:hint="eastAsia" w:ascii="仿宋" w:hAnsi="仿宋" w:eastAsia="仿宋" w:cs="宋体"/>
          <w:color w:val="000000" w:themeColor="text1"/>
          <w:spacing w:val="-6"/>
          <w:sz w:val="32"/>
          <w:szCs w:val="32"/>
        </w:rPr>
        <w:t>桐庐县职业技能培训违规行为记分标准</w:t>
      </w:r>
    </w:p>
    <w:p>
      <w:pPr>
        <w:spacing w:line="600" w:lineRule="exact"/>
        <w:rPr>
          <w:rFonts w:ascii="仿宋" w:hAnsi="仿宋" w:eastAsia="仿宋" w:cs="宋体"/>
          <w:color w:val="000000" w:themeColor="text1"/>
          <w:spacing w:val="-6"/>
          <w:sz w:val="32"/>
          <w:szCs w:val="32"/>
        </w:rPr>
      </w:pPr>
      <w:r>
        <w:rPr>
          <w:rFonts w:ascii="仿宋" w:hAnsi="仿宋" w:eastAsia="仿宋" w:cs="宋体"/>
          <w:color w:val="000000" w:themeColor="text1"/>
          <w:spacing w:val="-6"/>
          <w:sz w:val="32"/>
          <w:szCs w:val="32"/>
        </w:rPr>
        <w:t xml:space="preserve">       </w:t>
      </w:r>
      <w:r>
        <w:rPr>
          <w:rFonts w:hint="eastAsia" w:ascii="仿宋" w:hAnsi="仿宋" w:eastAsia="仿宋" w:cs="宋体"/>
          <w:color w:val="000000" w:themeColor="text1"/>
          <w:spacing w:val="-6"/>
          <w:sz w:val="32"/>
          <w:szCs w:val="32"/>
        </w:rPr>
        <w:t>5</w:t>
      </w:r>
      <w:r>
        <w:rPr>
          <w:rFonts w:ascii="仿宋" w:hAnsi="仿宋" w:eastAsia="仿宋" w:cs="宋体"/>
          <w:color w:val="000000" w:themeColor="text1"/>
          <w:spacing w:val="-6"/>
          <w:sz w:val="32"/>
          <w:szCs w:val="32"/>
        </w:rPr>
        <w:t>.</w:t>
      </w:r>
      <w:r>
        <w:rPr>
          <w:rFonts w:hint="eastAsia" w:ascii="仿宋" w:hAnsi="仿宋" w:eastAsia="仿宋" w:cs="宋体"/>
          <w:color w:val="000000" w:themeColor="text1"/>
          <w:spacing w:val="-6"/>
          <w:sz w:val="32"/>
          <w:szCs w:val="32"/>
        </w:rPr>
        <w:t>桐庐县职业技能培训机构综合考核评估表</w:t>
      </w:r>
    </w:p>
    <w:p>
      <w:pPr>
        <w:spacing w:line="600" w:lineRule="exact"/>
        <w:rPr>
          <w:rFonts w:ascii="仿宋" w:hAnsi="仿宋" w:eastAsia="仿宋" w:cs="宋体"/>
          <w:color w:val="000000" w:themeColor="text1"/>
          <w:spacing w:val="-6"/>
          <w:sz w:val="32"/>
          <w:szCs w:val="32"/>
        </w:rPr>
      </w:pPr>
      <w:r>
        <w:rPr>
          <w:rFonts w:ascii="仿宋" w:hAnsi="仿宋" w:eastAsia="仿宋" w:cs="宋体"/>
          <w:color w:val="000000" w:themeColor="text1"/>
          <w:spacing w:val="-6"/>
          <w:sz w:val="32"/>
          <w:szCs w:val="32"/>
        </w:rPr>
        <w:t xml:space="preserve">       </w:t>
      </w:r>
      <w:r>
        <w:rPr>
          <w:rFonts w:hint="eastAsia" w:ascii="仿宋" w:hAnsi="仿宋" w:eastAsia="仿宋" w:cs="宋体"/>
          <w:color w:val="000000" w:themeColor="text1"/>
          <w:spacing w:val="-6"/>
          <w:sz w:val="32"/>
          <w:szCs w:val="32"/>
        </w:rPr>
        <w:t>6</w:t>
      </w:r>
      <w:r>
        <w:rPr>
          <w:rFonts w:ascii="仿宋" w:hAnsi="仿宋" w:eastAsia="仿宋" w:cs="宋体"/>
          <w:color w:val="000000" w:themeColor="text1"/>
          <w:spacing w:val="-6"/>
          <w:sz w:val="32"/>
          <w:szCs w:val="32"/>
        </w:rPr>
        <w:t>.</w:t>
      </w:r>
      <w:r>
        <w:rPr>
          <w:rFonts w:hint="eastAsia" w:ascii="仿宋" w:hAnsi="仿宋" w:eastAsia="仿宋" w:cs="宋体"/>
          <w:color w:val="000000" w:themeColor="text1"/>
          <w:spacing w:val="-6"/>
          <w:sz w:val="32"/>
          <w:szCs w:val="32"/>
        </w:rPr>
        <w:t>桐庐县创业培训机构单项考核评估表</w:t>
      </w:r>
    </w:p>
    <w:p>
      <w:pPr>
        <w:spacing w:line="540" w:lineRule="exact"/>
        <w:ind w:firstLine="544" w:firstLineChars="200"/>
        <w:jc w:val="right"/>
        <w:rPr>
          <w:rFonts w:ascii="仿宋" w:hAnsi="仿宋" w:eastAsia="仿宋" w:cs="Times New Roman"/>
          <w:color w:val="000000" w:themeColor="text1"/>
          <w:spacing w:val="-14"/>
          <w:sz w:val="30"/>
          <w:szCs w:val="30"/>
        </w:rPr>
      </w:pPr>
    </w:p>
    <w:p>
      <w:pPr>
        <w:rPr>
          <w:rFonts w:ascii="华文仿宋" w:hAnsi="华文仿宋" w:eastAsia="华文仿宋"/>
          <w:color w:val="000000" w:themeColor="text1"/>
          <w:sz w:val="32"/>
          <w:szCs w:val="32"/>
        </w:rPr>
      </w:pPr>
    </w:p>
    <w:p>
      <w:pPr>
        <w:rPr>
          <w:rFonts w:ascii="华文仿宋" w:hAnsi="华文仿宋" w:eastAsia="华文仿宋"/>
          <w:color w:val="000000" w:themeColor="text1"/>
          <w:sz w:val="32"/>
          <w:szCs w:val="32"/>
        </w:rPr>
      </w:pPr>
    </w:p>
    <w:p>
      <w:pPr>
        <w:rPr>
          <w:rFonts w:ascii="华文仿宋" w:hAnsi="华文仿宋" w:eastAsia="华文仿宋"/>
          <w:color w:val="000000" w:themeColor="text1"/>
          <w:sz w:val="32"/>
          <w:szCs w:val="32"/>
        </w:rPr>
      </w:pPr>
    </w:p>
    <w:p>
      <w:pPr>
        <w:rPr>
          <w:rFonts w:ascii="华文仿宋" w:hAnsi="华文仿宋" w:eastAsia="华文仿宋"/>
          <w:color w:val="000000" w:themeColor="text1"/>
          <w:sz w:val="32"/>
          <w:szCs w:val="32"/>
        </w:rPr>
      </w:pPr>
    </w:p>
    <w:p>
      <w:pPr>
        <w:rPr>
          <w:rFonts w:ascii="华文仿宋" w:hAnsi="华文仿宋" w:eastAsia="华文仿宋"/>
          <w:color w:val="000000" w:themeColor="text1"/>
          <w:sz w:val="32"/>
          <w:szCs w:val="32"/>
        </w:rPr>
      </w:pPr>
    </w:p>
    <w:p>
      <w:pPr>
        <w:rPr>
          <w:rFonts w:ascii="华文仿宋" w:hAnsi="华文仿宋" w:eastAsia="华文仿宋"/>
          <w:color w:val="000000" w:themeColor="text1"/>
          <w:sz w:val="32"/>
          <w:szCs w:val="32"/>
        </w:rPr>
      </w:pPr>
    </w:p>
    <w:p>
      <w:pPr>
        <w:rPr>
          <w:rFonts w:ascii="华文仿宋" w:hAnsi="华文仿宋" w:eastAsia="华文仿宋"/>
          <w:color w:val="000000" w:themeColor="text1"/>
          <w:sz w:val="32"/>
          <w:szCs w:val="32"/>
        </w:rPr>
      </w:pPr>
    </w:p>
    <w:p>
      <w:pPr>
        <w:rPr>
          <w:rFonts w:ascii="华文仿宋" w:hAnsi="华文仿宋" w:eastAsia="华文仿宋"/>
          <w:color w:val="000000" w:themeColor="text1"/>
          <w:sz w:val="32"/>
          <w:szCs w:val="32"/>
        </w:rPr>
      </w:pPr>
    </w:p>
    <w:p>
      <w:pPr>
        <w:rPr>
          <w:rFonts w:ascii="华文仿宋" w:hAnsi="华文仿宋" w:eastAsia="华文仿宋"/>
          <w:color w:val="000000" w:themeColor="text1"/>
          <w:sz w:val="32"/>
          <w:szCs w:val="32"/>
        </w:rPr>
      </w:pPr>
    </w:p>
    <w:p>
      <w:pPr>
        <w:rPr>
          <w:rFonts w:ascii="华文仿宋" w:hAnsi="华文仿宋" w:eastAsia="华文仿宋"/>
          <w:color w:val="000000" w:themeColor="text1"/>
          <w:sz w:val="32"/>
          <w:szCs w:val="32"/>
        </w:rPr>
      </w:pPr>
    </w:p>
    <w:p>
      <w:pPr>
        <w:rPr>
          <w:rFonts w:ascii="华文仿宋" w:hAnsi="华文仿宋" w:eastAsia="华文仿宋"/>
          <w:color w:val="000000" w:themeColor="text1"/>
          <w:sz w:val="32"/>
          <w:szCs w:val="32"/>
        </w:rPr>
      </w:pPr>
    </w:p>
    <w:p>
      <w:pPr>
        <w:rPr>
          <w:rFonts w:ascii="华文仿宋" w:hAnsi="华文仿宋" w:eastAsia="华文仿宋"/>
          <w:color w:val="000000" w:themeColor="text1"/>
          <w:sz w:val="32"/>
          <w:szCs w:val="32"/>
        </w:rPr>
      </w:pPr>
    </w:p>
    <w:p>
      <w:pPr>
        <w:rPr>
          <w:rFonts w:hint="eastAsia" w:ascii="华文仿宋" w:hAnsi="华文仿宋" w:eastAsia="华文仿宋"/>
          <w:color w:val="000000" w:themeColor="text1"/>
          <w:sz w:val="32"/>
          <w:szCs w:val="32"/>
        </w:rPr>
      </w:pPr>
    </w:p>
    <w:p>
      <w:pPr>
        <w:rPr>
          <w:rFonts w:hint="eastAsia" w:ascii="华文仿宋" w:hAnsi="华文仿宋" w:eastAsia="华文仿宋"/>
          <w:color w:val="000000" w:themeColor="text1"/>
          <w:sz w:val="32"/>
          <w:szCs w:val="32"/>
        </w:rPr>
      </w:pPr>
    </w:p>
    <w:p>
      <w:pPr>
        <w:rPr>
          <w:rFonts w:ascii="华文仿宋" w:hAnsi="华文仿宋" w:eastAsia="华文仿宋"/>
          <w:color w:val="000000" w:themeColor="text1"/>
          <w:sz w:val="32"/>
          <w:szCs w:val="32"/>
        </w:rPr>
      </w:pPr>
      <w:r>
        <w:rPr>
          <w:rFonts w:hint="eastAsia" w:ascii="华文仿宋" w:hAnsi="华文仿宋" w:eastAsia="华文仿宋"/>
          <w:color w:val="000000" w:themeColor="text1"/>
          <w:sz w:val="32"/>
          <w:szCs w:val="32"/>
        </w:rPr>
        <w:t>附件1</w:t>
      </w:r>
    </w:p>
    <w:p>
      <w:pPr>
        <w:jc w:val="center"/>
        <w:rPr>
          <w:rFonts w:ascii="华文中宋" w:hAnsi="华文中宋" w:eastAsia="华文中宋" w:cs="Times New Roman"/>
          <w:b/>
          <w:color w:val="000000" w:themeColor="text1"/>
          <w:sz w:val="36"/>
          <w:szCs w:val="36"/>
        </w:rPr>
      </w:pPr>
      <w:r>
        <w:rPr>
          <w:rFonts w:hint="eastAsia" w:ascii="华文中宋" w:hAnsi="华文中宋" w:eastAsia="华文中宋" w:cs="Times New Roman"/>
          <w:b/>
          <w:color w:val="000000" w:themeColor="text1"/>
          <w:sz w:val="36"/>
          <w:szCs w:val="36"/>
        </w:rPr>
        <w:t>桐庐县创业培训机构申报表</w:t>
      </w:r>
    </w:p>
    <w:p>
      <w:pPr>
        <w:rPr>
          <w:rFonts w:ascii="华文仿宋" w:hAnsi="华文仿宋" w:eastAsia="华文仿宋" w:cs="仿宋_GB2312"/>
          <w:color w:val="000000" w:themeColor="text1"/>
          <w:sz w:val="28"/>
          <w:szCs w:val="28"/>
        </w:rPr>
      </w:pPr>
      <w:r>
        <w:rPr>
          <w:rFonts w:hint="eastAsia" w:ascii="华文仿宋" w:hAnsi="华文仿宋" w:eastAsia="华文仿宋" w:cs="仿宋_GB2312"/>
          <w:color w:val="000000" w:themeColor="text1"/>
          <w:sz w:val="28"/>
          <w:szCs w:val="28"/>
        </w:rPr>
        <w:t>申报单位：（盖章）</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5"/>
        <w:gridCol w:w="1114"/>
        <w:gridCol w:w="1023"/>
        <w:gridCol w:w="2724"/>
        <w:gridCol w:w="20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745" w:type="dxa"/>
          </w:tcPr>
          <w:p>
            <w:pPr>
              <w:spacing w:line="560" w:lineRule="exact"/>
              <w:jc w:val="center"/>
              <w:rPr>
                <w:rFonts w:ascii="华文仿宋" w:hAnsi="华文仿宋" w:eastAsia="华文仿宋" w:cs="仿宋_GB2312"/>
                <w:color w:val="000000" w:themeColor="text1"/>
                <w:sz w:val="24"/>
              </w:rPr>
            </w:pPr>
            <w:r>
              <w:rPr>
                <w:rFonts w:hint="eastAsia" w:ascii="华文仿宋" w:hAnsi="华文仿宋" w:eastAsia="华文仿宋" w:cs="仿宋_GB2312"/>
                <w:color w:val="000000" w:themeColor="text1"/>
                <w:sz w:val="24"/>
              </w:rPr>
              <w:t>机构名称</w:t>
            </w:r>
          </w:p>
        </w:tc>
        <w:tc>
          <w:tcPr>
            <w:tcW w:w="2137" w:type="dxa"/>
            <w:gridSpan w:val="2"/>
          </w:tcPr>
          <w:p>
            <w:pPr>
              <w:spacing w:line="560" w:lineRule="exact"/>
              <w:jc w:val="center"/>
              <w:rPr>
                <w:rFonts w:ascii="华文仿宋" w:hAnsi="华文仿宋" w:eastAsia="华文仿宋" w:cs="仿宋_GB2312"/>
                <w:color w:val="000000" w:themeColor="text1"/>
                <w:sz w:val="24"/>
              </w:rPr>
            </w:pPr>
          </w:p>
        </w:tc>
        <w:tc>
          <w:tcPr>
            <w:tcW w:w="2724" w:type="dxa"/>
          </w:tcPr>
          <w:p>
            <w:pPr>
              <w:spacing w:line="560" w:lineRule="exact"/>
              <w:jc w:val="center"/>
              <w:rPr>
                <w:rFonts w:ascii="华文仿宋" w:hAnsi="华文仿宋" w:eastAsia="华文仿宋" w:cs="仿宋_GB2312"/>
                <w:color w:val="000000" w:themeColor="text1"/>
                <w:sz w:val="24"/>
              </w:rPr>
            </w:pPr>
            <w:r>
              <w:rPr>
                <w:rFonts w:hint="eastAsia" w:ascii="华文仿宋" w:hAnsi="华文仿宋" w:eastAsia="华文仿宋" w:cs="仿宋_GB2312"/>
                <w:color w:val="000000" w:themeColor="text1"/>
                <w:sz w:val="24"/>
              </w:rPr>
              <w:t>主管部门</w:t>
            </w:r>
          </w:p>
        </w:tc>
        <w:tc>
          <w:tcPr>
            <w:tcW w:w="2073" w:type="dxa"/>
          </w:tcPr>
          <w:p>
            <w:pPr>
              <w:spacing w:line="560" w:lineRule="exact"/>
              <w:jc w:val="center"/>
              <w:rPr>
                <w:rFonts w:ascii="华文仿宋" w:hAnsi="华文仿宋" w:eastAsia="华文仿宋" w:cs="仿宋_GB2312"/>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745" w:type="dxa"/>
          </w:tcPr>
          <w:p>
            <w:pPr>
              <w:spacing w:line="560" w:lineRule="exact"/>
              <w:jc w:val="center"/>
              <w:rPr>
                <w:rFonts w:ascii="华文仿宋" w:hAnsi="华文仿宋" w:eastAsia="华文仿宋" w:cs="仿宋_GB2312"/>
                <w:color w:val="000000" w:themeColor="text1"/>
                <w:sz w:val="24"/>
              </w:rPr>
            </w:pPr>
            <w:r>
              <w:rPr>
                <w:rFonts w:hint="eastAsia" w:ascii="华文仿宋" w:hAnsi="华文仿宋" w:eastAsia="华文仿宋" w:cs="仿宋_GB2312"/>
                <w:color w:val="000000" w:themeColor="text1"/>
                <w:sz w:val="24"/>
              </w:rPr>
              <w:t>机构地址</w:t>
            </w:r>
          </w:p>
        </w:tc>
        <w:tc>
          <w:tcPr>
            <w:tcW w:w="2137" w:type="dxa"/>
            <w:gridSpan w:val="2"/>
          </w:tcPr>
          <w:p>
            <w:pPr>
              <w:spacing w:line="560" w:lineRule="exact"/>
              <w:jc w:val="center"/>
              <w:rPr>
                <w:rFonts w:ascii="华文仿宋" w:hAnsi="华文仿宋" w:eastAsia="华文仿宋" w:cs="仿宋_GB2312"/>
                <w:color w:val="000000" w:themeColor="text1"/>
                <w:sz w:val="24"/>
              </w:rPr>
            </w:pPr>
          </w:p>
        </w:tc>
        <w:tc>
          <w:tcPr>
            <w:tcW w:w="2724" w:type="dxa"/>
          </w:tcPr>
          <w:p>
            <w:pPr>
              <w:spacing w:line="560" w:lineRule="exact"/>
              <w:jc w:val="center"/>
              <w:rPr>
                <w:rFonts w:ascii="华文仿宋" w:hAnsi="华文仿宋" w:eastAsia="华文仿宋" w:cs="仿宋_GB2312"/>
                <w:color w:val="000000" w:themeColor="text1"/>
                <w:sz w:val="24"/>
              </w:rPr>
            </w:pPr>
            <w:r>
              <w:rPr>
                <w:rFonts w:hint="eastAsia" w:ascii="华文仿宋" w:hAnsi="华文仿宋" w:eastAsia="华文仿宋" w:cs="仿宋_GB2312"/>
                <w:color w:val="000000" w:themeColor="text1"/>
                <w:sz w:val="24"/>
              </w:rPr>
              <w:t>联系人及电话</w:t>
            </w:r>
          </w:p>
        </w:tc>
        <w:tc>
          <w:tcPr>
            <w:tcW w:w="2073" w:type="dxa"/>
          </w:tcPr>
          <w:p>
            <w:pPr>
              <w:spacing w:line="560" w:lineRule="exact"/>
              <w:jc w:val="center"/>
              <w:rPr>
                <w:rFonts w:ascii="华文仿宋" w:hAnsi="华文仿宋" w:eastAsia="华文仿宋" w:cs="仿宋_GB2312"/>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745" w:type="dxa"/>
          </w:tcPr>
          <w:p>
            <w:pPr>
              <w:spacing w:line="560" w:lineRule="exact"/>
              <w:jc w:val="center"/>
              <w:rPr>
                <w:rFonts w:ascii="华文仿宋" w:hAnsi="华文仿宋" w:eastAsia="华文仿宋" w:cs="仿宋_GB2312"/>
                <w:color w:val="000000" w:themeColor="text1"/>
                <w:sz w:val="24"/>
              </w:rPr>
            </w:pPr>
            <w:r>
              <w:rPr>
                <w:rFonts w:hint="eastAsia" w:ascii="华文仿宋" w:hAnsi="华文仿宋" w:eastAsia="华文仿宋" w:cs="仿宋_GB2312"/>
                <w:color w:val="000000" w:themeColor="text1"/>
                <w:sz w:val="24"/>
              </w:rPr>
              <w:t>机构类型</w:t>
            </w:r>
          </w:p>
        </w:tc>
        <w:tc>
          <w:tcPr>
            <w:tcW w:w="2137" w:type="dxa"/>
            <w:gridSpan w:val="2"/>
          </w:tcPr>
          <w:p>
            <w:pPr>
              <w:spacing w:line="560" w:lineRule="exact"/>
              <w:jc w:val="center"/>
              <w:rPr>
                <w:rFonts w:ascii="华文仿宋" w:hAnsi="华文仿宋" w:eastAsia="华文仿宋" w:cs="仿宋_GB2312"/>
                <w:color w:val="000000" w:themeColor="text1"/>
                <w:sz w:val="24"/>
              </w:rPr>
            </w:pPr>
          </w:p>
        </w:tc>
        <w:tc>
          <w:tcPr>
            <w:tcW w:w="2724" w:type="dxa"/>
          </w:tcPr>
          <w:p>
            <w:pPr>
              <w:spacing w:line="560" w:lineRule="exact"/>
              <w:jc w:val="center"/>
              <w:rPr>
                <w:rFonts w:ascii="华文仿宋" w:hAnsi="华文仿宋" w:eastAsia="华文仿宋" w:cs="仿宋_GB2312"/>
                <w:color w:val="000000" w:themeColor="text1"/>
                <w:sz w:val="24"/>
              </w:rPr>
            </w:pPr>
            <w:r>
              <w:rPr>
                <w:rFonts w:hint="eastAsia" w:ascii="华文仿宋" w:hAnsi="华文仿宋" w:eastAsia="华文仿宋" w:cs="仿宋_GB2312"/>
                <w:color w:val="000000" w:themeColor="text1"/>
                <w:sz w:val="24"/>
              </w:rPr>
              <w:t>单位负责人及电话</w:t>
            </w:r>
          </w:p>
        </w:tc>
        <w:tc>
          <w:tcPr>
            <w:tcW w:w="2073" w:type="dxa"/>
          </w:tcPr>
          <w:p>
            <w:pPr>
              <w:spacing w:line="560" w:lineRule="exact"/>
              <w:jc w:val="center"/>
              <w:rPr>
                <w:rFonts w:ascii="华文仿宋" w:hAnsi="华文仿宋" w:eastAsia="华文仿宋" w:cs="仿宋_GB2312"/>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2" w:hRule="atLeast"/>
          <w:jc w:val="center"/>
        </w:trPr>
        <w:tc>
          <w:tcPr>
            <w:tcW w:w="1745" w:type="dxa"/>
            <w:vAlign w:val="center"/>
          </w:tcPr>
          <w:p>
            <w:pPr>
              <w:spacing w:line="560" w:lineRule="exact"/>
              <w:jc w:val="center"/>
              <w:rPr>
                <w:rFonts w:ascii="华文仿宋" w:hAnsi="华文仿宋" w:eastAsia="华文仿宋" w:cs="仿宋_GB2312"/>
                <w:color w:val="000000" w:themeColor="text1"/>
                <w:sz w:val="24"/>
              </w:rPr>
            </w:pPr>
            <w:r>
              <w:rPr>
                <w:rFonts w:hint="eastAsia" w:ascii="华文仿宋" w:hAnsi="华文仿宋" w:eastAsia="华文仿宋" w:cs="仿宋_GB2312"/>
                <w:color w:val="000000" w:themeColor="text1"/>
                <w:sz w:val="24"/>
              </w:rPr>
              <w:t>申报培训项目</w:t>
            </w:r>
          </w:p>
        </w:tc>
        <w:tc>
          <w:tcPr>
            <w:tcW w:w="6934" w:type="dxa"/>
            <w:gridSpan w:val="4"/>
          </w:tcPr>
          <w:p>
            <w:pPr>
              <w:spacing w:line="560" w:lineRule="exact"/>
              <w:jc w:val="left"/>
              <w:rPr>
                <w:rFonts w:ascii="华文仿宋" w:hAnsi="华文仿宋" w:eastAsia="华文仿宋" w:cs="仿宋_GB2312"/>
                <w:color w:val="000000" w:themeColor="text1"/>
                <w:sz w:val="24"/>
              </w:rPr>
            </w:pPr>
            <w:r>
              <w:rPr>
                <w:rFonts w:hint="eastAsia" w:ascii="华文仿宋" w:hAnsi="华文仿宋" w:eastAsia="华文仿宋" w:cs="仿宋_GB2312"/>
                <w:color w:val="000000" w:themeColor="text1"/>
                <w:sz w:val="24"/>
              </w:rPr>
              <w:t xml:space="preserve">    </w:t>
            </w:r>
            <w:r>
              <w:rPr>
                <w:rFonts w:hint="eastAsia" w:ascii="华文仿宋" w:hAnsi="华文仿宋" w:eastAsia="华文仿宋" w:cs="仿宋_GB2312"/>
                <w:color w:val="000000" w:themeColor="text1"/>
                <w:sz w:val="24"/>
              </w:rPr>
              <w:sym w:font="Wingdings 2" w:char="00A3"/>
            </w:r>
            <w:r>
              <w:rPr>
                <w:rFonts w:hint="eastAsia" w:ascii="华文仿宋" w:hAnsi="华文仿宋" w:eastAsia="华文仿宋" w:cs="仿宋_GB2312"/>
                <w:color w:val="000000" w:themeColor="text1"/>
                <w:sz w:val="24"/>
              </w:rPr>
              <w:t xml:space="preserve">SYB创业培训        </w:t>
            </w:r>
            <w:r>
              <w:rPr>
                <w:rFonts w:hint="eastAsia" w:ascii="华文仿宋" w:hAnsi="华文仿宋" w:eastAsia="华文仿宋" w:cs="仿宋_GB2312"/>
                <w:color w:val="000000" w:themeColor="text1"/>
                <w:sz w:val="24"/>
              </w:rPr>
              <w:sym w:font="Wingdings 2" w:char="00A3"/>
            </w:r>
            <w:r>
              <w:rPr>
                <w:rFonts w:hint="eastAsia" w:ascii="华文仿宋" w:hAnsi="华文仿宋" w:eastAsia="华文仿宋" w:cs="仿宋_GB2312"/>
                <w:color w:val="000000" w:themeColor="text1"/>
                <w:sz w:val="24"/>
              </w:rPr>
              <w:t>IYB创业培训</w:t>
            </w:r>
          </w:p>
          <w:p>
            <w:pPr>
              <w:spacing w:line="560" w:lineRule="exact"/>
              <w:jc w:val="left"/>
              <w:rPr>
                <w:rFonts w:ascii="华文仿宋" w:hAnsi="华文仿宋" w:eastAsia="华文仿宋" w:cs="仿宋_GB2312"/>
                <w:color w:val="000000" w:themeColor="text1"/>
                <w:sz w:val="24"/>
              </w:rPr>
            </w:pPr>
            <w:r>
              <w:rPr>
                <w:rFonts w:hint="eastAsia" w:ascii="华文仿宋" w:hAnsi="华文仿宋" w:eastAsia="华文仿宋" w:cs="仿宋_GB2312"/>
                <w:color w:val="000000" w:themeColor="text1"/>
                <w:sz w:val="24"/>
              </w:rPr>
              <w:t xml:space="preserve">    </w:t>
            </w:r>
            <w:r>
              <w:rPr>
                <w:rFonts w:hint="eastAsia" w:ascii="华文仿宋" w:hAnsi="华文仿宋" w:eastAsia="华文仿宋" w:cs="仿宋_GB2312"/>
                <w:color w:val="000000" w:themeColor="text1"/>
                <w:sz w:val="24"/>
              </w:rPr>
              <w:sym w:font="Wingdings 2" w:char="00A3"/>
            </w:r>
            <w:r>
              <w:rPr>
                <w:rFonts w:hint="eastAsia" w:ascii="华文仿宋" w:hAnsi="华文仿宋" w:eastAsia="华文仿宋" w:cs="仿宋_GB2312"/>
                <w:color w:val="000000" w:themeColor="text1"/>
                <w:sz w:val="24"/>
              </w:rPr>
              <w:t xml:space="preserve">网络创业培训        </w:t>
            </w:r>
            <w:r>
              <w:rPr>
                <w:rFonts w:hint="eastAsia" w:ascii="华文仿宋" w:hAnsi="华文仿宋" w:eastAsia="华文仿宋" w:cs="仿宋_GB2312"/>
                <w:color w:val="000000" w:themeColor="text1"/>
                <w:sz w:val="24"/>
              </w:rPr>
              <w:sym w:font="Wingdings 2" w:char="00A3"/>
            </w:r>
            <w:r>
              <w:rPr>
                <w:rFonts w:hint="eastAsia" w:ascii="华文仿宋" w:hAnsi="华文仿宋" w:eastAsia="华文仿宋" w:cs="仿宋_GB2312"/>
                <w:color w:val="000000" w:themeColor="text1"/>
                <w:sz w:val="24"/>
              </w:rPr>
              <w:t>网络创业培训（直播版）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2" w:hRule="atLeast"/>
          <w:jc w:val="center"/>
        </w:trPr>
        <w:tc>
          <w:tcPr>
            <w:tcW w:w="1745" w:type="dxa"/>
            <w:vAlign w:val="center"/>
          </w:tcPr>
          <w:p>
            <w:pPr>
              <w:spacing w:line="560" w:lineRule="exact"/>
              <w:jc w:val="center"/>
              <w:rPr>
                <w:rFonts w:ascii="华文仿宋" w:hAnsi="华文仿宋" w:eastAsia="华文仿宋" w:cs="仿宋_GB2312"/>
                <w:color w:val="000000" w:themeColor="text1"/>
                <w:sz w:val="24"/>
              </w:rPr>
            </w:pPr>
            <w:r>
              <w:rPr>
                <w:rFonts w:hint="eastAsia" w:ascii="华文仿宋" w:hAnsi="华文仿宋" w:eastAsia="华文仿宋" w:cs="仿宋_GB2312"/>
                <w:color w:val="000000" w:themeColor="text1"/>
                <w:sz w:val="24"/>
              </w:rPr>
              <w:t>培训活动覆盖区域</w:t>
            </w:r>
          </w:p>
        </w:tc>
        <w:tc>
          <w:tcPr>
            <w:tcW w:w="6934" w:type="dxa"/>
            <w:gridSpan w:val="4"/>
            <w:vAlign w:val="center"/>
          </w:tcPr>
          <w:p>
            <w:pPr>
              <w:spacing w:line="560" w:lineRule="exact"/>
              <w:jc w:val="center"/>
              <w:rPr>
                <w:rFonts w:ascii="华文仿宋" w:hAnsi="华文仿宋" w:eastAsia="华文仿宋" w:cs="仿宋_GB2312"/>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2" w:hRule="atLeast"/>
          <w:jc w:val="center"/>
        </w:trPr>
        <w:tc>
          <w:tcPr>
            <w:tcW w:w="1745" w:type="dxa"/>
            <w:vAlign w:val="center"/>
          </w:tcPr>
          <w:p>
            <w:pPr>
              <w:spacing w:line="560" w:lineRule="exact"/>
              <w:jc w:val="center"/>
              <w:rPr>
                <w:rFonts w:ascii="华文仿宋" w:hAnsi="华文仿宋" w:eastAsia="华文仿宋" w:cs="仿宋_GB2312"/>
                <w:color w:val="000000" w:themeColor="text1"/>
                <w:sz w:val="24"/>
              </w:rPr>
            </w:pPr>
            <w:r>
              <w:rPr>
                <w:rFonts w:hint="eastAsia" w:ascii="华文仿宋" w:hAnsi="华文仿宋" w:eastAsia="华文仿宋" w:cs="仿宋_GB2312"/>
                <w:color w:val="000000" w:themeColor="text1"/>
                <w:sz w:val="24"/>
              </w:rPr>
              <w:t>取得教育培训资质时间</w:t>
            </w:r>
          </w:p>
        </w:tc>
        <w:tc>
          <w:tcPr>
            <w:tcW w:w="2137" w:type="dxa"/>
            <w:gridSpan w:val="2"/>
            <w:vAlign w:val="center"/>
          </w:tcPr>
          <w:p>
            <w:pPr>
              <w:spacing w:line="560" w:lineRule="exact"/>
              <w:jc w:val="center"/>
              <w:rPr>
                <w:rFonts w:ascii="华文仿宋" w:hAnsi="华文仿宋" w:eastAsia="华文仿宋" w:cs="仿宋_GB2312"/>
                <w:color w:val="000000" w:themeColor="text1"/>
                <w:sz w:val="24"/>
              </w:rPr>
            </w:pPr>
          </w:p>
        </w:tc>
        <w:tc>
          <w:tcPr>
            <w:tcW w:w="2724" w:type="dxa"/>
            <w:vAlign w:val="center"/>
          </w:tcPr>
          <w:p>
            <w:pPr>
              <w:spacing w:line="560" w:lineRule="exact"/>
              <w:jc w:val="center"/>
              <w:rPr>
                <w:rFonts w:ascii="华文仿宋" w:hAnsi="华文仿宋" w:eastAsia="华文仿宋" w:cs="仿宋_GB2312"/>
                <w:color w:val="000000" w:themeColor="text1"/>
                <w:sz w:val="24"/>
              </w:rPr>
            </w:pPr>
            <w:r>
              <w:rPr>
                <w:rFonts w:hint="eastAsia" w:ascii="华文仿宋" w:hAnsi="华文仿宋" w:eastAsia="华文仿宋" w:cs="仿宋_GB2312"/>
                <w:color w:val="000000" w:themeColor="text1"/>
                <w:sz w:val="24"/>
              </w:rPr>
              <w:t>培训人数</w:t>
            </w:r>
          </w:p>
        </w:tc>
        <w:tc>
          <w:tcPr>
            <w:tcW w:w="2073" w:type="dxa"/>
            <w:vAlign w:val="center"/>
          </w:tcPr>
          <w:p>
            <w:pPr>
              <w:spacing w:line="560" w:lineRule="exact"/>
              <w:jc w:val="center"/>
              <w:rPr>
                <w:rFonts w:ascii="华文仿宋" w:hAnsi="华文仿宋" w:eastAsia="华文仿宋" w:cs="仿宋_GB2312"/>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2" w:hRule="atLeast"/>
          <w:jc w:val="center"/>
        </w:trPr>
        <w:tc>
          <w:tcPr>
            <w:tcW w:w="1745" w:type="dxa"/>
          </w:tcPr>
          <w:p>
            <w:pPr>
              <w:spacing w:line="560" w:lineRule="exact"/>
              <w:jc w:val="center"/>
              <w:rPr>
                <w:rFonts w:ascii="华文仿宋" w:hAnsi="华文仿宋" w:eastAsia="华文仿宋" w:cs="仿宋_GB2312"/>
                <w:color w:val="000000" w:themeColor="text1"/>
                <w:sz w:val="24"/>
              </w:rPr>
            </w:pPr>
            <w:r>
              <w:rPr>
                <w:rFonts w:hint="eastAsia" w:ascii="华文仿宋" w:hAnsi="华文仿宋" w:eastAsia="华文仿宋" w:cs="仿宋_GB2312"/>
                <w:color w:val="000000" w:themeColor="text1"/>
                <w:sz w:val="24"/>
              </w:rPr>
              <w:t>培训主要目标群体</w:t>
            </w:r>
          </w:p>
        </w:tc>
        <w:tc>
          <w:tcPr>
            <w:tcW w:w="6934" w:type="dxa"/>
            <w:gridSpan w:val="4"/>
          </w:tcPr>
          <w:p>
            <w:pPr>
              <w:spacing w:line="560" w:lineRule="exact"/>
              <w:jc w:val="center"/>
              <w:rPr>
                <w:rFonts w:ascii="华文仿宋" w:hAnsi="华文仿宋" w:eastAsia="华文仿宋" w:cs="仿宋_GB2312"/>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4" w:hRule="atLeast"/>
          <w:jc w:val="center"/>
        </w:trPr>
        <w:tc>
          <w:tcPr>
            <w:tcW w:w="2859" w:type="dxa"/>
            <w:gridSpan w:val="2"/>
            <w:tcBorders>
              <w:top w:val="nil"/>
              <w:left w:val="single" w:color="auto" w:sz="4" w:space="0"/>
              <w:bottom w:val="nil"/>
              <w:right w:val="nil"/>
            </w:tcBorders>
            <w:vAlign w:val="center"/>
          </w:tcPr>
          <w:p>
            <w:pPr>
              <w:spacing w:line="560" w:lineRule="exact"/>
              <w:rPr>
                <w:rFonts w:ascii="华文仿宋" w:hAnsi="华文仿宋" w:eastAsia="华文仿宋" w:cs="仿宋_GB2312"/>
                <w:color w:val="000000" w:themeColor="text1"/>
                <w:sz w:val="24"/>
              </w:rPr>
            </w:pPr>
            <w:r>
              <w:rPr>
                <w:rFonts w:hint="eastAsia" w:ascii="华文仿宋" w:hAnsi="华文仿宋" w:eastAsia="华文仿宋" w:cs="仿宋_GB2312"/>
                <w:color w:val="000000" w:themeColor="text1"/>
                <w:sz w:val="24"/>
              </w:rPr>
              <w:t>职工总人数      人</w:t>
            </w:r>
          </w:p>
          <w:p>
            <w:pPr>
              <w:spacing w:line="560" w:lineRule="exact"/>
              <w:rPr>
                <w:rFonts w:ascii="华文仿宋" w:hAnsi="华文仿宋" w:eastAsia="华文仿宋" w:cs="仿宋_GB2312"/>
                <w:color w:val="000000" w:themeColor="text1"/>
                <w:sz w:val="24"/>
              </w:rPr>
            </w:pPr>
            <w:r>
              <w:rPr>
                <w:rFonts w:hint="eastAsia" w:ascii="华文仿宋" w:hAnsi="华文仿宋" w:eastAsia="华文仿宋" w:cs="仿宋_GB2312"/>
                <w:color w:val="000000" w:themeColor="text1"/>
                <w:sz w:val="24"/>
              </w:rPr>
              <w:t>专职教师      人</w:t>
            </w:r>
          </w:p>
          <w:p>
            <w:pPr>
              <w:spacing w:line="560" w:lineRule="exact"/>
              <w:rPr>
                <w:rFonts w:ascii="华文仿宋" w:hAnsi="华文仿宋" w:eastAsia="华文仿宋" w:cs="仿宋_GB2312"/>
                <w:color w:val="000000" w:themeColor="text1"/>
                <w:sz w:val="24"/>
              </w:rPr>
            </w:pPr>
            <w:r>
              <w:rPr>
                <w:rFonts w:hint="eastAsia" w:ascii="华文仿宋" w:hAnsi="华文仿宋" w:eastAsia="华文仿宋" w:cs="仿宋_GB2312"/>
                <w:color w:val="000000" w:themeColor="text1"/>
                <w:sz w:val="24"/>
              </w:rPr>
              <w:t>SIYB讲师      人</w:t>
            </w:r>
          </w:p>
          <w:p>
            <w:pPr>
              <w:spacing w:line="560" w:lineRule="exact"/>
              <w:rPr>
                <w:rFonts w:ascii="华文仿宋" w:hAnsi="华文仿宋" w:eastAsia="华文仿宋" w:cs="仿宋_GB2312"/>
                <w:color w:val="000000" w:themeColor="text1"/>
                <w:sz w:val="24"/>
              </w:rPr>
            </w:pPr>
            <w:r>
              <w:rPr>
                <w:rFonts w:hint="eastAsia" w:ascii="华文仿宋" w:hAnsi="华文仿宋" w:eastAsia="华文仿宋" w:cs="仿宋_GB2312"/>
                <w:color w:val="000000" w:themeColor="text1"/>
                <w:sz w:val="24"/>
              </w:rPr>
              <w:t>模拟实训讲师      人</w:t>
            </w:r>
          </w:p>
        </w:tc>
        <w:tc>
          <w:tcPr>
            <w:tcW w:w="5820" w:type="dxa"/>
            <w:gridSpan w:val="3"/>
            <w:tcBorders>
              <w:left w:val="nil"/>
            </w:tcBorders>
            <w:vAlign w:val="center"/>
          </w:tcPr>
          <w:p>
            <w:pPr>
              <w:spacing w:line="560" w:lineRule="exact"/>
              <w:rPr>
                <w:rFonts w:ascii="华文仿宋" w:hAnsi="华文仿宋" w:eastAsia="华文仿宋" w:cs="仿宋_GB2312"/>
                <w:color w:val="000000" w:themeColor="text1"/>
                <w:sz w:val="24"/>
              </w:rPr>
            </w:pPr>
            <w:r>
              <w:rPr>
                <w:rFonts w:hint="eastAsia" w:ascii="华文仿宋" w:hAnsi="华文仿宋" w:eastAsia="华文仿宋" w:cs="仿宋_GB2312"/>
                <w:color w:val="000000" w:themeColor="text1"/>
                <w:sz w:val="24"/>
              </w:rPr>
              <w:t>其中行政管理人员      人</w:t>
            </w:r>
          </w:p>
          <w:p>
            <w:pPr>
              <w:spacing w:line="560" w:lineRule="exact"/>
              <w:rPr>
                <w:rFonts w:ascii="华文仿宋" w:hAnsi="华文仿宋" w:eastAsia="华文仿宋" w:cs="仿宋_GB2312"/>
                <w:color w:val="000000" w:themeColor="text1"/>
                <w:sz w:val="24"/>
              </w:rPr>
            </w:pPr>
            <w:r>
              <w:rPr>
                <w:rFonts w:hint="eastAsia" w:ascii="华文仿宋" w:hAnsi="华文仿宋" w:eastAsia="华文仿宋" w:cs="仿宋_GB2312"/>
                <w:color w:val="000000" w:themeColor="text1"/>
                <w:sz w:val="24"/>
              </w:rPr>
              <w:t>兼职老师      人</w:t>
            </w:r>
          </w:p>
          <w:p>
            <w:pPr>
              <w:spacing w:line="560" w:lineRule="exact"/>
              <w:rPr>
                <w:rFonts w:ascii="华文仿宋" w:hAnsi="华文仿宋" w:eastAsia="华文仿宋" w:cs="仿宋_GB2312"/>
                <w:color w:val="000000" w:themeColor="text1"/>
                <w:sz w:val="24"/>
              </w:rPr>
            </w:pPr>
            <w:r>
              <w:rPr>
                <w:rFonts w:hint="eastAsia" w:ascii="华文仿宋" w:hAnsi="华文仿宋" w:eastAsia="华文仿宋" w:cs="仿宋_GB2312"/>
                <w:color w:val="000000" w:themeColor="text1"/>
                <w:sz w:val="24"/>
              </w:rPr>
              <w:t>网络创业讲师      人</w:t>
            </w:r>
          </w:p>
          <w:p>
            <w:pPr>
              <w:spacing w:line="560" w:lineRule="exact"/>
              <w:rPr>
                <w:rFonts w:ascii="华文仿宋" w:hAnsi="华文仿宋" w:eastAsia="华文仿宋" w:cs="仿宋_GB2312"/>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745" w:type="dxa"/>
          </w:tcPr>
          <w:p>
            <w:pPr>
              <w:spacing w:line="560" w:lineRule="exact"/>
              <w:rPr>
                <w:rFonts w:ascii="华文仿宋" w:hAnsi="华文仿宋" w:eastAsia="华文仿宋" w:cs="仿宋_GB2312"/>
                <w:color w:val="000000" w:themeColor="text1"/>
                <w:sz w:val="24"/>
              </w:rPr>
            </w:pPr>
            <w:r>
              <w:rPr>
                <w:rFonts w:hint="eastAsia" w:ascii="华文仿宋" w:hAnsi="华文仿宋" w:eastAsia="华文仿宋" w:cs="仿宋_GB2312"/>
                <w:color w:val="000000" w:themeColor="text1"/>
                <w:sz w:val="24"/>
              </w:rPr>
              <w:t>培训场所</w:t>
            </w:r>
          </w:p>
        </w:tc>
        <w:tc>
          <w:tcPr>
            <w:tcW w:w="6934" w:type="dxa"/>
            <w:gridSpan w:val="4"/>
          </w:tcPr>
          <w:p>
            <w:pPr>
              <w:spacing w:line="560" w:lineRule="exact"/>
              <w:rPr>
                <w:rFonts w:ascii="华文仿宋" w:hAnsi="华文仿宋" w:eastAsia="华文仿宋" w:cs="仿宋_GB2312"/>
                <w:color w:val="000000" w:themeColor="text1"/>
                <w:sz w:val="24"/>
              </w:rPr>
            </w:pPr>
            <w:r>
              <w:rPr>
                <w:rFonts w:hint="eastAsia" w:ascii="华文仿宋" w:hAnsi="华文仿宋" w:eastAsia="华文仿宋" w:cs="仿宋_GB2312"/>
                <w:color w:val="000000" w:themeColor="text1"/>
                <w:sz w:val="24"/>
              </w:rPr>
              <w:t>总面积      ㎡，教室      间，其中网络教室      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2" w:hRule="atLeast"/>
          <w:jc w:val="center"/>
        </w:trPr>
        <w:tc>
          <w:tcPr>
            <w:tcW w:w="8679" w:type="dxa"/>
            <w:gridSpan w:val="5"/>
          </w:tcPr>
          <w:p>
            <w:pPr>
              <w:spacing w:line="560" w:lineRule="exact"/>
              <w:rPr>
                <w:rFonts w:ascii="华文仿宋" w:hAnsi="华文仿宋" w:eastAsia="华文仿宋" w:cs="仿宋_GB2312"/>
                <w:color w:val="000000" w:themeColor="text1"/>
                <w:sz w:val="24"/>
              </w:rPr>
            </w:pPr>
            <w:r>
              <w:rPr>
                <w:rFonts w:hint="eastAsia" w:ascii="华文仿宋" w:hAnsi="华文仿宋" w:eastAsia="华文仿宋" w:cs="仿宋_GB2312"/>
                <w:color w:val="000000" w:themeColor="text1"/>
                <w:sz w:val="24"/>
              </w:rPr>
              <w:t>教学设施设备</w:t>
            </w:r>
          </w:p>
        </w:tc>
      </w:tr>
    </w:tbl>
    <w:tbl>
      <w:tblPr>
        <w:tblStyle w:val="9"/>
        <w:tblpPr w:leftFromText="180" w:rightFromText="180" w:vertAnchor="text" w:horzAnchor="page" w:tblpX="1792" w:tblpY="3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3" w:hRule="atLeast"/>
        </w:trPr>
        <w:tc>
          <w:tcPr>
            <w:tcW w:w="8668" w:type="dxa"/>
          </w:tcPr>
          <w:p>
            <w:pPr>
              <w:rPr>
                <w:rFonts w:ascii="华文仿宋" w:hAnsi="华文仿宋" w:eastAsia="华文仿宋" w:cs="仿宋_GB2312"/>
                <w:color w:val="000000" w:themeColor="text1"/>
                <w:sz w:val="24"/>
              </w:rPr>
            </w:pPr>
            <w:r>
              <w:rPr>
                <w:rFonts w:hint="eastAsia" w:ascii="华文仿宋" w:hAnsi="华文仿宋" w:eastAsia="华文仿宋" w:cs="仿宋_GB2312"/>
                <w:color w:val="000000" w:themeColor="text1"/>
                <w:sz w:val="24"/>
              </w:rPr>
              <w:t>机构开展培训情况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8" w:hRule="atLeast"/>
        </w:trPr>
        <w:tc>
          <w:tcPr>
            <w:tcW w:w="8668" w:type="dxa"/>
          </w:tcPr>
          <w:p>
            <w:pPr>
              <w:rPr>
                <w:rFonts w:ascii="华文仿宋" w:hAnsi="华文仿宋" w:eastAsia="华文仿宋" w:cs="仿宋_GB2312"/>
                <w:color w:val="000000" w:themeColor="text1"/>
                <w:sz w:val="24"/>
              </w:rPr>
            </w:pPr>
            <w:r>
              <w:rPr>
                <w:rFonts w:hint="eastAsia" w:ascii="华文仿宋" w:hAnsi="华文仿宋" w:eastAsia="华文仿宋" w:cs="仿宋_GB2312"/>
                <w:color w:val="000000" w:themeColor="text1"/>
                <w:sz w:val="24"/>
              </w:rPr>
              <w:t>参与创业培训的原因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9" w:hRule="atLeast"/>
        </w:trPr>
        <w:tc>
          <w:tcPr>
            <w:tcW w:w="8668" w:type="dxa"/>
          </w:tcPr>
          <w:p>
            <w:pPr>
              <w:rPr>
                <w:rFonts w:ascii="华文仿宋" w:hAnsi="华文仿宋" w:eastAsia="华文仿宋" w:cs="仿宋_GB2312"/>
                <w:color w:val="000000" w:themeColor="text1"/>
                <w:sz w:val="24"/>
              </w:rPr>
            </w:pPr>
            <w:r>
              <w:rPr>
                <w:rFonts w:hint="eastAsia" w:ascii="华文仿宋" w:hAnsi="华文仿宋" w:eastAsia="华文仿宋" w:cs="仿宋_GB2312"/>
                <w:color w:val="000000" w:themeColor="text1"/>
                <w:sz w:val="24"/>
              </w:rPr>
              <w:t>创业培训实施计划</w:t>
            </w:r>
          </w:p>
        </w:tc>
      </w:tr>
    </w:tbl>
    <w:p>
      <w:pPr>
        <w:rPr>
          <w:rFonts w:ascii="华文仿宋" w:hAnsi="华文仿宋" w:eastAsia="华文仿宋" w:cs="仿宋_GB2312"/>
          <w:color w:val="000000" w:themeColor="text1"/>
          <w:sz w:val="24"/>
        </w:rPr>
        <w:sectPr>
          <w:footerReference r:id="rId3" w:type="default"/>
          <w:pgSz w:w="11906" w:h="16838"/>
          <w:pgMar w:top="1440" w:right="1800" w:bottom="1440" w:left="1800" w:header="851" w:footer="992" w:gutter="0"/>
          <w:pgNumType w:chapStyle="1" w:chapSep="emDash"/>
          <w:cols w:space="720" w:num="1"/>
          <w:docGrid w:type="lines" w:linePitch="312" w:charSpace="0"/>
        </w:sectPr>
      </w:pPr>
    </w:p>
    <w:p>
      <w:pPr>
        <w:rPr>
          <w:rFonts w:ascii="华文仿宋" w:hAnsi="华文仿宋" w:eastAsia="华文仿宋"/>
          <w:color w:val="000000" w:themeColor="text1"/>
          <w:sz w:val="32"/>
          <w:szCs w:val="32"/>
        </w:rPr>
      </w:pPr>
      <w:r>
        <w:rPr>
          <w:rFonts w:hint="eastAsia" w:ascii="华文仿宋" w:hAnsi="华文仿宋" w:eastAsia="华文仿宋"/>
          <w:color w:val="000000" w:themeColor="text1"/>
          <w:sz w:val="32"/>
          <w:szCs w:val="32"/>
        </w:rPr>
        <w:t>附件2</w:t>
      </w:r>
    </w:p>
    <w:p>
      <w:pPr>
        <w:jc w:val="center"/>
        <w:rPr>
          <w:rFonts w:ascii="华文中宋" w:hAnsi="华文中宋" w:eastAsia="华文中宋" w:cs="Times New Roman"/>
          <w:b/>
          <w:color w:val="000000" w:themeColor="text1"/>
          <w:sz w:val="36"/>
          <w:szCs w:val="36"/>
        </w:rPr>
      </w:pPr>
      <w:r>
        <w:rPr>
          <w:rFonts w:hint="eastAsia" w:ascii="华文中宋" w:hAnsi="华文中宋" w:eastAsia="华文中宋" w:cs="Times New Roman"/>
          <w:b/>
          <w:color w:val="000000" w:themeColor="text1"/>
          <w:sz w:val="36"/>
          <w:szCs w:val="36"/>
        </w:rPr>
        <w:t>创业培训机构人员名册</w:t>
      </w:r>
    </w:p>
    <w:p>
      <w:pPr>
        <w:rPr>
          <w:rFonts w:ascii="华文仿宋" w:hAnsi="华文仿宋" w:eastAsia="华文仿宋" w:cs="仿宋_GB2312"/>
          <w:color w:val="000000" w:themeColor="text1"/>
          <w:sz w:val="24"/>
        </w:rPr>
      </w:pPr>
      <w:r>
        <w:rPr>
          <w:rFonts w:hint="eastAsia" w:ascii="华文仿宋" w:hAnsi="华文仿宋" w:eastAsia="华文仿宋" w:cs="仿宋_GB2312"/>
          <w:color w:val="000000" w:themeColor="text1"/>
          <w:sz w:val="24"/>
        </w:rPr>
        <w:t>申报单位（盖章）：                                                                           填报日期：   年    月    日</w:t>
      </w:r>
    </w:p>
    <w:tbl>
      <w:tblPr>
        <w:tblStyle w:val="9"/>
        <w:tblW w:w="0" w:type="auto"/>
        <w:tblInd w:w="0" w:type="dxa"/>
        <w:tblLayout w:type="fixed"/>
        <w:tblCellMar>
          <w:top w:w="0" w:type="dxa"/>
          <w:left w:w="0" w:type="dxa"/>
          <w:bottom w:w="0" w:type="dxa"/>
          <w:right w:w="0" w:type="dxa"/>
        </w:tblCellMar>
      </w:tblPr>
      <w:tblGrid>
        <w:gridCol w:w="812"/>
        <w:gridCol w:w="814"/>
        <w:gridCol w:w="1445"/>
        <w:gridCol w:w="2661"/>
        <w:gridCol w:w="2656"/>
        <w:gridCol w:w="1385"/>
        <w:gridCol w:w="2788"/>
        <w:gridCol w:w="1767"/>
      </w:tblGrid>
      <w:tr>
        <w:tblPrEx>
          <w:tblCellMar>
            <w:top w:w="0" w:type="dxa"/>
            <w:left w:w="0" w:type="dxa"/>
            <w:bottom w:w="0" w:type="dxa"/>
            <w:right w:w="0" w:type="dxa"/>
          </w:tblCellMar>
        </w:tblPrEx>
        <w:trPr>
          <w:trHeight w:val="454" w:hRule="atLeast"/>
        </w:trPr>
        <w:tc>
          <w:tcPr>
            <w:tcW w:w="8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宋体" w:cs="Times New Roman"/>
                <w:color w:val="000000" w:themeColor="text1"/>
              </w:rPr>
            </w:pPr>
            <w:r>
              <w:rPr>
                <w:rFonts w:hint="eastAsia" w:ascii="Times New Roman" w:hAnsi="Times New Roman" w:eastAsia="宋体" w:cs="Times New Roman"/>
                <w:color w:val="000000" w:themeColor="text1"/>
              </w:rPr>
              <w:t>序号</w:t>
            </w:r>
          </w:p>
        </w:tc>
        <w:tc>
          <w:tcPr>
            <w:tcW w:w="8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宋体" w:cs="Times New Roman"/>
                <w:color w:val="000000" w:themeColor="text1"/>
              </w:rPr>
            </w:pPr>
            <w:r>
              <w:rPr>
                <w:rFonts w:hint="eastAsia" w:ascii="Times New Roman" w:hAnsi="Times New Roman" w:eastAsia="宋体" w:cs="Times New Roman"/>
                <w:color w:val="000000" w:themeColor="text1"/>
              </w:rPr>
              <w:t>姓名</w:t>
            </w:r>
          </w:p>
        </w:tc>
        <w:tc>
          <w:tcPr>
            <w:tcW w:w="14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宋体" w:cs="Times New Roman"/>
                <w:color w:val="000000" w:themeColor="text1"/>
              </w:rPr>
            </w:pPr>
            <w:r>
              <w:rPr>
                <w:rFonts w:hint="eastAsia" w:ascii="Times New Roman" w:hAnsi="Times New Roman" w:eastAsia="宋体" w:cs="Times New Roman"/>
                <w:color w:val="000000" w:themeColor="text1"/>
              </w:rPr>
              <w:t>人员类别</w:t>
            </w:r>
          </w:p>
        </w:tc>
        <w:tc>
          <w:tcPr>
            <w:tcW w:w="26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宋体" w:cs="Times New Roman"/>
                <w:color w:val="000000" w:themeColor="text1"/>
              </w:rPr>
            </w:pPr>
            <w:r>
              <w:rPr>
                <w:rFonts w:hint="eastAsia" w:ascii="Times New Roman" w:hAnsi="Times New Roman" w:eastAsia="宋体" w:cs="Times New Roman"/>
                <w:color w:val="000000" w:themeColor="text1"/>
              </w:rPr>
              <w:t>身份证号</w:t>
            </w:r>
          </w:p>
        </w:tc>
        <w:tc>
          <w:tcPr>
            <w:tcW w:w="2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宋体" w:cs="Times New Roman"/>
                <w:color w:val="000000" w:themeColor="text1"/>
              </w:rPr>
            </w:pPr>
            <w:r>
              <w:rPr>
                <w:rFonts w:hint="eastAsia" w:ascii="Times New Roman" w:hAnsi="Times New Roman" w:eastAsia="宋体" w:cs="Times New Roman"/>
                <w:color w:val="000000" w:themeColor="text1"/>
              </w:rPr>
              <w:t>工作单位/职务</w:t>
            </w:r>
          </w:p>
        </w:tc>
        <w:tc>
          <w:tcPr>
            <w:tcW w:w="13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宋体" w:cs="Times New Roman"/>
                <w:color w:val="000000" w:themeColor="text1"/>
              </w:rPr>
            </w:pPr>
            <w:r>
              <w:rPr>
                <w:rFonts w:hint="eastAsia" w:ascii="Times New Roman" w:hAnsi="Times New Roman" w:eastAsia="宋体" w:cs="Times New Roman"/>
                <w:color w:val="000000" w:themeColor="text1"/>
              </w:rPr>
              <w:t>培训项目</w:t>
            </w:r>
          </w:p>
        </w:tc>
        <w:tc>
          <w:tcPr>
            <w:tcW w:w="2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宋体" w:cs="Times New Roman"/>
                <w:color w:val="000000" w:themeColor="text1"/>
              </w:rPr>
            </w:pPr>
            <w:r>
              <w:rPr>
                <w:rFonts w:hint="eastAsia" w:ascii="Times New Roman" w:hAnsi="Times New Roman" w:eastAsia="宋体" w:cs="Times New Roman"/>
                <w:color w:val="000000" w:themeColor="text1"/>
              </w:rPr>
              <w:t>师资证号/会计上岗证号</w:t>
            </w:r>
          </w:p>
        </w:tc>
        <w:tc>
          <w:tcPr>
            <w:tcW w:w="17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宋体" w:cs="Times New Roman"/>
                <w:color w:val="000000" w:themeColor="text1"/>
              </w:rPr>
            </w:pPr>
            <w:r>
              <w:rPr>
                <w:rFonts w:hint="eastAsia" w:ascii="Times New Roman" w:hAnsi="Times New Roman" w:eastAsia="宋体" w:cs="Times New Roman"/>
                <w:color w:val="000000" w:themeColor="text1"/>
              </w:rPr>
              <w:t>联系电话</w:t>
            </w:r>
          </w:p>
        </w:tc>
      </w:tr>
      <w:tr>
        <w:tblPrEx>
          <w:tblCellMar>
            <w:top w:w="0" w:type="dxa"/>
            <w:left w:w="0" w:type="dxa"/>
            <w:bottom w:w="0" w:type="dxa"/>
            <w:right w:w="0" w:type="dxa"/>
          </w:tblCellMar>
        </w:tblPrEx>
        <w:trPr>
          <w:trHeight w:val="454" w:hRule="atLeast"/>
        </w:trPr>
        <w:tc>
          <w:tcPr>
            <w:tcW w:w="8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宋体" w:cs="Times New Roman"/>
                <w:color w:val="000000" w:themeColor="text1"/>
              </w:rPr>
            </w:pPr>
          </w:p>
        </w:tc>
        <w:tc>
          <w:tcPr>
            <w:tcW w:w="8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宋体" w:cs="Times New Roman"/>
                <w:color w:val="000000" w:themeColor="text1"/>
              </w:rPr>
            </w:pPr>
          </w:p>
        </w:tc>
        <w:tc>
          <w:tcPr>
            <w:tcW w:w="14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宋体" w:cs="Times New Roman"/>
                <w:color w:val="000000" w:themeColor="text1"/>
              </w:rPr>
            </w:pPr>
          </w:p>
        </w:tc>
        <w:tc>
          <w:tcPr>
            <w:tcW w:w="26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宋体" w:cs="Times New Roman"/>
                <w:color w:val="000000" w:themeColor="text1"/>
              </w:rPr>
            </w:pPr>
          </w:p>
        </w:tc>
        <w:tc>
          <w:tcPr>
            <w:tcW w:w="2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宋体" w:cs="Times New Roman"/>
                <w:color w:val="000000" w:themeColor="text1"/>
              </w:rPr>
            </w:pPr>
          </w:p>
        </w:tc>
        <w:tc>
          <w:tcPr>
            <w:tcW w:w="13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宋体" w:cs="Times New Roman"/>
                <w:color w:val="000000" w:themeColor="text1"/>
              </w:rPr>
            </w:pPr>
          </w:p>
        </w:tc>
        <w:tc>
          <w:tcPr>
            <w:tcW w:w="2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宋体" w:cs="Times New Roman"/>
                <w:color w:val="000000" w:themeColor="text1"/>
              </w:rPr>
            </w:pPr>
          </w:p>
        </w:tc>
        <w:tc>
          <w:tcPr>
            <w:tcW w:w="17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宋体" w:cs="Times New Roman"/>
                <w:color w:val="000000" w:themeColor="text1"/>
              </w:rPr>
            </w:pPr>
          </w:p>
        </w:tc>
      </w:tr>
      <w:tr>
        <w:tblPrEx>
          <w:tblCellMar>
            <w:top w:w="0" w:type="dxa"/>
            <w:left w:w="0" w:type="dxa"/>
            <w:bottom w:w="0" w:type="dxa"/>
            <w:right w:w="0" w:type="dxa"/>
          </w:tblCellMar>
        </w:tblPrEx>
        <w:trPr>
          <w:trHeight w:val="454" w:hRule="atLeast"/>
        </w:trPr>
        <w:tc>
          <w:tcPr>
            <w:tcW w:w="812"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jc w:val="center"/>
              <w:rPr>
                <w:rFonts w:ascii="Times New Roman" w:hAnsi="Times New Roman" w:eastAsia="宋体" w:cs="方正仿宋_GB2312"/>
                <w:color w:val="000000" w:themeColor="text1"/>
                <w:sz w:val="22"/>
              </w:rPr>
            </w:pPr>
          </w:p>
        </w:tc>
        <w:tc>
          <w:tcPr>
            <w:tcW w:w="814"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jc w:val="center"/>
              <w:rPr>
                <w:rFonts w:ascii="Times New Roman" w:hAnsi="Times New Roman" w:eastAsia="宋体" w:cs="方正仿宋_GB2312"/>
                <w:color w:val="000000" w:themeColor="text1"/>
                <w:sz w:val="22"/>
              </w:rPr>
            </w:pPr>
          </w:p>
        </w:tc>
        <w:tc>
          <w:tcPr>
            <w:tcW w:w="1445"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jc w:val="center"/>
              <w:rPr>
                <w:rFonts w:ascii="Times New Roman" w:hAnsi="Times New Roman" w:eastAsia="宋体" w:cs="方正仿宋_GB2312"/>
                <w:color w:val="000000" w:themeColor="text1"/>
                <w:sz w:val="22"/>
              </w:rPr>
            </w:pPr>
          </w:p>
        </w:tc>
        <w:tc>
          <w:tcPr>
            <w:tcW w:w="2661"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jc w:val="center"/>
              <w:rPr>
                <w:rFonts w:ascii="Times New Roman" w:hAnsi="Times New Roman" w:eastAsia="宋体" w:cs="方正仿宋_GB2312"/>
                <w:color w:val="000000" w:themeColor="text1"/>
                <w:sz w:val="22"/>
              </w:rPr>
            </w:pPr>
          </w:p>
        </w:tc>
        <w:tc>
          <w:tcPr>
            <w:tcW w:w="2656"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jc w:val="center"/>
              <w:rPr>
                <w:rFonts w:ascii="Times New Roman" w:hAnsi="Times New Roman" w:eastAsia="宋体" w:cs="方正仿宋_GB2312"/>
                <w:color w:val="000000" w:themeColor="text1"/>
                <w:sz w:val="22"/>
              </w:rPr>
            </w:pPr>
          </w:p>
        </w:tc>
        <w:tc>
          <w:tcPr>
            <w:tcW w:w="1385"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jc w:val="center"/>
              <w:rPr>
                <w:rFonts w:ascii="Times New Roman" w:hAnsi="Times New Roman" w:eastAsia="宋体" w:cs="方正仿宋_GB2312"/>
                <w:color w:val="000000" w:themeColor="text1"/>
                <w:sz w:val="22"/>
              </w:rPr>
            </w:pPr>
          </w:p>
        </w:tc>
        <w:tc>
          <w:tcPr>
            <w:tcW w:w="2788"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jc w:val="center"/>
              <w:rPr>
                <w:rFonts w:ascii="Times New Roman" w:hAnsi="Times New Roman" w:eastAsia="宋体" w:cs="方正仿宋_GB2312"/>
                <w:color w:val="000000" w:themeColor="text1"/>
                <w:sz w:val="22"/>
              </w:rPr>
            </w:pPr>
          </w:p>
        </w:tc>
        <w:tc>
          <w:tcPr>
            <w:tcW w:w="1767"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jc w:val="center"/>
              <w:rPr>
                <w:rFonts w:ascii="Times New Roman" w:hAnsi="Times New Roman" w:eastAsia="宋体" w:cs="方正仿宋_GB2312"/>
                <w:color w:val="000000" w:themeColor="text1"/>
                <w:sz w:val="22"/>
              </w:rPr>
            </w:pPr>
          </w:p>
        </w:tc>
      </w:tr>
      <w:tr>
        <w:tblPrEx>
          <w:tblCellMar>
            <w:top w:w="0" w:type="dxa"/>
            <w:left w:w="0" w:type="dxa"/>
            <w:bottom w:w="0" w:type="dxa"/>
            <w:right w:w="0" w:type="dxa"/>
          </w:tblCellMar>
        </w:tblPrEx>
        <w:trPr>
          <w:trHeight w:val="454" w:hRule="atLeast"/>
        </w:trPr>
        <w:tc>
          <w:tcPr>
            <w:tcW w:w="812"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cs="方正仿宋_GB2312"/>
                <w:color w:val="000000" w:themeColor="text1"/>
                <w:sz w:val="22"/>
              </w:rPr>
            </w:pPr>
          </w:p>
        </w:tc>
        <w:tc>
          <w:tcPr>
            <w:tcW w:w="814"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cs="方正仿宋_GB2312"/>
                <w:color w:val="000000" w:themeColor="text1"/>
                <w:sz w:val="22"/>
              </w:rPr>
            </w:pPr>
          </w:p>
        </w:tc>
        <w:tc>
          <w:tcPr>
            <w:tcW w:w="1445"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cs="方正仿宋_GB2312"/>
                <w:color w:val="000000" w:themeColor="text1"/>
                <w:sz w:val="22"/>
              </w:rPr>
            </w:pPr>
          </w:p>
        </w:tc>
        <w:tc>
          <w:tcPr>
            <w:tcW w:w="2661"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cs="方正仿宋_GB2312"/>
                <w:color w:val="000000" w:themeColor="text1"/>
                <w:sz w:val="22"/>
              </w:rPr>
            </w:pPr>
          </w:p>
        </w:tc>
        <w:tc>
          <w:tcPr>
            <w:tcW w:w="2656"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cs="方正仿宋_GB2312"/>
                <w:color w:val="000000" w:themeColor="text1"/>
                <w:sz w:val="22"/>
              </w:rPr>
            </w:pPr>
          </w:p>
        </w:tc>
        <w:tc>
          <w:tcPr>
            <w:tcW w:w="1385"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cs="方正仿宋_GB2312"/>
                <w:color w:val="000000" w:themeColor="text1"/>
                <w:sz w:val="22"/>
              </w:rPr>
            </w:pPr>
          </w:p>
        </w:tc>
        <w:tc>
          <w:tcPr>
            <w:tcW w:w="2788"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cs="方正仿宋_GB2312"/>
                <w:color w:val="000000" w:themeColor="text1"/>
                <w:sz w:val="22"/>
              </w:rPr>
            </w:pPr>
          </w:p>
        </w:tc>
        <w:tc>
          <w:tcPr>
            <w:tcW w:w="1767"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cs="方正仿宋_GB2312"/>
                <w:color w:val="000000" w:themeColor="text1"/>
                <w:sz w:val="22"/>
              </w:rPr>
            </w:pPr>
          </w:p>
        </w:tc>
      </w:tr>
      <w:tr>
        <w:tblPrEx>
          <w:tblCellMar>
            <w:top w:w="0" w:type="dxa"/>
            <w:left w:w="0" w:type="dxa"/>
            <w:bottom w:w="0" w:type="dxa"/>
            <w:right w:w="0" w:type="dxa"/>
          </w:tblCellMar>
        </w:tblPrEx>
        <w:trPr>
          <w:trHeight w:val="454" w:hRule="atLeast"/>
        </w:trPr>
        <w:tc>
          <w:tcPr>
            <w:tcW w:w="812"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jc w:val="center"/>
              <w:rPr>
                <w:rFonts w:ascii="Times New Roman" w:hAnsi="Times New Roman" w:eastAsia="宋体" w:cs="方正仿宋_GB2312"/>
                <w:color w:val="000000" w:themeColor="text1"/>
                <w:sz w:val="22"/>
              </w:rPr>
            </w:pPr>
          </w:p>
        </w:tc>
        <w:tc>
          <w:tcPr>
            <w:tcW w:w="814"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jc w:val="center"/>
              <w:rPr>
                <w:rFonts w:ascii="Times New Roman" w:hAnsi="Times New Roman" w:eastAsia="宋体" w:cs="方正仿宋_GB2312"/>
                <w:color w:val="000000" w:themeColor="text1"/>
                <w:sz w:val="22"/>
              </w:rPr>
            </w:pPr>
          </w:p>
        </w:tc>
        <w:tc>
          <w:tcPr>
            <w:tcW w:w="1445"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jc w:val="center"/>
              <w:rPr>
                <w:rFonts w:ascii="Times New Roman" w:hAnsi="Times New Roman" w:eastAsia="宋体" w:cs="方正仿宋_GB2312"/>
                <w:color w:val="000000" w:themeColor="text1"/>
                <w:sz w:val="22"/>
              </w:rPr>
            </w:pPr>
          </w:p>
        </w:tc>
        <w:tc>
          <w:tcPr>
            <w:tcW w:w="2661"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jc w:val="center"/>
              <w:rPr>
                <w:rFonts w:ascii="Times New Roman" w:hAnsi="Times New Roman" w:eastAsia="宋体" w:cs="方正仿宋_GB2312"/>
                <w:color w:val="000000" w:themeColor="text1"/>
                <w:sz w:val="22"/>
              </w:rPr>
            </w:pPr>
          </w:p>
        </w:tc>
        <w:tc>
          <w:tcPr>
            <w:tcW w:w="2656"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jc w:val="center"/>
              <w:rPr>
                <w:rFonts w:ascii="Times New Roman" w:hAnsi="Times New Roman" w:eastAsia="宋体" w:cs="方正仿宋_GB2312"/>
                <w:color w:val="000000" w:themeColor="text1"/>
                <w:sz w:val="22"/>
              </w:rPr>
            </w:pPr>
          </w:p>
        </w:tc>
        <w:tc>
          <w:tcPr>
            <w:tcW w:w="1385"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jc w:val="center"/>
              <w:rPr>
                <w:rFonts w:ascii="Times New Roman" w:hAnsi="Times New Roman" w:eastAsia="宋体" w:cs="方正仿宋_GB2312"/>
                <w:color w:val="000000" w:themeColor="text1"/>
                <w:sz w:val="22"/>
              </w:rPr>
            </w:pPr>
          </w:p>
        </w:tc>
        <w:tc>
          <w:tcPr>
            <w:tcW w:w="2788"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jc w:val="center"/>
              <w:rPr>
                <w:rFonts w:ascii="Times New Roman" w:hAnsi="Times New Roman" w:eastAsia="宋体" w:cs="方正仿宋_GB2312"/>
                <w:color w:val="000000" w:themeColor="text1"/>
                <w:sz w:val="22"/>
              </w:rPr>
            </w:pPr>
          </w:p>
        </w:tc>
        <w:tc>
          <w:tcPr>
            <w:tcW w:w="1767"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jc w:val="center"/>
              <w:rPr>
                <w:rFonts w:ascii="Times New Roman" w:hAnsi="Times New Roman" w:eastAsia="宋体" w:cs="方正仿宋_GB2312"/>
                <w:color w:val="000000" w:themeColor="text1"/>
                <w:sz w:val="22"/>
              </w:rPr>
            </w:pPr>
          </w:p>
        </w:tc>
      </w:tr>
      <w:tr>
        <w:tblPrEx>
          <w:tblCellMar>
            <w:top w:w="0" w:type="dxa"/>
            <w:left w:w="0" w:type="dxa"/>
            <w:bottom w:w="0" w:type="dxa"/>
            <w:right w:w="0" w:type="dxa"/>
          </w:tblCellMar>
        </w:tblPrEx>
        <w:trPr>
          <w:trHeight w:val="454" w:hRule="atLeast"/>
        </w:trPr>
        <w:tc>
          <w:tcPr>
            <w:tcW w:w="812"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cs="方正仿宋_GB2312"/>
                <w:color w:val="000000" w:themeColor="text1"/>
                <w:sz w:val="22"/>
              </w:rPr>
            </w:pPr>
          </w:p>
        </w:tc>
        <w:tc>
          <w:tcPr>
            <w:tcW w:w="814"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cs="方正仿宋_GB2312"/>
                <w:color w:val="000000" w:themeColor="text1"/>
                <w:sz w:val="22"/>
              </w:rPr>
            </w:pPr>
          </w:p>
        </w:tc>
        <w:tc>
          <w:tcPr>
            <w:tcW w:w="1445"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cs="方正仿宋_GB2312"/>
                <w:color w:val="000000" w:themeColor="text1"/>
                <w:sz w:val="22"/>
              </w:rPr>
            </w:pPr>
          </w:p>
        </w:tc>
        <w:tc>
          <w:tcPr>
            <w:tcW w:w="2661"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cs="方正仿宋_GB2312"/>
                <w:color w:val="000000" w:themeColor="text1"/>
                <w:sz w:val="22"/>
              </w:rPr>
            </w:pPr>
          </w:p>
        </w:tc>
        <w:tc>
          <w:tcPr>
            <w:tcW w:w="2656"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cs="方正仿宋_GB2312"/>
                <w:color w:val="000000" w:themeColor="text1"/>
                <w:sz w:val="22"/>
              </w:rPr>
            </w:pPr>
          </w:p>
        </w:tc>
        <w:tc>
          <w:tcPr>
            <w:tcW w:w="1385"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cs="方正仿宋_GB2312"/>
                <w:color w:val="000000" w:themeColor="text1"/>
                <w:sz w:val="22"/>
              </w:rPr>
            </w:pPr>
          </w:p>
        </w:tc>
        <w:tc>
          <w:tcPr>
            <w:tcW w:w="2788"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cs="方正仿宋_GB2312"/>
                <w:color w:val="000000" w:themeColor="text1"/>
                <w:sz w:val="22"/>
              </w:rPr>
            </w:pPr>
          </w:p>
        </w:tc>
        <w:tc>
          <w:tcPr>
            <w:tcW w:w="1767"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cs="方正仿宋_GB2312"/>
                <w:color w:val="000000" w:themeColor="text1"/>
                <w:sz w:val="22"/>
              </w:rPr>
            </w:pPr>
          </w:p>
        </w:tc>
      </w:tr>
      <w:tr>
        <w:tblPrEx>
          <w:tblCellMar>
            <w:top w:w="0" w:type="dxa"/>
            <w:left w:w="0" w:type="dxa"/>
            <w:bottom w:w="0" w:type="dxa"/>
            <w:right w:w="0" w:type="dxa"/>
          </w:tblCellMar>
        </w:tblPrEx>
        <w:trPr>
          <w:trHeight w:val="454" w:hRule="atLeast"/>
        </w:trPr>
        <w:tc>
          <w:tcPr>
            <w:tcW w:w="8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宋体" w:cs="方正仿宋_GB2312"/>
                <w:color w:val="000000" w:themeColor="text1"/>
                <w:sz w:val="22"/>
              </w:rPr>
            </w:pPr>
          </w:p>
        </w:tc>
        <w:tc>
          <w:tcPr>
            <w:tcW w:w="8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宋体" w:cs="方正仿宋_GB2312"/>
                <w:color w:val="000000" w:themeColor="text1"/>
                <w:sz w:val="22"/>
              </w:rPr>
            </w:pPr>
          </w:p>
        </w:tc>
        <w:tc>
          <w:tcPr>
            <w:tcW w:w="14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宋体" w:cs="方正仿宋_GB2312"/>
                <w:color w:val="000000" w:themeColor="text1"/>
                <w:sz w:val="22"/>
              </w:rPr>
            </w:pPr>
          </w:p>
        </w:tc>
        <w:tc>
          <w:tcPr>
            <w:tcW w:w="26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宋体" w:cs="方正仿宋_GB2312"/>
                <w:color w:val="000000" w:themeColor="text1"/>
                <w:sz w:val="22"/>
              </w:rPr>
            </w:pPr>
          </w:p>
        </w:tc>
        <w:tc>
          <w:tcPr>
            <w:tcW w:w="2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宋体" w:cs="方正仿宋_GB2312"/>
                <w:color w:val="000000" w:themeColor="text1"/>
                <w:sz w:val="22"/>
              </w:rPr>
            </w:pPr>
          </w:p>
        </w:tc>
        <w:tc>
          <w:tcPr>
            <w:tcW w:w="13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宋体" w:cs="方正仿宋_GB2312"/>
                <w:color w:val="000000" w:themeColor="text1"/>
                <w:sz w:val="22"/>
              </w:rPr>
            </w:pPr>
          </w:p>
        </w:tc>
        <w:tc>
          <w:tcPr>
            <w:tcW w:w="2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宋体" w:cs="方正仿宋_GB2312"/>
                <w:color w:val="000000" w:themeColor="text1"/>
                <w:sz w:val="22"/>
              </w:rPr>
            </w:pPr>
          </w:p>
        </w:tc>
        <w:tc>
          <w:tcPr>
            <w:tcW w:w="17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宋体" w:cs="方正仿宋_GB2312"/>
                <w:color w:val="000000" w:themeColor="text1"/>
                <w:sz w:val="22"/>
              </w:rPr>
            </w:pPr>
          </w:p>
        </w:tc>
      </w:tr>
      <w:tr>
        <w:tblPrEx>
          <w:tblCellMar>
            <w:top w:w="0" w:type="dxa"/>
            <w:left w:w="0" w:type="dxa"/>
            <w:bottom w:w="0" w:type="dxa"/>
            <w:right w:w="0" w:type="dxa"/>
          </w:tblCellMar>
        </w:tblPrEx>
        <w:trPr>
          <w:trHeight w:val="454" w:hRule="atLeast"/>
        </w:trPr>
        <w:tc>
          <w:tcPr>
            <w:tcW w:w="8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宋体" w:cs="方正仿宋_GB2312"/>
                <w:color w:val="000000" w:themeColor="text1"/>
                <w:sz w:val="22"/>
              </w:rPr>
            </w:pPr>
          </w:p>
        </w:tc>
        <w:tc>
          <w:tcPr>
            <w:tcW w:w="8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宋体" w:cs="方正仿宋_GB2312"/>
                <w:color w:val="000000" w:themeColor="text1"/>
                <w:sz w:val="22"/>
              </w:rPr>
            </w:pPr>
          </w:p>
        </w:tc>
        <w:tc>
          <w:tcPr>
            <w:tcW w:w="14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宋体" w:cs="方正仿宋_GB2312"/>
                <w:color w:val="000000" w:themeColor="text1"/>
                <w:sz w:val="22"/>
              </w:rPr>
            </w:pPr>
          </w:p>
        </w:tc>
        <w:tc>
          <w:tcPr>
            <w:tcW w:w="26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宋体" w:cs="方正仿宋_GB2312"/>
                <w:color w:val="000000" w:themeColor="text1"/>
                <w:sz w:val="22"/>
              </w:rPr>
            </w:pPr>
          </w:p>
        </w:tc>
        <w:tc>
          <w:tcPr>
            <w:tcW w:w="2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宋体" w:cs="方正仿宋_GB2312"/>
                <w:color w:val="000000" w:themeColor="text1"/>
                <w:sz w:val="22"/>
              </w:rPr>
            </w:pPr>
          </w:p>
        </w:tc>
        <w:tc>
          <w:tcPr>
            <w:tcW w:w="13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宋体" w:cs="方正仿宋_GB2312"/>
                <w:color w:val="000000" w:themeColor="text1"/>
                <w:sz w:val="22"/>
              </w:rPr>
            </w:pPr>
          </w:p>
        </w:tc>
        <w:tc>
          <w:tcPr>
            <w:tcW w:w="2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宋体" w:cs="方正仿宋_GB2312"/>
                <w:color w:val="000000" w:themeColor="text1"/>
                <w:sz w:val="22"/>
              </w:rPr>
            </w:pPr>
          </w:p>
        </w:tc>
        <w:tc>
          <w:tcPr>
            <w:tcW w:w="17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宋体" w:cs="方正仿宋_GB2312"/>
                <w:color w:val="000000" w:themeColor="text1"/>
                <w:sz w:val="22"/>
              </w:rPr>
            </w:pPr>
          </w:p>
        </w:tc>
      </w:tr>
      <w:tr>
        <w:tblPrEx>
          <w:tblCellMar>
            <w:top w:w="0" w:type="dxa"/>
            <w:left w:w="0" w:type="dxa"/>
            <w:bottom w:w="0" w:type="dxa"/>
            <w:right w:w="0" w:type="dxa"/>
          </w:tblCellMar>
        </w:tblPrEx>
        <w:trPr>
          <w:trHeight w:val="454" w:hRule="atLeast"/>
        </w:trPr>
        <w:tc>
          <w:tcPr>
            <w:tcW w:w="8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宋体" w:cs="方正仿宋_GB2312"/>
                <w:color w:val="000000" w:themeColor="text1"/>
                <w:sz w:val="22"/>
              </w:rPr>
            </w:pPr>
          </w:p>
        </w:tc>
        <w:tc>
          <w:tcPr>
            <w:tcW w:w="8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宋体" w:cs="方正仿宋_GB2312"/>
                <w:color w:val="000000" w:themeColor="text1"/>
                <w:sz w:val="22"/>
              </w:rPr>
            </w:pPr>
          </w:p>
        </w:tc>
        <w:tc>
          <w:tcPr>
            <w:tcW w:w="14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宋体" w:cs="方正仿宋_GB2312"/>
                <w:color w:val="000000" w:themeColor="text1"/>
                <w:sz w:val="22"/>
              </w:rPr>
            </w:pPr>
          </w:p>
        </w:tc>
        <w:tc>
          <w:tcPr>
            <w:tcW w:w="26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宋体" w:cs="方正仿宋_GB2312"/>
                <w:color w:val="000000" w:themeColor="text1"/>
                <w:sz w:val="22"/>
              </w:rPr>
            </w:pPr>
          </w:p>
        </w:tc>
        <w:tc>
          <w:tcPr>
            <w:tcW w:w="2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宋体" w:cs="方正仿宋_GB2312"/>
                <w:color w:val="000000" w:themeColor="text1"/>
                <w:sz w:val="22"/>
              </w:rPr>
            </w:pPr>
          </w:p>
        </w:tc>
        <w:tc>
          <w:tcPr>
            <w:tcW w:w="13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宋体" w:cs="方正仿宋_GB2312"/>
                <w:color w:val="000000" w:themeColor="text1"/>
                <w:sz w:val="22"/>
              </w:rPr>
            </w:pPr>
          </w:p>
        </w:tc>
        <w:tc>
          <w:tcPr>
            <w:tcW w:w="2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宋体" w:cs="方正仿宋_GB2312"/>
                <w:color w:val="000000" w:themeColor="text1"/>
                <w:sz w:val="22"/>
              </w:rPr>
            </w:pPr>
          </w:p>
        </w:tc>
        <w:tc>
          <w:tcPr>
            <w:tcW w:w="17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宋体" w:cs="方正仿宋_GB2312"/>
                <w:color w:val="000000" w:themeColor="text1"/>
                <w:sz w:val="22"/>
              </w:rPr>
            </w:pPr>
          </w:p>
        </w:tc>
      </w:tr>
    </w:tbl>
    <w:p>
      <w:pPr>
        <w:rPr>
          <w:rFonts w:ascii="华文仿宋" w:hAnsi="华文仿宋" w:eastAsia="华文仿宋" w:cs="Times New Roman"/>
          <w:color w:val="000000" w:themeColor="text1"/>
          <w:sz w:val="24"/>
          <w:szCs w:val="24"/>
        </w:rPr>
      </w:pPr>
      <w:r>
        <w:rPr>
          <w:rFonts w:hint="eastAsia" w:ascii="华文仿宋" w:hAnsi="华文仿宋" w:eastAsia="华文仿宋" w:cs="Times New Roman"/>
          <w:color w:val="000000" w:themeColor="text1"/>
          <w:sz w:val="24"/>
          <w:szCs w:val="24"/>
        </w:rPr>
        <w:t>注：1、人员类别：</w:t>
      </w:r>
      <w:r>
        <w:rPr>
          <w:rFonts w:hint="eastAsia" w:ascii="华文仿宋" w:hAnsi="华文仿宋" w:eastAsia="华文仿宋" w:cs="Times New Roman"/>
          <w:color w:val="000000" w:themeColor="text1"/>
          <w:sz w:val="24"/>
          <w:szCs w:val="24"/>
        </w:rPr>
        <w:fldChar w:fldCharType="begin"/>
      </w:r>
      <w:r>
        <w:rPr>
          <w:rFonts w:hint="eastAsia" w:ascii="华文仿宋" w:hAnsi="华文仿宋" w:eastAsia="华文仿宋" w:cs="Times New Roman"/>
          <w:color w:val="000000" w:themeColor="text1"/>
          <w:sz w:val="24"/>
          <w:szCs w:val="24"/>
        </w:rPr>
        <w:instrText xml:space="preserve"> = 1 \* GB3 \* MERGEFORMAT </w:instrText>
      </w:r>
      <w:r>
        <w:rPr>
          <w:rFonts w:hint="eastAsia" w:ascii="华文仿宋" w:hAnsi="华文仿宋" w:eastAsia="华文仿宋" w:cs="Times New Roman"/>
          <w:color w:val="000000" w:themeColor="text1"/>
          <w:sz w:val="24"/>
          <w:szCs w:val="24"/>
        </w:rPr>
        <w:fldChar w:fldCharType="separate"/>
      </w:r>
      <w:r>
        <w:rPr>
          <w:rFonts w:hint="eastAsia" w:ascii="华文仿宋" w:hAnsi="华文仿宋" w:eastAsia="华文仿宋" w:cs="Times New Roman"/>
          <w:color w:val="000000" w:themeColor="text1"/>
          <w:sz w:val="24"/>
          <w:szCs w:val="24"/>
        </w:rPr>
        <w:t>①</w:t>
      </w:r>
      <w:r>
        <w:rPr>
          <w:rFonts w:hint="eastAsia" w:ascii="华文仿宋" w:hAnsi="华文仿宋" w:eastAsia="华文仿宋" w:cs="Times New Roman"/>
          <w:color w:val="000000" w:themeColor="text1"/>
          <w:sz w:val="24"/>
          <w:szCs w:val="24"/>
        </w:rPr>
        <w:fldChar w:fldCharType="end"/>
      </w:r>
      <w:r>
        <w:rPr>
          <w:rFonts w:hint="eastAsia" w:ascii="华文仿宋" w:hAnsi="华文仿宋" w:eastAsia="华文仿宋" w:cs="Times New Roman"/>
          <w:color w:val="000000" w:themeColor="text1"/>
          <w:sz w:val="24"/>
          <w:szCs w:val="24"/>
        </w:rPr>
        <w:t xml:space="preserve"> 培训师资；</w:t>
      </w:r>
      <w:r>
        <w:rPr>
          <w:rFonts w:hint="eastAsia" w:ascii="华文仿宋" w:hAnsi="华文仿宋" w:eastAsia="华文仿宋" w:cs="Times New Roman"/>
          <w:color w:val="000000" w:themeColor="text1"/>
          <w:sz w:val="24"/>
          <w:szCs w:val="24"/>
        </w:rPr>
        <w:fldChar w:fldCharType="begin"/>
      </w:r>
      <w:r>
        <w:rPr>
          <w:rFonts w:hint="eastAsia" w:ascii="华文仿宋" w:hAnsi="华文仿宋" w:eastAsia="华文仿宋" w:cs="Times New Roman"/>
          <w:color w:val="000000" w:themeColor="text1"/>
          <w:sz w:val="24"/>
          <w:szCs w:val="24"/>
        </w:rPr>
        <w:instrText xml:space="preserve"> = 2 \* GB3 \* MERGEFORMAT </w:instrText>
      </w:r>
      <w:r>
        <w:rPr>
          <w:rFonts w:hint="eastAsia" w:ascii="华文仿宋" w:hAnsi="华文仿宋" w:eastAsia="华文仿宋" w:cs="Times New Roman"/>
          <w:color w:val="000000" w:themeColor="text1"/>
          <w:sz w:val="24"/>
          <w:szCs w:val="24"/>
        </w:rPr>
        <w:fldChar w:fldCharType="separate"/>
      </w:r>
      <w:r>
        <w:rPr>
          <w:rFonts w:hint="eastAsia" w:ascii="华文仿宋" w:hAnsi="华文仿宋" w:eastAsia="华文仿宋" w:cs="Times New Roman"/>
          <w:color w:val="000000" w:themeColor="text1"/>
          <w:sz w:val="24"/>
          <w:szCs w:val="24"/>
        </w:rPr>
        <w:t>②</w:t>
      </w:r>
      <w:r>
        <w:rPr>
          <w:rFonts w:hint="eastAsia" w:ascii="华文仿宋" w:hAnsi="华文仿宋" w:eastAsia="华文仿宋" w:cs="Times New Roman"/>
          <w:color w:val="000000" w:themeColor="text1"/>
          <w:sz w:val="24"/>
          <w:szCs w:val="24"/>
        </w:rPr>
        <w:fldChar w:fldCharType="end"/>
      </w:r>
      <w:r>
        <w:rPr>
          <w:rFonts w:hint="eastAsia" w:ascii="华文仿宋" w:hAnsi="华文仿宋" w:eastAsia="华文仿宋" w:cs="Times New Roman"/>
          <w:color w:val="000000" w:themeColor="text1"/>
          <w:sz w:val="24"/>
          <w:szCs w:val="24"/>
        </w:rPr>
        <w:t xml:space="preserve"> 财务；</w:t>
      </w:r>
      <w:r>
        <w:rPr>
          <w:rFonts w:hint="eastAsia" w:ascii="华文仿宋" w:hAnsi="华文仿宋" w:eastAsia="华文仿宋" w:cs="Times New Roman"/>
          <w:color w:val="000000" w:themeColor="text1"/>
          <w:sz w:val="24"/>
          <w:szCs w:val="24"/>
        </w:rPr>
        <w:fldChar w:fldCharType="begin"/>
      </w:r>
      <w:r>
        <w:rPr>
          <w:rFonts w:hint="eastAsia" w:ascii="华文仿宋" w:hAnsi="华文仿宋" w:eastAsia="华文仿宋" w:cs="Times New Roman"/>
          <w:color w:val="000000" w:themeColor="text1"/>
          <w:sz w:val="24"/>
          <w:szCs w:val="24"/>
        </w:rPr>
        <w:instrText xml:space="preserve"> = 3 \* GB3 \* MERGEFORMAT </w:instrText>
      </w:r>
      <w:r>
        <w:rPr>
          <w:rFonts w:hint="eastAsia" w:ascii="华文仿宋" w:hAnsi="华文仿宋" w:eastAsia="华文仿宋" w:cs="Times New Roman"/>
          <w:color w:val="000000" w:themeColor="text1"/>
          <w:sz w:val="24"/>
          <w:szCs w:val="24"/>
        </w:rPr>
        <w:fldChar w:fldCharType="separate"/>
      </w:r>
      <w:r>
        <w:rPr>
          <w:rFonts w:hint="eastAsia" w:ascii="华文仿宋" w:hAnsi="华文仿宋" w:eastAsia="华文仿宋" w:cs="Times New Roman"/>
          <w:color w:val="000000" w:themeColor="text1"/>
          <w:sz w:val="24"/>
          <w:szCs w:val="24"/>
        </w:rPr>
        <w:t>③</w:t>
      </w:r>
      <w:r>
        <w:rPr>
          <w:rFonts w:hint="eastAsia" w:ascii="华文仿宋" w:hAnsi="华文仿宋" w:eastAsia="华文仿宋" w:cs="Times New Roman"/>
          <w:color w:val="000000" w:themeColor="text1"/>
          <w:sz w:val="24"/>
          <w:szCs w:val="24"/>
        </w:rPr>
        <w:fldChar w:fldCharType="end"/>
      </w:r>
      <w:r>
        <w:rPr>
          <w:rFonts w:hint="eastAsia" w:ascii="华文仿宋" w:hAnsi="华文仿宋" w:eastAsia="华文仿宋" w:cs="Times New Roman"/>
          <w:color w:val="000000" w:themeColor="text1"/>
          <w:sz w:val="24"/>
          <w:szCs w:val="24"/>
        </w:rPr>
        <w:t xml:space="preserve"> 管理人员；</w:t>
      </w:r>
    </w:p>
    <w:p>
      <w:pPr>
        <w:rPr>
          <w:rFonts w:ascii="华文仿宋" w:hAnsi="华文仿宋" w:eastAsia="华文仿宋" w:cs="Times New Roman"/>
          <w:color w:val="000000" w:themeColor="text1"/>
          <w:sz w:val="24"/>
          <w:szCs w:val="24"/>
        </w:rPr>
        <w:sectPr>
          <w:headerReference r:id="rId4" w:type="default"/>
          <w:footerReference r:id="rId5" w:type="default"/>
          <w:pgSz w:w="16838" w:h="11906" w:orient="landscape"/>
          <w:pgMar w:top="1800" w:right="1091" w:bottom="1800" w:left="1440" w:header="851" w:footer="992" w:gutter="0"/>
          <w:cols w:space="720" w:num="1"/>
          <w:docGrid w:type="lines" w:linePitch="312" w:charSpace="0"/>
        </w:sectPr>
      </w:pPr>
      <w:r>
        <w:rPr>
          <w:rFonts w:hint="eastAsia" w:ascii="华文仿宋" w:hAnsi="华文仿宋" w:eastAsia="华文仿宋" w:cs="Times New Roman"/>
          <w:color w:val="000000" w:themeColor="text1"/>
          <w:sz w:val="24"/>
          <w:szCs w:val="24"/>
        </w:rPr>
        <w:t xml:space="preserve">    2、</w:t>
      </w:r>
      <w:r>
        <w:rPr>
          <w:rFonts w:hint="eastAsia" w:ascii="华文仿宋" w:hAnsi="华文仿宋" w:eastAsia="华文仿宋" w:cs="Times New Roman"/>
          <w:color w:val="000000" w:themeColor="text1"/>
          <w:kern w:val="0"/>
          <w:sz w:val="24"/>
          <w:szCs w:val="24"/>
        </w:rPr>
        <w:t>培训项目</w:t>
      </w:r>
      <w:r>
        <w:rPr>
          <w:rFonts w:hint="eastAsia" w:ascii="华文仿宋" w:hAnsi="华文仿宋" w:eastAsia="华文仿宋" w:cs="Times New Roman"/>
          <w:color w:val="000000" w:themeColor="text1"/>
          <w:sz w:val="24"/>
          <w:szCs w:val="24"/>
        </w:rPr>
        <w:t>：</w:t>
      </w:r>
      <w:r>
        <w:rPr>
          <w:rFonts w:hint="eastAsia" w:ascii="华文仿宋" w:hAnsi="华文仿宋" w:eastAsia="华文仿宋" w:cs="Times New Roman"/>
          <w:color w:val="000000" w:themeColor="text1"/>
          <w:sz w:val="24"/>
          <w:szCs w:val="24"/>
        </w:rPr>
        <w:fldChar w:fldCharType="begin"/>
      </w:r>
      <w:r>
        <w:rPr>
          <w:rFonts w:hint="eastAsia" w:ascii="华文仿宋" w:hAnsi="华文仿宋" w:eastAsia="华文仿宋" w:cs="Times New Roman"/>
          <w:color w:val="000000" w:themeColor="text1"/>
          <w:sz w:val="24"/>
          <w:szCs w:val="24"/>
        </w:rPr>
        <w:instrText xml:space="preserve"> = 1 \* GB3 \* MERGEFORMAT </w:instrText>
      </w:r>
      <w:r>
        <w:rPr>
          <w:rFonts w:hint="eastAsia" w:ascii="华文仿宋" w:hAnsi="华文仿宋" w:eastAsia="华文仿宋" w:cs="Times New Roman"/>
          <w:color w:val="000000" w:themeColor="text1"/>
          <w:sz w:val="24"/>
          <w:szCs w:val="24"/>
        </w:rPr>
        <w:fldChar w:fldCharType="separate"/>
      </w:r>
      <w:r>
        <w:rPr>
          <w:rFonts w:hint="eastAsia" w:ascii="华文仿宋" w:hAnsi="华文仿宋" w:eastAsia="华文仿宋" w:cs="Times New Roman"/>
          <w:color w:val="000000" w:themeColor="text1"/>
          <w:sz w:val="24"/>
          <w:szCs w:val="24"/>
        </w:rPr>
        <w:t>①</w:t>
      </w:r>
      <w:r>
        <w:rPr>
          <w:rFonts w:hint="eastAsia" w:ascii="华文仿宋" w:hAnsi="华文仿宋" w:eastAsia="华文仿宋" w:cs="Times New Roman"/>
          <w:color w:val="000000" w:themeColor="text1"/>
          <w:sz w:val="24"/>
          <w:szCs w:val="24"/>
        </w:rPr>
        <w:fldChar w:fldCharType="end"/>
      </w:r>
      <w:r>
        <w:rPr>
          <w:rFonts w:hint="eastAsia" w:ascii="华文仿宋" w:hAnsi="华文仿宋" w:eastAsia="华文仿宋" w:cs="Times New Roman"/>
          <w:color w:val="000000" w:themeColor="text1"/>
          <w:sz w:val="24"/>
          <w:szCs w:val="24"/>
        </w:rPr>
        <w:t xml:space="preserve"> SYB；</w:t>
      </w:r>
      <w:r>
        <w:rPr>
          <w:rFonts w:hint="eastAsia" w:ascii="华文仿宋" w:hAnsi="华文仿宋" w:eastAsia="华文仿宋" w:cs="Times New Roman"/>
          <w:color w:val="000000" w:themeColor="text1"/>
          <w:sz w:val="24"/>
          <w:szCs w:val="24"/>
        </w:rPr>
        <w:fldChar w:fldCharType="begin"/>
      </w:r>
      <w:r>
        <w:rPr>
          <w:rFonts w:hint="eastAsia" w:ascii="华文仿宋" w:hAnsi="华文仿宋" w:eastAsia="华文仿宋" w:cs="Times New Roman"/>
          <w:color w:val="000000" w:themeColor="text1"/>
          <w:sz w:val="24"/>
          <w:szCs w:val="24"/>
        </w:rPr>
        <w:instrText xml:space="preserve"> = 2 \* GB3 \* MERGEFORMAT </w:instrText>
      </w:r>
      <w:r>
        <w:rPr>
          <w:rFonts w:hint="eastAsia" w:ascii="华文仿宋" w:hAnsi="华文仿宋" w:eastAsia="华文仿宋" w:cs="Times New Roman"/>
          <w:color w:val="000000" w:themeColor="text1"/>
          <w:sz w:val="24"/>
          <w:szCs w:val="24"/>
        </w:rPr>
        <w:fldChar w:fldCharType="separate"/>
      </w:r>
      <w:r>
        <w:rPr>
          <w:rFonts w:hint="eastAsia" w:ascii="华文仿宋" w:hAnsi="华文仿宋" w:eastAsia="华文仿宋" w:cs="Times New Roman"/>
          <w:color w:val="000000" w:themeColor="text1"/>
          <w:sz w:val="24"/>
          <w:szCs w:val="24"/>
        </w:rPr>
        <w:t>②</w:t>
      </w:r>
      <w:r>
        <w:rPr>
          <w:rFonts w:hint="eastAsia" w:ascii="华文仿宋" w:hAnsi="华文仿宋" w:eastAsia="华文仿宋" w:cs="Times New Roman"/>
          <w:color w:val="000000" w:themeColor="text1"/>
          <w:sz w:val="24"/>
          <w:szCs w:val="24"/>
        </w:rPr>
        <w:fldChar w:fldCharType="end"/>
      </w:r>
      <w:r>
        <w:rPr>
          <w:rFonts w:hint="eastAsia" w:ascii="华文仿宋" w:hAnsi="华文仿宋" w:eastAsia="华文仿宋" w:cs="Times New Roman"/>
          <w:color w:val="000000" w:themeColor="text1"/>
          <w:sz w:val="24"/>
          <w:szCs w:val="24"/>
        </w:rPr>
        <w:t>IYB；</w:t>
      </w:r>
      <w:r>
        <w:rPr>
          <w:rFonts w:hint="eastAsia" w:ascii="华文仿宋" w:hAnsi="华文仿宋" w:eastAsia="华文仿宋" w:cs="Times New Roman"/>
          <w:color w:val="000000" w:themeColor="text1"/>
          <w:sz w:val="24"/>
          <w:szCs w:val="24"/>
        </w:rPr>
        <w:fldChar w:fldCharType="begin"/>
      </w:r>
      <w:r>
        <w:rPr>
          <w:rFonts w:hint="eastAsia" w:ascii="华文仿宋" w:hAnsi="华文仿宋" w:eastAsia="华文仿宋" w:cs="Times New Roman"/>
          <w:color w:val="000000" w:themeColor="text1"/>
          <w:sz w:val="24"/>
          <w:szCs w:val="24"/>
        </w:rPr>
        <w:instrText xml:space="preserve"> = 3 \* GB3 \* MERGEFORMAT </w:instrText>
      </w:r>
      <w:r>
        <w:rPr>
          <w:rFonts w:hint="eastAsia" w:ascii="华文仿宋" w:hAnsi="华文仿宋" w:eastAsia="华文仿宋" w:cs="Times New Roman"/>
          <w:color w:val="000000" w:themeColor="text1"/>
          <w:sz w:val="24"/>
          <w:szCs w:val="24"/>
        </w:rPr>
        <w:fldChar w:fldCharType="separate"/>
      </w:r>
      <w:r>
        <w:rPr>
          <w:rFonts w:hint="eastAsia" w:ascii="华文仿宋" w:hAnsi="华文仿宋" w:eastAsia="华文仿宋" w:cs="Times New Roman"/>
          <w:color w:val="000000" w:themeColor="text1"/>
          <w:sz w:val="24"/>
          <w:szCs w:val="24"/>
        </w:rPr>
        <w:t>③</w:t>
      </w:r>
      <w:r>
        <w:rPr>
          <w:rFonts w:hint="eastAsia" w:ascii="华文仿宋" w:hAnsi="华文仿宋" w:eastAsia="华文仿宋" w:cs="Times New Roman"/>
          <w:color w:val="000000" w:themeColor="text1"/>
          <w:sz w:val="24"/>
          <w:szCs w:val="24"/>
        </w:rPr>
        <w:fldChar w:fldCharType="end"/>
      </w:r>
      <w:r>
        <w:rPr>
          <w:rFonts w:hint="eastAsia" w:ascii="华文仿宋" w:hAnsi="华文仿宋" w:eastAsia="华文仿宋" w:cs="Times New Roman"/>
          <w:color w:val="000000" w:themeColor="text1"/>
          <w:sz w:val="24"/>
          <w:szCs w:val="24"/>
        </w:rPr>
        <w:t>网络创业；</w:t>
      </w:r>
      <w:r>
        <w:rPr>
          <w:rFonts w:hint="eastAsia" w:ascii="华文仿宋" w:hAnsi="华文仿宋" w:eastAsia="华文仿宋" w:cs="Times New Roman"/>
          <w:color w:val="000000" w:themeColor="text1"/>
          <w:sz w:val="24"/>
          <w:szCs w:val="24"/>
        </w:rPr>
        <w:fldChar w:fldCharType="begin"/>
      </w:r>
      <w:r>
        <w:rPr>
          <w:rFonts w:hint="eastAsia" w:ascii="华文仿宋" w:hAnsi="华文仿宋" w:eastAsia="华文仿宋" w:cs="Times New Roman"/>
          <w:color w:val="000000" w:themeColor="text1"/>
          <w:sz w:val="24"/>
          <w:szCs w:val="24"/>
        </w:rPr>
        <w:instrText xml:space="preserve"> = 4 \* GB3 \* MERGEFORMAT </w:instrText>
      </w:r>
      <w:r>
        <w:rPr>
          <w:rFonts w:hint="eastAsia" w:ascii="华文仿宋" w:hAnsi="华文仿宋" w:eastAsia="华文仿宋" w:cs="Times New Roman"/>
          <w:color w:val="000000" w:themeColor="text1"/>
          <w:sz w:val="24"/>
          <w:szCs w:val="24"/>
        </w:rPr>
        <w:fldChar w:fldCharType="separate"/>
      </w:r>
      <w:r>
        <w:rPr>
          <w:rFonts w:hint="eastAsia" w:ascii="华文仿宋" w:hAnsi="华文仿宋" w:eastAsia="华文仿宋" w:cs="Times New Roman"/>
          <w:color w:val="000000" w:themeColor="text1"/>
          <w:sz w:val="24"/>
          <w:szCs w:val="24"/>
        </w:rPr>
        <w:t>④</w:t>
      </w:r>
      <w:r>
        <w:rPr>
          <w:rFonts w:hint="eastAsia" w:ascii="华文仿宋" w:hAnsi="华文仿宋" w:eastAsia="华文仿宋" w:cs="Times New Roman"/>
          <w:color w:val="000000" w:themeColor="text1"/>
          <w:sz w:val="24"/>
          <w:szCs w:val="24"/>
        </w:rPr>
        <w:fldChar w:fldCharType="end"/>
      </w:r>
      <w:r>
        <w:rPr>
          <w:rFonts w:hint="eastAsia" w:ascii="华文仿宋" w:hAnsi="华文仿宋" w:eastAsia="华文仿宋" w:cs="Times New Roman"/>
          <w:color w:val="000000" w:themeColor="text1"/>
          <w:sz w:val="24"/>
          <w:szCs w:val="24"/>
        </w:rPr>
        <w:t>网络创业（直播版）</w:t>
      </w:r>
    </w:p>
    <w:p>
      <w:pPr>
        <w:spacing w:line="540" w:lineRule="exact"/>
        <w:rPr>
          <w:rFonts w:ascii="仿宋" w:hAnsi="仿宋" w:eastAsia="仿宋" w:cs="仿宋_GB2312"/>
          <w:color w:val="000000" w:themeColor="text1"/>
          <w:spacing w:val="-14"/>
          <w:sz w:val="30"/>
          <w:szCs w:val="30"/>
        </w:rPr>
      </w:pPr>
      <w:r>
        <w:rPr>
          <w:rFonts w:hint="eastAsia" w:ascii="仿宋" w:hAnsi="仿宋" w:eastAsia="仿宋" w:cs="仿宋_GB2312"/>
          <w:color w:val="000000" w:themeColor="text1"/>
          <w:spacing w:val="-14"/>
          <w:sz w:val="30"/>
          <w:szCs w:val="30"/>
        </w:rPr>
        <w:t>附件3</w:t>
      </w:r>
    </w:p>
    <w:p>
      <w:pPr>
        <w:spacing w:line="540" w:lineRule="exact"/>
        <w:rPr>
          <w:rFonts w:ascii="仿宋" w:hAnsi="仿宋" w:eastAsia="仿宋" w:cs="仿宋_GB2312"/>
          <w:color w:val="000000" w:themeColor="text1"/>
          <w:spacing w:val="-14"/>
          <w:sz w:val="30"/>
          <w:szCs w:val="30"/>
        </w:rPr>
      </w:pPr>
    </w:p>
    <w:p>
      <w:pPr>
        <w:spacing w:line="540" w:lineRule="exact"/>
        <w:rPr>
          <w:rFonts w:ascii="仿宋" w:hAnsi="仿宋" w:eastAsia="仿宋" w:cs="Times New Roman"/>
          <w:color w:val="000000" w:themeColor="text1"/>
          <w:sz w:val="30"/>
          <w:szCs w:val="30"/>
        </w:rPr>
      </w:pPr>
      <w:r>
        <w:rPr>
          <w:rFonts w:hint="eastAsia" w:ascii="仿宋" w:hAnsi="仿宋" w:eastAsia="仿宋" w:cs="仿宋_GB2312"/>
          <w:color w:val="000000" w:themeColor="text1"/>
          <w:sz w:val="30"/>
          <w:szCs w:val="30"/>
        </w:rPr>
        <w:t>提醒学员：为了保护你的合法权益，请与培训机构签订《培训协议书》；职业培训咨询、投诉电话：</w:t>
      </w:r>
      <w:r>
        <w:rPr>
          <w:rFonts w:ascii="仿宋" w:hAnsi="仿宋" w:eastAsia="仿宋" w:cs="仿宋_GB2312"/>
          <w:color w:val="000000" w:themeColor="text1"/>
          <w:sz w:val="30"/>
          <w:szCs w:val="30"/>
        </w:rPr>
        <w:t>64601107</w:t>
      </w:r>
      <w:r>
        <w:rPr>
          <w:rFonts w:hint="eastAsia" w:ascii="仿宋" w:hAnsi="仿宋" w:eastAsia="仿宋" w:cs="仿宋_GB2312"/>
          <w:color w:val="000000" w:themeColor="text1"/>
          <w:sz w:val="30"/>
          <w:szCs w:val="30"/>
        </w:rPr>
        <w:t>。</w:t>
      </w:r>
    </w:p>
    <w:p>
      <w:pPr>
        <w:spacing w:line="540" w:lineRule="exact"/>
        <w:rPr>
          <w:rFonts w:ascii="仿宋" w:hAnsi="仿宋" w:eastAsia="仿宋" w:cs="Times New Roman"/>
          <w:color w:val="000000" w:themeColor="text1"/>
          <w:sz w:val="30"/>
          <w:szCs w:val="30"/>
        </w:rPr>
      </w:pPr>
    </w:p>
    <w:p>
      <w:pPr>
        <w:spacing w:line="700" w:lineRule="exact"/>
        <w:jc w:val="center"/>
        <w:rPr>
          <w:rFonts w:ascii="华文中宋" w:hAnsi="华文中宋" w:eastAsia="华文中宋" w:cs="Times New Roman"/>
          <w:b/>
          <w:bCs/>
          <w:color w:val="000000" w:themeColor="text1"/>
          <w:sz w:val="36"/>
          <w:szCs w:val="36"/>
        </w:rPr>
      </w:pPr>
      <w:r>
        <w:rPr>
          <w:rFonts w:hint="eastAsia" w:ascii="华文中宋" w:hAnsi="华文中宋" w:eastAsia="华文中宋" w:cs="仿宋"/>
          <w:b/>
          <w:bCs/>
          <w:color w:val="000000" w:themeColor="text1"/>
          <w:sz w:val="36"/>
          <w:szCs w:val="36"/>
        </w:rPr>
        <w:t>桐庐县职业技能培训协议书</w:t>
      </w:r>
    </w:p>
    <w:p>
      <w:pPr>
        <w:spacing w:line="540" w:lineRule="exact"/>
        <w:rPr>
          <w:rFonts w:hint="eastAsia" w:ascii="仿宋" w:hAnsi="仿宋" w:eastAsia="仿宋" w:cs="仿宋_GB2312"/>
          <w:color w:val="000000" w:themeColor="text1"/>
          <w:sz w:val="30"/>
          <w:szCs w:val="30"/>
        </w:rPr>
      </w:pPr>
    </w:p>
    <w:p>
      <w:pPr>
        <w:spacing w:line="540" w:lineRule="exact"/>
        <w:rPr>
          <w:rFonts w:ascii="仿宋" w:hAnsi="仿宋" w:eastAsia="仿宋" w:cs="Times New Roman"/>
          <w:color w:val="000000" w:themeColor="text1"/>
          <w:sz w:val="30"/>
          <w:szCs w:val="30"/>
        </w:rPr>
      </w:pPr>
      <w:r>
        <w:rPr>
          <w:rFonts w:hint="eastAsia" w:ascii="仿宋" w:hAnsi="仿宋" w:eastAsia="仿宋" w:cs="仿宋_GB2312"/>
          <w:color w:val="000000" w:themeColor="text1"/>
          <w:sz w:val="30"/>
          <w:szCs w:val="30"/>
        </w:rPr>
        <w:t>甲方（培训学员）：</w:t>
      </w:r>
    </w:p>
    <w:p>
      <w:pPr>
        <w:spacing w:line="540" w:lineRule="exact"/>
        <w:rPr>
          <w:rFonts w:ascii="仿宋" w:hAnsi="仿宋" w:eastAsia="仿宋" w:cs="Times New Roman"/>
          <w:color w:val="000000" w:themeColor="text1"/>
          <w:sz w:val="30"/>
          <w:szCs w:val="30"/>
        </w:rPr>
      </w:pPr>
      <w:r>
        <w:rPr>
          <w:rFonts w:hint="eastAsia" w:ascii="仿宋" w:hAnsi="仿宋" w:eastAsia="仿宋" w:cs="仿宋_GB2312"/>
          <w:color w:val="000000" w:themeColor="text1"/>
          <w:sz w:val="30"/>
          <w:szCs w:val="30"/>
        </w:rPr>
        <w:t>乙方（培训机构）：</w:t>
      </w:r>
    </w:p>
    <w:p>
      <w:pPr>
        <w:spacing w:line="540" w:lineRule="exact"/>
        <w:ind w:firstLine="573"/>
        <w:rPr>
          <w:rFonts w:ascii="仿宋" w:hAnsi="仿宋" w:eastAsia="仿宋" w:cs="Times New Roman"/>
          <w:color w:val="000000" w:themeColor="text1"/>
          <w:sz w:val="30"/>
          <w:szCs w:val="30"/>
        </w:rPr>
      </w:pPr>
      <w:r>
        <w:rPr>
          <w:rFonts w:hint="eastAsia" w:ascii="仿宋" w:hAnsi="仿宋" w:eastAsia="仿宋" w:cs="仿宋_GB2312"/>
          <w:color w:val="000000" w:themeColor="text1"/>
          <w:sz w:val="30"/>
          <w:szCs w:val="30"/>
        </w:rPr>
        <w:t>为确保甲乙双方的合法权益，明确双方权利义务，经平等协商，自愿达成如下培训协议：</w:t>
      </w:r>
    </w:p>
    <w:p>
      <w:pPr>
        <w:spacing w:line="540" w:lineRule="exact"/>
        <w:ind w:firstLine="600" w:firstLineChars="200"/>
        <w:rPr>
          <w:rFonts w:ascii="仿宋" w:hAnsi="仿宋" w:eastAsia="仿宋" w:cs="Times New Roman"/>
          <w:color w:val="000000" w:themeColor="text1"/>
          <w:sz w:val="30"/>
          <w:szCs w:val="30"/>
        </w:rPr>
      </w:pPr>
      <w:r>
        <w:rPr>
          <w:rFonts w:ascii="仿宋" w:hAnsi="仿宋" w:eastAsia="仿宋" w:cs="仿宋_GB2312"/>
          <w:color w:val="000000" w:themeColor="text1"/>
          <w:sz w:val="30"/>
          <w:szCs w:val="30"/>
        </w:rPr>
        <w:t>1.</w:t>
      </w:r>
      <w:r>
        <w:rPr>
          <w:rFonts w:hint="eastAsia" w:ascii="仿宋" w:hAnsi="仿宋" w:eastAsia="仿宋" w:cs="仿宋_GB2312"/>
          <w:color w:val="000000" w:themeColor="text1"/>
          <w:sz w:val="30"/>
          <w:szCs w:val="30"/>
        </w:rPr>
        <w:t>甲方自主决定在乙方参加</w:t>
      </w:r>
      <w:r>
        <w:rPr>
          <w:rFonts w:hint="eastAsia" w:ascii="仿宋" w:hAnsi="仿宋" w:eastAsia="仿宋" w:cs="仿宋_GB2312"/>
          <w:color w:val="000000" w:themeColor="text1"/>
          <w:sz w:val="30"/>
          <w:szCs w:val="30"/>
          <w:u w:val="single"/>
        </w:rPr>
        <w:t>　　　　　　　　</w:t>
      </w:r>
      <w:r>
        <w:rPr>
          <w:rFonts w:hint="eastAsia" w:ascii="仿宋" w:hAnsi="仿宋" w:eastAsia="仿宋" w:cs="仿宋_GB2312"/>
          <w:color w:val="000000" w:themeColor="text1"/>
          <w:sz w:val="30"/>
          <w:szCs w:val="30"/>
        </w:rPr>
        <w:t>（工种）　　（等级）职业技能培训。根据县财政对技能培训的补贴规定，该项培训的补贴标准为</w:t>
      </w:r>
      <w:r>
        <w:rPr>
          <w:rFonts w:hint="eastAsia" w:ascii="仿宋" w:hAnsi="仿宋" w:eastAsia="仿宋" w:cs="仿宋_GB2312"/>
          <w:color w:val="000000" w:themeColor="text1"/>
          <w:sz w:val="30"/>
          <w:szCs w:val="30"/>
          <w:u w:val="single"/>
        </w:rPr>
        <w:t>　　　　</w:t>
      </w:r>
      <w:r>
        <w:rPr>
          <w:rFonts w:hint="eastAsia" w:ascii="仿宋" w:hAnsi="仿宋" w:eastAsia="仿宋" w:cs="仿宋_GB2312"/>
          <w:color w:val="000000" w:themeColor="text1"/>
          <w:sz w:val="30"/>
          <w:szCs w:val="30"/>
        </w:rPr>
        <w:t>元（人民币，下同。含培训、教材、鉴定（认定）等费用；如培训鉴定（认定）低于规定标准，按实际费用计）。如符合相关条件，甲方可享受的补贴比例为</w:t>
      </w:r>
      <w:r>
        <w:rPr>
          <w:rFonts w:hint="eastAsia" w:ascii="仿宋" w:hAnsi="仿宋" w:eastAsia="仿宋" w:cs="仿宋_GB2312"/>
          <w:color w:val="000000" w:themeColor="text1"/>
          <w:sz w:val="30"/>
          <w:szCs w:val="30"/>
          <w:u w:val="single"/>
        </w:rPr>
        <w:t>　　</w:t>
      </w:r>
      <w:r>
        <w:rPr>
          <w:rFonts w:ascii="仿宋" w:hAnsi="仿宋" w:eastAsia="仿宋" w:cs="仿宋_GB2312"/>
          <w:color w:val="000000" w:themeColor="text1"/>
          <w:sz w:val="30"/>
          <w:szCs w:val="30"/>
        </w:rPr>
        <w:t>%</w:t>
      </w:r>
      <w:r>
        <w:rPr>
          <w:rFonts w:hint="eastAsia" w:ascii="仿宋" w:hAnsi="仿宋" w:eastAsia="仿宋" w:cs="仿宋_GB2312"/>
          <w:color w:val="000000" w:themeColor="text1"/>
          <w:sz w:val="30"/>
          <w:szCs w:val="30"/>
        </w:rPr>
        <w:t>，计</w:t>
      </w:r>
      <w:r>
        <w:rPr>
          <w:rFonts w:hint="eastAsia" w:ascii="仿宋" w:hAnsi="仿宋" w:eastAsia="仿宋" w:cs="仿宋_GB2312"/>
          <w:color w:val="000000" w:themeColor="text1"/>
          <w:sz w:val="30"/>
          <w:szCs w:val="30"/>
          <w:u w:val="single"/>
        </w:rPr>
        <w:t>　　</w:t>
      </w:r>
      <w:r>
        <w:rPr>
          <w:rFonts w:hint="eastAsia" w:ascii="仿宋" w:hAnsi="仿宋" w:eastAsia="仿宋" w:cs="仿宋_GB2312"/>
          <w:color w:val="000000" w:themeColor="text1"/>
          <w:sz w:val="30"/>
          <w:szCs w:val="30"/>
        </w:rPr>
        <w:t>元。</w:t>
      </w:r>
    </w:p>
    <w:p>
      <w:pPr>
        <w:spacing w:line="540" w:lineRule="exact"/>
        <w:ind w:firstLine="573"/>
        <w:rPr>
          <w:rFonts w:ascii="仿宋" w:hAnsi="仿宋" w:eastAsia="仿宋" w:cs="Times New Roman"/>
          <w:color w:val="000000" w:themeColor="text1"/>
          <w:sz w:val="30"/>
          <w:szCs w:val="30"/>
        </w:rPr>
      </w:pPr>
      <w:r>
        <w:rPr>
          <w:rFonts w:ascii="仿宋" w:hAnsi="仿宋" w:eastAsia="仿宋" w:cs="仿宋_GB2312"/>
          <w:color w:val="000000" w:themeColor="text1"/>
          <w:sz w:val="30"/>
          <w:szCs w:val="30"/>
        </w:rPr>
        <w:t>2.</w:t>
      </w:r>
      <w:r>
        <w:rPr>
          <w:rFonts w:hint="eastAsia" w:ascii="仿宋" w:hAnsi="仿宋" w:eastAsia="仿宋" w:cs="仿宋_GB2312"/>
          <w:color w:val="000000" w:themeColor="text1"/>
          <w:sz w:val="30"/>
          <w:szCs w:val="30"/>
        </w:rPr>
        <w:t>甲方向乙方预付培训鉴定（认定）费</w:t>
      </w:r>
      <w:r>
        <w:rPr>
          <w:rFonts w:hint="eastAsia" w:ascii="仿宋" w:hAnsi="仿宋" w:eastAsia="仿宋" w:cs="仿宋_GB2312"/>
          <w:color w:val="000000" w:themeColor="text1"/>
          <w:sz w:val="30"/>
          <w:szCs w:val="30"/>
          <w:u w:val="single"/>
        </w:rPr>
        <w:t>　　</w:t>
      </w:r>
      <w:r>
        <w:rPr>
          <w:rFonts w:hint="eastAsia" w:ascii="仿宋" w:hAnsi="仿宋" w:eastAsia="仿宋" w:cs="仿宋_GB2312"/>
          <w:color w:val="000000" w:themeColor="text1"/>
          <w:sz w:val="30"/>
          <w:szCs w:val="30"/>
        </w:rPr>
        <w:t>元（鉴定（认定）费系代收；培训鉴定费尚欠款</w:t>
      </w:r>
      <w:r>
        <w:rPr>
          <w:rFonts w:hint="eastAsia" w:ascii="仿宋" w:hAnsi="仿宋" w:eastAsia="仿宋" w:cs="仿宋_GB2312"/>
          <w:color w:val="000000" w:themeColor="text1"/>
          <w:sz w:val="30"/>
          <w:szCs w:val="30"/>
          <w:u w:val="single"/>
        </w:rPr>
        <w:t>　　</w:t>
      </w:r>
      <w:r>
        <w:rPr>
          <w:rFonts w:hint="eastAsia" w:ascii="仿宋" w:hAnsi="仿宋" w:eastAsia="仿宋" w:cs="仿宋_GB2312"/>
          <w:color w:val="000000" w:themeColor="text1"/>
          <w:sz w:val="30"/>
          <w:szCs w:val="30"/>
        </w:rPr>
        <w:t>元）。</w:t>
      </w:r>
    </w:p>
    <w:p>
      <w:pPr>
        <w:spacing w:line="540" w:lineRule="exact"/>
        <w:ind w:firstLine="573"/>
        <w:rPr>
          <w:rFonts w:ascii="仿宋" w:hAnsi="仿宋" w:eastAsia="仿宋" w:cs="Times New Roman"/>
          <w:color w:val="000000" w:themeColor="text1"/>
          <w:sz w:val="30"/>
          <w:szCs w:val="30"/>
        </w:rPr>
      </w:pPr>
      <w:r>
        <w:rPr>
          <w:rFonts w:ascii="仿宋" w:hAnsi="仿宋" w:eastAsia="仿宋" w:cs="仿宋_GB2312"/>
          <w:color w:val="000000" w:themeColor="text1"/>
          <w:sz w:val="30"/>
          <w:szCs w:val="30"/>
        </w:rPr>
        <w:t>3.</w:t>
      </w:r>
      <w:r>
        <w:rPr>
          <w:rFonts w:hint="eastAsia" w:ascii="仿宋" w:hAnsi="仿宋" w:eastAsia="仿宋" w:cs="仿宋_GB2312"/>
          <w:color w:val="000000" w:themeColor="text1"/>
          <w:sz w:val="30"/>
          <w:szCs w:val="30"/>
        </w:rPr>
        <w:t>甲方经培训、考核鉴定（认定）合格后，由乙方代理甲方的财政补贴兑现手续，甲方积极配合。财政补贴兑现后，双方结清费用。</w:t>
      </w:r>
    </w:p>
    <w:p>
      <w:pPr>
        <w:spacing w:line="540" w:lineRule="exact"/>
        <w:ind w:firstLine="573"/>
        <w:rPr>
          <w:rFonts w:ascii="仿宋" w:hAnsi="仿宋" w:eastAsia="仿宋" w:cs="Times New Roman"/>
          <w:color w:val="000000" w:themeColor="text1"/>
          <w:sz w:val="30"/>
          <w:szCs w:val="30"/>
        </w:rPr>
      </w:pPr>
      <w:r>
        <w:rPr>
          <w:rFonts w:ascii="仿宋" w:hAnsi="仿宋" w:eastAsia="仿宋" w:cs="仿宋_GB2312"/>
          <w:color w:val="000000" w:themeColor="text1"/>
          <w:sz w:val="30"/>
          <w:szCs w:val="30"/>
        </w:rPr>
        <w:t>4.</w:t>
      </w:r>
      <w:r>
        <w:rPr>
          <w:rFonts w:hint="eastAsia" w:ascii="仿宋" w:hAnsi="仿宋" w:eastAsia="仿宋" w:cs="仿宋_GB2312"/>
          <w:color w:val="000000" w:themeColor="text1"/>
          <w:sz w:val="30"/>
          <w:szCs w:val="30"/>
        </w:rPr>
        <w:t>甲方初次考核鉴定（认定）不合格时，乙方应根据甲方的需要，组织其再次参加培训鉴定（认定）考核。培训免费，因补考发生的费用甲方自理。</w:t>
      </w:r>
    </w:p>
    <w:p>
      <w:pPr>
        <w:spacing w:line="540" w:lineRule="exact"/>
        <w:ind w:firstLine="573"/>
        <w:rPr>
          <w:rFonts w:ascii="仿宋" w:hAnsi="仿宋" w:eastAsia="仿宋" w:cs="Times New Roman"/>
          <w:color w:val="000000" w:themeColor="text1"/>
          <w:sz w:val="30"/>
          <w:szCs w:val="30"/>
        </w:rPr>
      </w:pPr>
      <w:r>
        <w:rPr>
          <w:rFonts w:hint="eastAsia" w:ascii="仿宋" w:hAnsi="仿宋" w:eastAsia="仿宋" w:cs="仿宋_GB2312"/>
          <w:color w:val="000000" w:themeColor="text1"/>
          <w:sz w:val="30"/>
          <w:szCs w:val="30"/>
        </w:rPr>
        <w:t>由于甲方原因不参加考核鉴定或鉴定（认定）不合格后不再补考的，甲方所付培训鉴定（认定）费不予退还。</w:t>
      </w:r>
    </w:p>
    <w:p>
      <w:pPr>
        <w:spacing w:line="540" w:lineRule="exact"/>
        <w:ind w:firstLine="573"/>
        <w:rPr>
          <w:rFonts w:ascii="仿宋" w:hAnsi="仿宋" w:eastAsia="仿宋" w:cs="Times New Roman"/>
          <w:color w:val="000000" w:themeColor="text1"/>
          <w:sz w:val="30"/>
          <w:szCs w:val="30"/>
        </w:rPr>
      </w:pPr>
      <w:r>
        <w:rPr>
          <w:rFonts w:hint="eastAsia" w:ascii="仿宋" w:hAnsi="仿宋" w:eastAsia="仿宋" w:cs="仿宋_GB2312"/>
          <w:color w:val="000000" w:themeColor="text1"/>
          <w:sz w:val="30"/>
          <w:szCs w:val="30"/>
        </w:rPr>
        <w:t>由于甲方原因中途退出培训的，已发生的培训费用由甲方承担。</w:t>
      </w:r>
    </w:p>
    <w:p>
      <w:pPr>
        <w:spacing w:line="540" w:lineRule="exact"/>
        <w:ind w:firstLine="573"/>
        <w:rPr>
          <w:rFonts w:ascii="仿宋" w:hAnsi="仿宋" w:eastAsia="仿宋" w:cs="Times New Roman"/>
          <w:color w:val="000000" w:themeColor="text1"/>
          <w:sz w:val="30"/>
          <w:szCs w:val="30"/>
        </w:rPr>
      </w:pPr>
      <w:r>
        <w:rPr>
          <w:rFonts w:ascii="仿宋" w:hAnsi="仿宋" w:eastAsia="仿宋" w:cs="仿宋_GB2312"/>
          <w:color w:val="000000" w:themeColor="text1"/>
          <w:sz w:val="30"/>
          <w:szCs w:val="30"/>
        </w:rPr>
        <w:t>5.</w:t>
      </w:r>
      <w:r>
        <w:rPr>
          <w:rFonts w:hint="eastAsia" w:ascii="仿宋" w:hAnsi="仿宋" w:eastAsia="仿宋" w:cs="仿宋_GB2312"/>
          <w:color w:val="000000" w:themeColor="text1"/>
          <w:sz w:val="30"/>
          <w:szCs w:val="30"/>
        </w:rPr>
        <w:t>甲方应认真参加培训，在培训期间遵守乙方学习纪律等规章制度；培训结束后应申报参加职业技能考核鉴定（认定）。</w:t>
      </w:r>
    </w:p>
    <w:p>
      <w:pPr>
        <w:spacing w:line="540" w:lineRule="exact"/>
        <w:ind w:firstLine="573"/>
        <w:rPr>
          <w:rFonts w:ascii="仿宋" w:hAnsi="仿宋" w:eastAsia="仿宋" w:cs="Times New Roman"/>
          <w:color w:val="000000" w:themeColor="text1"/>
          <w:sz w:val="30"/>
          <w:szCs w:val="30"/>
        </w:rPr>
      </w:pPr>
      <w:r>
        <w:rPr>
          <w:rFonts w:ascii="仿宋" w:hAnsi="仿宋" w:eastAsia="仿宋" w:cs="仿宋_GB2312"/>
          <w:color w:val="000000" w:themeColor="text1"/>
          <w:sz w:val="30"/>
          <w:szCs w:val="30"/>
        </w:rPr>
        <w:t>6.</w:t>
      </w:r>
      <w:r>
        <w:rPr>
          <w:rFonts w:hint="eastAsia" w:ascii="仿宋" w:hAnsi="仿宋" w:eastAsia="仿宋" w:cs="仿宋_GB2312"/>
          <w:color w:val="000000" w:themeColor="text1"/>
          <w:sz w:val="30"/>
          <w:szCs w:val="30"/>
        </w:rPr>
        <w:t>乙方应严格按照培训计划、大纲实施培训，不得擅自缩减培训课时；培训结束后应组织甲方参加职业技能考核鉴定（认定）。</w:t>
      </w:r>
    </w:p>
    <w:p>
      <w:pPr>
        <w:spacing w:line="540" w:lineRule="exact"/>
        <w:ind w:firstLine="570"/>
        <w:rPr>
          <w:rFonts w:ascii="仿宋" w:hAnsi="仿宋" w:eastAsia="仿宋" w:cs="仿宋_GB2312"/>
          <w:color w:val="000000" w:themeColor="text1"/>
          <w:sz w:val="30"/>
          <w:szCs w:val="30"/>
        </w:rPr>
      </w:pPr>
      <w:r>
        <w:rPr>
          <w:rFonts w:ascii="仿宋" w:hAnsi="仿宋" w:eastAsia="仿宋" w:cs="仿宋_GB2312"/>
          <w:color w:val="000000" w:themeColor="text1"/>
          <w:sz w:val="30"/>
          <w:szCs w:val="30"/>
        </w:rPr>
        <w:t>7.</w:t>
      </w:r>
      <w:r>
        <w:rPr>
          <w:rFonts w:hint="eastAsia" w:ascii="仿宋" w:hAnsi="仿宋" w:eastAsia="仿宋" w:cs="仿宋_GB2312"/>
          <w:color w:val="000000" w:themeColor="text1"/>
          <w:sz w:val="30"/>
          <w:szCs w:val="30"/>
        </w:rPr>
        <w:t>甲、乙双方补充约定如下：</w:t>
      </w:r>
    </w:p>
    <w:p>
      <w:pPr>
        <w:spacing w:line="540" w:lineRule="exact"/>
        <w:rPr>
          <w:rFonts w:ascii="仿宋" w:hAnsi="仿宋" w:eastAsia="仿宋" w:cs="仿宋_GB2312"/>
          <w:color w:val="000000" w:themeColor="text1"/>
          <w:sz w:val="30"/>
          <w:szCs w:val="30"/>
        </w:rPr>
      </w:pPr>
    </w:p>
    <w:p>
      <w:pPr>
        <w:spacing w:line="540" w:lineRule="exact"/>
        <w:rPr>
          <w:rFonts w:ascii="仿宋" w:hAnsi="仿宋" w:eastAsia="仿宋" w:cs="仿宋_GB2312"/>
          <w:color w:val="000000" w:themeColor="text1"/>
          <w:sz w:val="30"/>
          <w:szCs w:val="30"/>
        </w:rPr>
      </w:pPr>
    </w:p>
    <w:p>
      <w:pPr>
        <w:spacing w:line="540" w:lineRule="exact"/>
        <w:ind w:firstLine="573"/>
        <w:rPr>
          <w:rFonts w:ascii="仿宋" w:hAnsi="仿宋" w:eastAsia="仿宋" w:cs="Times New Roman"/>
          <w:color w:val="000000" w:themeColor="text1"/>
          <w:sz w:val="30"/>
          <w:szCs w:val="30"/>
        </w:rPr>
      </w:pPr>
      <w:r>
        <w:rPr>
          <w:rFonts w:ascii="仿宋" w:hAnsi="仿宋" w:eastAsia="仿宋" w:cs="仿宋_GB2312"/>
          <w:color w:val="000000" w:themeColor="text1"/>
          <w:sz w:val="30"/>
          <w:szCs w:val="30"/>
        </w:rPr>
        <w:t>8.</w:t>
      </w:r>
      <w:r>
        <w:rPr>
          <w:rFonts w:hint="eastAsia" w:ascii="仿宋" w:hAnsi="仿宋" w:eastAsia="仿宋" w:cs="仿宋_GB2312"/>
          <w:color w:val="000000" w:themeColor="text1"/>
          <w:sz w:val="30"/>
          <w:szCs w:val="30"/>
        </w:rPr>
        <w:t>本协议一式二份，双方各执一份。</w:t>
      </w:r>
    </w:p>
    <w:p>
      <w:pPr>
        <w:spacing w:line="540" w:lineRule="exact"/>
        <w:rPr>
          <w:rFonts w:ascii="仿宋" w:hAnsi="仿宋" w:eastAsia="仿宋" w:cs="Times New Roman"/>
          <w:color w:val="000000" w:themeColor="text1"/>
          <w:sz w:val="30"/>
          <w:szCs w:val="30"/>
        </w:rPr>
      </w:pPr>
    </w:p>
    <w:p>
      <w:pPr>
        <w:spacing w:line="540" w:lineRule="exact"/>
        <w:rPr>
          <w:rFonts w:ascii="仿宋" w:hAnsi="仿宋" w:eastAsia="仿宋" w:cs="Times New Roman"/>
          <w:color w:val="000000" w:themeColor="text1"/>
          <w:sz w:val="30"/>
          <w:szCs w:val="30"/>
        </w:rPr>
      </w:pPr>
    </w:p>
    <w:p>
      <w:pPr>
        <w:spacing w:line="540" w:lineRule="exact"/>
        <w:rPr>
          <w:rFonts w:ascii="仿宋" w:hAnsi="仿宋" w:eastAsia="仿宋" w:cs="Times New Roman"/>
          <w:color w:val="000000" w:themeColor="text1"/>
          <w:sz w:val="30"/>
          <w:szCs w:val="30"/>
        </w:rPr>
      </w:pPr>
      <w:r>
        <w:rPr>
          <w:rFonts w:hint="eastAsia" w:ascii="仿宋" w:hAnsi="仿宋" w:eastAsia="仿宋" w:cs="仿宋_GB2312"/>
          <w:color w:val="000000" w:themeColor="text1"/>
          <w:sz w:val="30"/>
          <w:szCs w:val="30"/>
        </w:rPr>
        <w:t>甲方签字：</w:t>
      </w:r>
      <w:r>
        <w:rPr>
          <w:rFonts w:ascii="仿宋" w:hAnsi="仿宋" w:eastAsia="仿宋" w:cs="Times New Roman"/>
          <w:color w:val="000000" w:themeColor="text1"/>
          <w:sz w:val="30"/>
          <w:szCs w:val="30"/>
        </w:rPr>
        <w:tab/>
      </w:r>
      <w:r>
        <w:rPr>
          <w:rFonts w:ascii="仿宋" w:hAnsi="仿宋" w:eastAsia="仿宋" w:cs="Times New Roman"/>
          <w:color w:val="000000" w:themeColor="text1"/>
          <w:sz w:val="30"/>
          <w:szCs w:val="30"/>
        </w:rPr>
        <w:tab/>
      </w:r>
      <w:r>
        <w:rPr>
          <w:rFonts w:ascii="仿宋" w:hAnsi="仿宋" w:eastAsia="仿宋" w:cs="Times New Roman"/>
          <w:color w:val="000000" w:themeColor="text1"/>
          <w:sz w:val="30"/>
          <w:szCs w:val="30"/>
        </w:rPr>
        <w:tab/>
      </w:r>
      <w:r>
        <w:rPr>
          <w:rFonts w:ascii="仿宋" w:hAnsi="仿宋" w:eastAsia="仿宋" w:cs="Times New Roman"/>
          <w:color w:val="000000" w:themeColor="text1"/>
          <w:sz w:val="30"/>
          <w:szCs w:val="30"/>
        </w:rPr>
        <w:tab/>
      </w:r>
      <w:r>
        <w:rPr>
          <w:rFonts w:ascii="仿宋" w:hAnsi="仿宋" w:eastAsia="仿宋" w:cs="Times New Roman"/>
          <w:color w:val="000000" w:themeColor="text1"/>
          <w:sz w:val="30"/>
          <w:szCs w:val="30"/>
        </w:rPr>
        <w:tab/>
      </w:r>
      <w:r>
        <w:rPr>
          <w:rFonts w:ascii="仿宋" w:hAnsi="仿宋" w:eastAsia="仿宋" w:cs="Times New Roman"/>
          <w:color w:val="000000" w:themeColor="text1"/>
          <w:sz w:val="30"/>
          <w:szCs w:val="30"/>
        </w:rPr>
        <w:tab/>
      </w:r>
      <w:r>
        <w:rPr>
          <w:rFonts w:ascii="仿宋" w:hAnsi="仿宋" w:eastAsia="仿宋" w:cs="Times New Roman"/>
          <w:color w:val="000000" w:themeColor="text1"/>
          <w:sz w:val="30"/>
          <w:szCs w:val="30"/>
        </w:rPr>
        <w:tab/>
      </w:r>
      <w:r>
        <w:rPr>
          <w:rFonts w:hint="eastAsia" w:ascii="仿宋" w:hAnsi="仿宋" w:eastAsia="仿宋" w:cs="仿宋_GB2312"/>
          <w:color w:val="000000" w:themeColor="text1"/>
          <w:sz w:val="30"/>
          <w:szCs w:val="30"/>
        </w:rPr>
        <w:t>　　乙方盖章：</w:t>
      </w:r>
    </w:p>
    <w:p>
      <w:pPr>
        <w:spacing w:line="540" w:lineRule="exact"/>
        <w:rPr>
          <w:rFonts w:ascii="仿宋" w:hAnsi="仿宋" w:eastAsia="仿宋" w:cs="Times New Roman"/>
          <w:color w:val="000000" w:themeColor="text1"/>
          <w:sz w:val="30"/>
          <w:szCs w:val="30"/>
        </w:rPr>
      </w:pPr>
      <w:r>
        <w:rPr>
          <w:rFonts w:hint="eastAsia" w:ascii="仿宋" w:hAnsi="仿宋" w:eastAsia="仿宋" w:cs="仿宋_GB2312"/>
          <w:color w:val="000000" w:themeColor="text1"/>
          <w:sz w:val="30"/>
          <w:szCs w:val="30"/>
        </w:rPr>
        <w:t>日　　期：　　　年　月　日　   日　　期：　　年　月　日</w:t>
      </w:r>
    </w:p>
    <w:p>
      <w:pPr>
        <w:spacing w:beforeLines="50" w:line="540" w:lineRule="exact"/>
        <w:rPr>
          <w:rFonts w:hint="eastAsia" w:ascii="仿宋" w:hAnsi="仿宋" w:eastAsia="仿宋" w:cs="仿宋_GB2312"/>
          <w:color w:val="000000" w:themeColor="text1"/>
          <w:sz w:val="30"/>
          <w:szCs w:val="30"/>
        </w:rPr>
      </w:pPr>
    </w:p>
    <w:p>
      <w:pPr>
        <w:spacing w:beforeLines="50" w:line="540" w:lineRule="exact"/>
        <w:rPr>
          <w:rFonts w:ascii="仿宋" w:hAnsi="仿宋" w:eastAsia="仿宋" w:cs="Times New Roman"/>
          <w:color w:val="000000" w:themeColor="text1"/>
          <w:sz w:val="30"/>
          <w:szCs w:val="30"/>
        </w:rPr>
      </w:pPr>
      <w:r>
        <w:rPr>
          <w:rFonts w:hint="eastAsia" w:ascii="仿宋" w:hAnsi="仿宋" w:eastAsia="仿宋" w:cs="仿宋_GB2312"/>
          <w:color w:val="000000" w:themeColor="text1"/>
          <w:sz w:val="30"/>
          <w:szCs w:val="30"/>
        </w:rPr>
        <w:t>甲方电话：</w:t>
      </w:r>
    </w:p>
    <w:p>
      <w:pPr>
        <w:spacing w:beforeLines="50" w:line="540" w:lineRule="exact"/>
        <w:rPr>
          <w:rFonts w:ascii="仿宋" w:hAnsi="仿宋" w:eastAsia="仿宋" w:cs="Times New Roman"/>
          <w:color w:val="000000" w:themeColor="text1"/>
          <w:sz w:val="30"/>
          <w:szCs w:val="30"/>
        </w:rPr>
      </w:pPr>
      <w:r>
        <w:rPr>
          <w:rFonts w:hint="eastAsia" w:ascii="仿宋" w:hAnsi="仿宋" w:eastAsia="仿宋" w:cs="仿宋_GB2312"/>
          <w:color w:val="000000" w:themeColor="text1"/>
          <w:sz w:val="30"/>
          <w:szCs w:val="30"/>
        </w:rPr>
        <w:t>联系地址：</w:t>
      </w:r>
    </w:p>
    <w:p>
      <w:pPr>
        <w:spacing w:line="540" w:lineRule="exact"/>
        <w:ind w:right="550"/>
        <w:jc w:val="right"/>
        <w:rPr>
          <w:rFonts w:ascii="仿宋" w:hAnsi="仿宋" w:eastAsia="仿宋" w:cs="Times New Roman"/>
          <w:color w:val="000000" w:themeColor="text1"/>
          <w:sz w:val="30"/>
          <w:szCs w:val="30"/>
        </w:rPr>
      </w:pPr>
    </w:p>
    <w:p>
      <w:pPr>
        <w:spacing w:line="540" w:lineRule="exact"/>
        <w:ind w:right="550"/>
        <w:jc w:val="right"/>
        <w:rPr>
          <w:rFonts w:ascii="仿宋" w:hAnsi="仿宋" w:eastAsia="仿宋" w:cs="Times New Roman"/>
          <w:color w:val="000000" w:themeColor="text1"/>
          <w:sz w:val="30"/>
          <w:szCs w:val="30"/>
        </w:rPr>
      </w:pPr>
    </w:p>
    <w:p>
      <w:pPr>
        <w:spacing w:line="540" w:lineRule="exact"/>
        <w:ind w:right="550"/>
        <w:jc w:val="right"/>
        <w:rPr>
          <w:rFonts w:ascii="仿宋" w:hAnsi="仿宋" w:eastAsia="仿宋" w:cs="Times New Roman"/>
          <w:color w:val="000000" w:themeColor="text1"/>
          <w:sz w:val="30"/>
          <w:szCs w:val="30"/>
        </w:rPr>
      </w:pPr>
    </w:p>
    <w:p>
      <w:pPr>
        <w:spacing w:line="500" w:lineRule="exact"/>
        <w:ind w:right="550"/>
        <w:jc w:val="left"/>
        <w:rPr>
          <w:rFonts w:ascii="仿宋" w:hAnsi="仿宋" w:eastAsia="仿宋" w:cs="Times New Roman"/>
          <w:color w:val="000000" w:themeColor="text1"/>
          <w:sz w:val="30"/>
          <w:szCs w:val="30"/>
        </w:rPr>
      </w:pPr>
    </w:p>
    <w:p>
      <w:pPr>
        <w:spacing w:line="500" w:lineRule="exact"/>
        <w:ind w:right="550"/>
        <w:jc w:val="left"/>
        <w:rPr>
          <w:rFonts w:ascii="仿宋" w:hAnsi="仿宋" w:eastAsia="仿宋" w:cs="Times New Roman"/>
          <w:color w:val="000000" w:themeColor="text1"/>
          <w:sz w:val="30"/>
          <w:szCs w:val="30"/>
        </w:rPr>
      </w:pPr>
    </w:p>
    <w:p>
      <w:pPr>
        <w:spacing w:line="500" w:lineRule="exact"/>
        <w:ind w:right="550"/>
        <w:jc w:val="left"/>
        <w:rPr>
          <w:rFonts w:ascii="仿宋" w:hAnsi="仿宋" w:eastAsia="仿宋" w:cs="Times New Roman"/>
          <w:color w:val="000000" w:themeColor="text1"/>
          <w:sz w:val="30"/>
          <w:szCs w:val="30"/>
        </w:rPr>
      </w:pPr>
    </w:p>
    <w:p>
      <w:pPr>
        <w:spacing w:line="360" w:lineRule="auto"/>
        <w:rPr>
          <w:rFonts w:ascii="仿宋" w:hAnsi="仿宋" w:eastAsia="仿宋" w:cs="仿宋_GB2312"/>
          <w:color w:val="000000" w:themeColor="text1"/>
          <w:spacing w:val="-14"/>
          <w:sz w:val="32"/>
          <w:szCs w:val="32"/>
        </w:rPr>
      </w:pPr>
      <w:r>
        <w:rPr>
          <w:rFonts w:hint="eastAsia" w:ascii="仿宋" w:hAnsi="仿宋" w:eastAsia="仿宋" w:cs="仿宋_GB2312"/>
          <w:color w:val="000000" w:themeColor="text1"/>
          <w:spacing w:val="-14"/>
          <w:sz w:val="32"/>
          <w:szCs w:val="32"/>
        </w:rPr>
        <w:t>附表4</w:t>
      </w:r>
    </w:p>
    <w:p>
      <w:pPr>
        <w:spacing w:line="360" w:lineRule="auto"/>
        <w:jc w:val="center"/>
        <w:rPr>
          <w:rFonts w:ascii="华文中宋" w:hAnsi="华文中宋" w:eastAsia="华文中宋" w:cs="Times New Roman"/>
          <w:b/>
          <w:bCs/>
          <w:color w:val="000000" w:themeColor="text1"/>
          <w:spacing w:val="-14"/>
          <w:sz w:val="36"/>
          <w:szCs w:val="36"/>
        </w:rPr>
      </w:pPr>
      <w:r>
        <w:rPr>
          <w:rFonts w:hint="eastAsia" w:ascii="华文中宋" w:hAnsi="华文中宋" w:eastAsia="华文中宋" w:cs="方正小标宋简体"/>
          <w:b/>
          <w:bCs/>
          <w:color w:val="000000" w:themeColor="text1"/>
          <w:spacing w:val="-14"/>
          <w:sz w:val="36"/>
          <w:szCs w:val="36"/>
        </w:rPr>
        <w:t>桐庐县职业培训违规行为记分标准</w:t>
      </w:r>
    </w:p>
    <w:tbl>
      <w:tblPr>
        <w:tblStyle w:val="9"/>
        <w:tblpPr w:leftFromText="180" w:rightFromText="180" w:vertAnchor="text" w:horzAnchor="margin" w:tblpXSpec="center" w:tblpY="173"/>
        <w:tblW w:w="92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69"/>
        <w:gridCol w:w="1379"/>
        <w:gridCol w:w="5528"/>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469" w:type="dxa"/>
            <w:tcBorders>
              <w:top w:val="single" w:color="000000" w:sz="2" w:space="0"/>
            </w:tcBorders>
            <w:vAlign w:val="center"/>
          </w:tcPr>
          <w:p>
            <w:pPr>
              <w:jc w:val="center"/>
              <w:rPr>
                <w:rFonts w:ascii="仿宋" w:hAnsi="仿宋" w:eastAsia="仿宋" w:cs="Times New Roman"/>
                <w:b/>
                <w:bCs/>
                <w:color w:val="000000" w:themeColor="text1"/>
              </w:rPr>
            </w:pPr>
            <w:r>
              <w:rPr>
                <w:rFonts w:hint="eastAsia" w:ascii="仿宋" w:hAnsi="仿宋" w:eastAsia="仿宋" w:cs="仿宋"/>
                <w:b/>
                <w:bCs/>
                <w:color w:val="000000" w:themeColor="text1"/>
              </w:rPr>
              <w:t>序号</w:t>
            </w:r>
          </w:p>
        </w:tc>
        <w:tc>
          <w:tcPr>
            <w:tcW w:w="1379" w:type="dxa"/>
            <w:tcBorders>
              <w:top w:val="single" w:color="000000" w:sz="2" w:space="0"/>
            </w:tcBorders>
            <w:vAlign w:val="center"/>
          </w:tcPr>
          <w:p>
            <w:pPr>
              <w:jc w:val="center"/>
              <w:rPr>
                <w:rFonts w:ascii="仿宋" w:hAnsi="仿宋" w:eastAsia="仿宋" w:cs="Times New Roman"/>
                <w:b/>
                <w:bCs/>
                <w:color w:val="000000" w:themeColor="text1"/>
              </w:rPr>
            </w:pPr>
            <w:r>
              <w:rPr>
                <w:rFonts w:hint="eastAsia" w:ascii="仿宋" w:hAnsi="仿宋" w:eastAsia="仿宋" w:cs="仿宋"/>
                <w:b/>
                <w:bCs/>
                <w:color w:val="000000" w:themeColor="text1"/>
              </w:rPr>
              <w:t>违规类别</w:t>
            </w:r>
          </w:p>
        </w:tc>
        <w:tc>
          <w:tcPr>
            <w:tcW w:w="5528" w:type="dxa"/>
            <w:tcBorders>
              <w:top w:val="single" w:color="000000" w:sz="2" w:space="0"/>
            </w:tcBorders>
            <w:vAlign w:val="center"/>
          </w:tcPr>
          <w:p>
            <w:pPr>
              <w:jc w:val="center"/>
              <w:rPr>
                <w:rFonts w:ascii="仿宋" w:hAnsi="仿宋" w:eastAsia="仿宋" w:cs="Times New Roman"/>
                <w:b/>
                <w:bCs/>
                <w:color w:val="000000" w:themeColor="text1"/>
              </w:rPr>
            </w:pPr>
            <w:r>
              <w:rPr>
                <w:rFonts w:hint="eastAsia" w:ascii="仿宋" w:hAnsi="仿宋" w:eastAsia="仿宋" w:cs="仿宋"/>
                <w:b/>
                <w:bCs/>
                <w:color w:val="000000" w:themeColor="text1"/>
              </w:rPr>
              <w:t>违规内容</w:t>
            </w:r>
          </w:p>
        </w:tc>
        <w:tc>
          <w:tcPr>
            <w:tcW w:w="1843" w:type="dxa"/>
            <w:tcBorders>
              <w:top w:val="single" w:color="000000" w:sz="2" w:space="0"/>
              <w:right w:val="single" w:color="000000" w:sz="2" w:space="0"/>
            </w:tcBorders>
            <w:vAlign w:val="center"/>
          </w:tcPr>
          <w:p>
            <w:pPr>
              <w:jc w:val="center"/>
              <w:rPr>
                <w:rFonts w:ascii="仿宋" w:hAnsi="仿宋" w:eastAsia="仿宋" w:cs="Times New Roman"/>
                <w:b/>
                <w:bCs/>
                <w:color w:val="000000" w:themeColor="text1"/>
              </w:rPr>
            </w:pPr>
            <w:r>
              <w:rPr>
                <w:rFonts w:hint="eastAsia" w:ascii="仿宋" w:hAnsi="仿宋" w:eastAsia="仿宋" w:cs="仿宋"/>
                <w:b/>
                <w:bCs/>
                <w:color w:val="000000" w:themeColor="text1"/>
              </w:rPr>
              <w:t>记分标准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469" w:type="dxa"/>
            <w:vAlign w:val="center"/>
          </w:tcPr>
          <w:p>
            <w:pPr>
              <w:jc w:val="center"/>
              <w:rPr>
                <w:rFonts w:ascii="仿宋" w:hAnsi="仿宋" w:eastAsia="仿宋" w:cs="仿宋_GB2312"/>
                <w:color w:val="000000" w:themeColor="text1"/>
              </w:rPr>
            </w:pPr>
            <w:r>
              <w:rPr>
                <w:rFonts w:ascii="仿宋" w:hAnsi="仿宋" w:eastAsia="仿宋" w:cs="仿宋_GB2312"/>
                <w:color w:val="000000" w:themeColor="text1"/>
              </w:rPr>
              <w:t>1</w:t>
            </w:r>
          </w:p>
        </w:tc>
        <w:tc>
          <w:tcPr>
            <w:tcW w:w="1379" w:type="dxa"/>
            <w:vMerge w:val="restart"/>
            <w:vAlign w:val="center"/>
          </w:tcPr>
          <w:p>
            <w:pPr>
              <w:jc w:val="center"/>
              <w:rPr>
                <w:rFonts w:ascii="仿宋" w:hAnsi="仿宋" w:eastAsia="仿宋" w:cs="Times New Roman"/>
                <w:color w:val="000000" w:themeColor="text1"/>
              </w:rPr>
            </w:pPr>
            <w:r>
              <w:rPr>
                <w:rFonts w:hint="eastAsia" w:ascii="仿宋" w:hAnsi="仿宋" w:eastAsia="仿宋" w:cs="仿宋_GB2312"/>
                <w:color w:val="000000" w:themeColor="text1"/>
              </w:rPr>
              <w:t>软硬件情况</w:t>
            </w:r>
          </w:p>
        </w:tc>
        <w:tc>
          <w:tcPr>
            <w:tcW w:w="5528" w:type="dxa"/>
            <w:vAlign w:val="center"/>
          </w:tcPr>
          <w:p>
            <w:pPr>
              <w:rPr>
                <w:rFonts w:ascii="仿宋" w:hAnsi="仿宋" w:eastAsia="仿宋" w:cs="Times New Roman"/>
                <w:color w:val="000000" w:themeColor="text1"/>
              </w:rPr>
            </w:pPr>
            <w:r>
              <w:rPr>
                <w:rFonts w:hint="eastAsia" w:ascii="仿宋" w:hAnsi="仿宋" w:eastAsia="仿宋" w:cs="仿宋_GB2312"/>
                <w:color w:val="000000" w:themeColor="text1"/>
              </w:rPr>
              <w:t>培训硬件设施、师资配备与实际不符的</w:t>
            </w:r>
          </w:p>
        </w:tc>
        <w:tc>
          <w:tcPr>
            <w:tcW w:w="1843" w:type="dxa"/>
            <w:tcBorders>
              <w:right w:val="single" w:color="000000" w:sz="2" w:space="0"/>
            </w:tcBorders>
            <w:vAlign w:val="center"/>
          </w:tcPr>
          <w:p>
            <w:pPr>
              <w:jc w:val="center"/>
              <w:rPr>
                <w:rFonts w:ascii="仿宋" w:hAnsi="仿宋" w:eastAsia="仿宋" w:cs="Times New Roman"/>
                <w:color w:val="000000" w:themeColor="text1"/>
              </w:rPr>
            </w:pPr>
            <w:r>
              <w:rPr>
                <w:rFonts w:hint="eastAsia" w:ascii="仿宋" w:hAnsi="仿宋" w:eastAsia="仿宋" w:cs="仿宋_GB2312"/>
                <w:color w:val="000000" w:themeColor="text1"/>
              </w:rPr>
              <w:t>发现一次记</w:t>
            </w:r>
            <w:r>
              <w:rPr>
                <w:rFonts w:ascii="仿宋" w:hAnsi="仿宋" w:eastAsia="仿宋" w:cs="仿宋_GB2312"/>
                <w:color w:val="000000" w:themeColor="text1"/>
              </w:rPr>
              <w:t>1</w:t>
            </w:r>
            <w:r>
              <w:rPr>
                <w:rFonts w:hint="eastAsia" w:ascii="仿宋" w:hAnsi="仿宋" w:eastAsia="仿宋" w:cs="仿宋_GB2312"/>
                <w:color w:val="000000" w:themeColor="text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469" w:type="dxa"/>
            <w:vAlign w:val="center"/>
          </w:tcPr>
          <w:p>
            <w:pPr>
              <w:jc w:val="center"/>
              <w:rPr>
                <w:rFonts w:ascii="仿宋" w:hAnsi="仿宋" w:eastAsia="仿宋" w:cs="仿宋_GB2312"/>
                <w:color w:val="000000" w:themeColor="text1"/>
              </w:rPr>
            </w:pPr>
            <w:r>
              <w:rPr>
                <w:rFonts w:ascii="仿宋" w:hAnsi="仿宋" w:eastAsia="仿宋" w:cs="仿宋_GB2312"/>
                <w:color w:val="000000" w:themeColor="text1"/>
              </w:rPr>
              <w:t>2</w:t>
            </w:r>
          </w:p>
        </w:tc>
        <w:tc>
          <w:tcPr>
            <w:tcW w:w="1379" w:type="dxa"/>
            <w:vMerge w:val="continue"/>
            <w:vAlign w:val="center"/>
          </w:tcPr>
          <w:p>
            <w:pPr>
              <w:jc w:val="center"/>
              <w:rPr>
                <w:rFonts w:ascii="仿宋" w:hAnsi="仿宋" w:eastAsia="仿宋" w:cs="仿宋_GB2312"/>
                <w:color w:val="000000" w:themeColor="text1"/>
              </w:rPr>
            </w:pPr>
          </w:p>
        </w:tc>
        <w:tc>
          <w:tcPr>
            <w:tcW w:w="5528" w:type="dxa"/>
            <w:vAlign w:val="center"/>
          </w:tcPr>
          <w:p>
            <w:pPr>
              <w:rPr>
                <w:rFonts w:ascii="仿宋" w:hAnsi="仿宋" w:eastAsia="仿宋" w:cs="Times New Roman"/>
                <w:color w:val="000000" w:themeColor="text1"/>
              </w:rPr>
            </w:pPr>
            <w:r>
              <w:rPr>
                <w:rFonts w:hint="eastAsia" w:ascii="仿宋" w:hAnsi="仿宋" w:eastAsia="仿宋" w:cs="仿宋_GB2312"/>
                <w:color w:val="000000" w:themeColor="text1"/>
              </w:rPr>
              <w:t>未配置指纹机、刷脸或省职业能力平台考勤硬件设备的</w:t>
            </w:r>
          </w:p>
        </w:tc>
        <w:tc>
          <w:tcPr>
            <w:tcW w:w="1843" w:type="dxa"/>
            <w:tcBorders>
              <w:right w:val="single" w:color="000000" w:sz="2" w:space="0"/>
            </w:tcBorders>
            <w:vAlign w:val="center"/>
          </w:tcPr>
          <w:p>
            <w:pPr>
              <w:jc w:val="center"/>
              <w:rPr>
                <w:rFonts w:ascii="仿宋" w:hAnsi="仿宋" w:eastAsia="仿宋" w:cs="Times New Roman"/>
                <w:color w:val="000000" w:themeColor="text1"/>
              </w:rPr>
            </w:pPr>
            <w:r>
              <w:rPr>
                <w:rFonts w:hint="eastAsia" w:ascii="仿宋" w:hAnsi="仿宋" w:eastAsia="仿宋" w:cs="仿宋_GB2312"/>
                <w:color w:val="000000" w:themeColor="text1"/>
              </w:rPr>
              <w:t>记</w:t>
            </w:r>
            <w:r>
              <w:rPr>
                <w:rFonts w:ascii="仿宋" w:hAnsi="仿宋" w:eastAsia="仿宋" w:cs="仿宋_GB2312"/>
                <w:color w:val="000000" w:themeColor="text1"/>
              </w:rPr>
              <w:t>2</w:t>
            </w:r>
            <w:r>
              <w:rPr>
                <w:rFonts w:hint="eastAsia" w:ascii="仿宋" w:hAnsi="仿宋" w:eastAsia="仿宋" w:cs="仿宋_GB2312"/>
                <w:color w:val="000000" w:themeColor="text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469" w:type="dxa"/>
            <w:vAlign w:val="center"/>
          </w:tcPr>
          <w:p>
            <w:pPr>
              <w:jc w:val="center"/>
              <w:rPr>
                <w:rFonts w:ascii="仿宋" w:hAnsi="仿宋" w:eastAsia="仿宋" w:cs="仿宋_GB2312"/>
                <w:color w:val="000000" w:themeColor="text1"/>
              </w:rPr>
            </w:pPr>
            <w:r>
              <w:rPr>
                <w:rFonts w:ascii="仿宋" w:hAnsi="仿宋" w:eastAsia="仿宋" w:cs="仿宋_GB2312"/>
                <w:color w:val="000000" w:themeColor="text1"/>
              </w:rPr>
              <w:t>3</w:t>
            </w:r>
          </w:p>
        </w:tc>
        <w:tc>
          <w:tcPr>
            <w:tcW w:w="1379" w:type="dxa"/>
            <w:vMerge w:val="restart"/>
            <w:vAlign w:val="center"/>
          </w:tcPr>
          <w:p>
            <w:pPr>
              <w:jc w:val="center"/>
              <w:rPr>
                <w:rFonts w:ascii="仿宋" w:hAnsi="仿宋" w:eastAsia="仿宋" w:cs="Times New Roman"/>
                <w:color w:val="000000" w:themeColor="text1"/>
              </w:rPr>
            </w:pPr>
            <w:r>
              <w:rPr>
                <w:rFonts w:hint="eastAsia" w:ascii="仿宋" w:hAnsi="仿宋" w:eastAsia="仿宋" w:cs="仿宋_GB2312"/>
                <w:color w:val="000000" w:themeColor="text1"/>
              </w:rPr>
              <w:t>开班准备</w:t>
            </w:r>
          </w:p>
          <w:p>
            <w:pPr>
              <w:jc w:val="center"/>
              <w:rPr>
                <w:rFonts w:ascii="仿宋" w:hAnsi="仿宋" w:eastAsia="仿宋" w:cs="Times New Roman"/>
                <w:color w:val="000000" w:themeColor="text1"/>
              </w:rPr>
            </w:pPr>
            <w:r>
              <w:rPr>
                <w:rFonts w:hint="eastAsia" w:ascii="仿宋" w:hAnsi="仿宋" w:eastAsia="仿宋" w:cs="仿宋_GB2312"/>
                <w:color w:val="000000" w:themeColor="text1"/>
              </w:rPr>
              <w:t>（事前）</w:t>
            </w:r>
          </w:p>
        </w:tc>
        <w:tc>
          <w:tcPr>
            <w:tcW w:w="5528" w:type="dxa"/>
            <w:vAlign w:val="center"/>
          </w:tcPr>
          <w:p>
            <w:pPr>
              <w:rPr>
                <w:rFonts w:ascii="仿宋" w:hAnsi="仿宋" w:eastAsia="仿宋" w:cs="Times New Roman"/>
                <w:color w:val="000000" w:themeColor="text1"/>
              </w:rPr>
            </w:pPr>
            <w:r>
              <w:rPr>
                <w:rFonts w:hint="eastAsia" w:ascii="仿宋" w:hAnsi="仿宋" w:eastAsia="仿宋" w:cs="仿宋_GB2312"/>
                <w:color w:val="000000" w:themeColor="text1"/>
              </w:rPr>
              <w:t>未对各类培训人员是否符合资格进行审核的</w:t>
            </w:r>
          </w:p>
        </w:tc>
        <w:tc>
          <w:tcPr>
            <w:tcW w:w="1843" w:type="dxa"/>
            <w:tcBorders>
              <w:right w:val="single" w:color="000000" w:sz="2" w:space="0"/>
            </w:tcBorders>
            <w:vAlign w:val="center"/>
          </w:tcPr>
          <w:p>
            <w:pPr>
              <w:jc w:val="center"/>
              <w:rPr>
                <w:rFonts w:ascii="仿宋" w:hAnsi="仿宋" w:eastAsia="仿宋" w:cs="Times New Roman"/>
                <w:color w:val="000000" w:themeColor="text1"/>
              </w:rPr>
            </w:pPr>
            <w:r>
              <w:rPr>
                <w:rFonts w:hint="eastAsia" w:ascii="仿宋" w:hAnsi="仿宋" w:eastAsia="仿宋" w:cs="仿宋_GB2312"/>
                <w:color w:val="000000" w:themeColor="text1"/>
              </w:rPr>
              <w:t>发现一次记</w:t>
            </w:r>
            <w:r>
              <w:rPr>
                <w:rFonts w:ascii="仿宋" w:hAnsi="仿宋" w:eastAsia="仿宋" w:cs="仿宋_GB2312"/>
                <w:color w:val="000000" w:themeColor="text1"/>
              </w:rPr>
              <w:t>0.5</w:t>
            </w:r>
            <w:r>
              <w:rPr>
                <w:rFonts w:hint="eastAsia" w:ascii="仿宋" w:hAnsi="仿宋" w:eastAsia="仿宋" w:cs="仿宋_GB2312"/>
                <w:color w:val="000000" w:themeColor="text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469" w:type="dxa"/>
            <w:vAlign w:val="center"/>
          </w:tcPr>
          <w:p>
            <w:pPr>
              <w:jc w:val="center"/>
              <w:rPr>
                <w:rFonts w:ascii="仿宋" w:hAnsi="仿宋" w:eastAsia="仿宋" w:cs="仿宋_GB2312"/>
                <w:color w:val="000000" w:themeColor="text1"/>
              </w:rPr>
            </w:pPr>
            <w:r>
              <w:rPr>
                <w:rFonts w:ascii="仿宋" w:hAnsi="仿宋" w:eastAsia="仿宋" w:cs="仿宋_GB2312"/>
                <w:color w:val="000000" w:themeColor="text1"/>
              </w:rPr>
              <w:t>4</w:t>
            </w:r>
          </w:p>
        </w:tc>
        <w:tc>
          <w:tcPr>
            <w:tcW w:w="1379" w:type="dxa"/>
            <w:vMerge w:val="continue"/>
            <w:vAlign w:val="center"/>
          </w:tcPr>
          <w:p>
            <w:pPr>
              <w:jc w:val="center"/>
              <w:rPr>
                <w:rFonts w:ascii="仿宋" w:hAnsi="仿宋" w:eastAsia="仿宋" w:cs="仿宋_GB2312"/>
                <w:color w:val="000000" w:themeColor="text1"/>
              </w:rPr>
            </w:pPr>
          </w:p>
        </w:tc>
        <w:tc>
          <w:tcPr>
            <w:tcW w:w="5528" w:type="dxa"/>
            <w:vAlign w:val="center"/>
          </w:tcPr>
          <w:p>
            <w:pPr>
              <w:rPr>
                <w:rFonts w:ascii="仿宋" w:hAnsi="仿宋" w:eastAsia="仿宋" w:cs="Times New Roman"/>
                <w:color w:val="000000" w:themeColor="text1"/>
              </w:rPr>
            </w:pPr>
            <w:r>
              <w:rPr>
                <w:rFonts w:hint="eastAsia" w:ascii="仿宋" w:hAnsi="仿宋" w:eastAsia="仿宋" w:cs="仿宋_GB2312"/>
                <w:color w:val="000000" w:themeColor="text1"/>
              </w:rPr>
              <w:t>参加培训人员未按规定进行准确登记记载的或联系方式未能准确登记导致无法回访的</w:t>
            </w:r>
          </w:p>
        </w:tc>
        <w:tc>
          <w:tcPr>
            <w:tcW w:w="1843" w:type="dxa"/>
            <w:tcBorders>
              <w:right w:val="single" w:color="000000" w:sz="2" w:space="0"/>
            </w:tcBorders>
            <w:vAlign w:val="center"/>
          </w:tcPr>
          <w:p>
            <w:pPr>
              <w:jc w:val="center"/>
              <w:rPr>
                <w:rFonts w:ascii="仿宋" w:hAnsi="仿宋" w:eastAsia="仿宋" w:cs="Times New Roman"/>
                <w:color w:val="000000" w:themeColor="text1"/>
              </w:rPr>
            </w:pPr>
            <w:r>
              <w:rPr>
                <w:rFonts w:hint="eastAsia" w:ascii="仿宋" w:hAnsi="仿宋" w:eastAsia="仿宋" w:cs="仿宋_GB2312"/>
                <w:color w:val="000000" w:themeColor="text1"/>
              </w:rPr>
              <w:t>发现一次记</w:t>
            </w:r>
            <w:r>
              <w:rPr>
                <w:rFonts w:ascii="仿宋" w:hAnsi="仿宋" w:eastAsia="仿宋" w:cs="仿宋_GB2312"/>
                <w:color w:val="000000" w:themeColor="text1"/>
              </w:rPr>
              <w:t>0.5</w:t>
            </w:r>
            <w:r>
              <w:rPr>
                <w:rFonts w:hint="eastAsia" w:ascii="仿宋" w:hAnsi="仿宋" w:eastAsia="仿宋" w:cs="仿宋_GB2312"/>
                <w:color w:val="000000" w:themeColor="text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469" w:type="dxa"/>
            <w:vAlign w:val="center"/>
          </w:tcPr>
          <w:p>
            <w:pPr>
              <w:jc w:val="center"/>
              <w:rPr>
                <w:rFonts w:ascii="仿宋" w:hAnsi="仿宋" w:eastAsia="仿宋" w:cs="仿宋_GB2312"/>
                <w:color w:val="000000" w:themeColor="text1"/>
              </w:rPr>
            </w:pPr>
            <w:r>
              <w:rPr>
                <w:rFonts w:ascii="仿宋" w:hAnsi="仿宋" w:eastAsia="仿宋" w:cs="仿宋_GB2312"/>
                <w:color w:val="000000" w:themeColor="text1"/>
              </w:rPr>
              <w:t>5</w:t>
            </w:r>
          </w:p>
        </w:tc>
        <w:tc>
          <w:tcPr>
            <w:tcW w:w="1379" w:type="dxa"/>
            <w:vMerge w:val="restart"/>
            <w:vAlign w:val="center"/>
          </w:tcPr>
          <w:p>
            <w:pPr>
              <w:jc w:val="center"/>
              <w:rPr>
                <w:rFonts w:ascii="仿宋" w:hAnsi="仿宋" w:eastAsia="仿宋" w:cs="Times New Roman"/>
                <w:color w:val="000000" w:themeColor="text1"/>
              </w:rPr>
            </w:pPr>
            <w:r>
              <w:rPr>
                <w:rFonts w:hint="eastAsia" w:ascii="仿宋" w:hAnsi="仿宋" w:eastAsia="仿宋" w:cs="仿宋_GB2312"/>
                <w:color w:val="000000" w:themeColor="text1"/>
              </w:rPr>
              <w:t>培训过程</w:t>
            </w:r>
          </w:p>
          <w:p>
            <w:pPr>
              <w:jc w:val="center"/>
              <w:rPr>
                <w:rFonts w:ascii="仿宋" w:hAnsi="仿宋" w:eastAsia="仿宋" w:cs="Times New Roman"/>
                <w:color w:val="000000" w:themeColor="text1"/>
              </w:rPr>
            </w:pPr>
            <w:r>
              <w:rPr>
                <w:rFonts w:hint="eastAsia" w:ascii="仿宋" w:hAnsi="仿宋" w:eastAsia="仿宋" w:cs="仿宋_GB2312"/>
                <w:color w:val="000000" w:themeColor="text1"/>
              </w:rPr>
              <w:t>（事中）</w:t>
            </w:r>
          </w:p>
        </w:tc>
        <w:tc>
          <w:tcPr>
            <w:tcW w:w="5528" w:type="dxa"/>
            <w:vAlign w:val="center"/>
          </w:tcPr>
          <w:p>
            <w:pPr>
              <w:rPr>
                <w:rFonts w:ascii="仿宋" w:hAnsi="仿宋" w:eastAsia="仿宋" w:cs="Times New Roman"/>
                <w:color w:val="000000" w:themeColor="text1"/>
              </w:rPr>
            </w:pPr>
            <w:r>
              <w:rPr>
                <w:rFonts w:hint="eastAsia" w:ascii="仿宋" w:hAnsi="仿宋" w:eastAsia="仿宋" w:cs="仿宋_GB2312"/>
                <w:color w:val="000000" w:themeColor="text1"/>
              </w:rPr>
              <w:t>未经人社部门同意，擅自开班培训的</w:t>
            </w:r>
          </w:p>
        </w:tc>
        <w:tc>
          <w:tcPr>
            <w:tcW w:w="1843" w:type="dxa"/>
            <w:tcBorders>
              <w:right w:val="single" w:color="000000" w:sz="2" w:space="0"/>
            </w:tcBorders>
            <w:vAlign w:val="center"/>
          </w:tcPr>
          <w:p>
            <w:pPr>
              <w:jc w:val="center"/>
              <w:rPr>
                <w:rFonts w:ascii="仿宋" w:hAnsi="仿宋" w:eastAsia="仿宋" w:cs="Times New Roman"/>
                <w:color w:val="000000" w:themeColor="text1"/>
              </w:rPr>
            </w:pPr>
            <w:r>
              <w:rPr>
                <w:rFonts w:hint="eastAsia" w:ascii="仿宋" w:hAnsi="仿宋" w:eastAsia="仿宋" w:cs="仿宋_GB2312"/>
                <w:color w:val="000000" w:themeColor="text1"/>
              </w:rPr>
              <w:t>发现一次记</w:t>
            </w:r>
            <w:r>
              <w:rPr>
                <w:rFonts w:ascii="仿宋" w:hAnsi="仿宋" w:eastAsia="仿宋" w:cs="仿宋_GB2312"/>
                <w:color w:val="000000" w:themeColor="text1"/>
              </w:rPr>
              <w:t>1</w:t>
            </w:r>
            <w:r>
              <w:rPr>
                <w:rFonts w:hint="eastAsia" w:ascii="仿宋" w:hAnsi="仿宋" w:eastAsia="仿宋" w:cs="仿宋_GB2312"/>
                <w:color w:val="000000" w:themeColor="text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469" w:type="dxa"/>
            <w:vAlign w:val="center"/>
          </w:tcPr>
          <w:p>
            <w:pPr>
              <w:jc w:val="center"/>
              <w:rPr>
                <w:rFonts w:ascii="仿宋" w:hAnsi="仿宋" w:eastAsia="仿宋" w:cs="仿宋_GB2312"/>
                <w:color w:val="000000" w:themeColor="text1"/>
              </w:rPr>
            </w:pPr>
            <w:r>
              <w:rPr>
                <w:rFonts w:ascii="仿宋" w:hAnsi="仿宋" w:eastAsia="仿宋" w:cs="仿宋_GB2312"/>
                <w:color w:val="000000" w:themeColor="text1"/>
              </w:rPr>
              <w:t>6</w:t>
            </w:r>
          </w:p>
        </w:tc>
        <w:tc>
          <w:tcPr>
            <w:tcW w:w="1379" w:type="dxa"/>
            <w:vMerge w:val="continue"/>
            <w:vAlign w:val="center"/>
          </w:tcPr>
          <w:p>
            <w:pPr>
              <w:jc w:val="center"/>
              <w:rPr>
                <w:rFonts w:ascii="仿宋" w:hAnsi="仿宋" w:eastAsia="仿宋" w:cs="仿宋_GB2312"/>
                <w:color w:val="000000" w:themeColor="text1"/>
              </w:rPr>
            </w:pPr>
          </w:p>
        </w:tc>
        <w:tc>
          <w:tcPr>
            <w:tcW w:w="5528" w:type="dxa"/>
            <w:vAlign w:val="center"/>
          </w:tcPr>
          <w:p>
            <w:pPr>
              <w:rPr>
                <w:rFonts w:ascii="仿宋" w:hAnsi="仿宋" w:eastAsia="仿宋" w:cs="Times New Roman"/>
                <w:color w:val="000000" w:themeColor="text1"/>
              </w:rPr>
            </w:pPr>
            <w:r>
              <w:rPr>
                <w:rFonts w:hint="eastAsia" w:ascii="仿宋" w:hAnsi="仿宋" w:eastAsia="仿宋" w:cs="仿宋_GB2312"/>
                <w:color w:val="000000" w:themeColor="text1"/>
              </w:rPr>
              <w:t>开班培训时间内教师不在岗的</w:t>
            </w:r>
          </w:p>
        </w:tc>
        <w:tc>
          <w:tcPr>
            <w:tcW w:w="1843" w:type="dxa"/>
            <w:tcBorders>
              <w:right w:val="single" w:color="000000" w:sz="2" w:space="0"/>
            </w:tcBorders>
            <w:vAlign w:val="center"/>
          </w:tcPr>
          <w:p>
            <w:pPr>
              <w:jc w:val="center"/>
              <w:rPr>
                <w:rFonts w:ascii="仿宋" w:hAnsi="仿宋" w:eastAsia="仿宋" w:cs="Times New Roman"/>
                <w:color w:val="000000" w:themeColor="text1"/>
              </w:rPr>
            </w:pPr>
            <w:r>
              <w:rPr>
                <w:rFonts w:hint="eastAsia" w:ascii="仿宋" w:hAnsi="仿宋" w:eastAsia="仿宋" w:cs="仿宋_GB2312"/>
                <w:color w:val="000000" w:themeColor="text1"/>
              </w:rPr>
              <w:t>发现一次记</w:t>
            </w:r>
            <w:r>
              <w:rPr>
                <w:rFonts w:ascii="仿宋" w:hAnsi="仿宋" w:eastAsia="仿宋" w:cs="仿宋_GB2312"/>
                <w:color w:val="000000" w:themeColor="text1"/>
              </w:rPr>
              <w:t>1</w:t>
            </w:r>
            <w:r>
              <w:rPr>
                <w:rFonts w:hint="eastAsia" w:ascii="仿宋" w:hAnsi="仿宋" w:eastAsia="仿宋" w:cs="仿宋_GB2312"/>
                <w:color w:val="000000" w:themeColor="text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469" w:type="dxa"/>
            <w:vAlign w:val="center"/>
          </w:tcPr>
          <w:p>
            <w:pPr>
              <w:jc w:val="center"/>
              <w:rPr>
                <w:rFonts w:ascii="仿宋" w:hAnsi="仿宋" w:eastAsia="仿宋" w:cs="仿宋_GB2312"/>
                <w:color w:val="000000" w:themeColor="text1"/>
              </w:rPr>
            </w:pPr>
            <w:r>
              <w:rPr>
                <w:rFonts w:ascii="仿宋" w:hAnsi="仿宋" w:eastAsia="仿宋" w:cs="仿宋_GB2312"/>
                <w:color w:val="000000" w:themeColor="text1"/>
              </w:rPr>
              <w:t>7</w:t>
            </w:r>
          </w:p>
        </w:tc>
        <w:tc>
          <w:tcPr>
            <w:tcW w:w="1379" w:type="dxa"/>
            <w:vMerge w:val="continue"/>
            <w:vAlign w:val="center"/>
          </w:tcPr>
          <w:p>
            <w:pPr>
              <w:jc w:val="center"/>
              <w:rPr>
                <w:rFonts w:ascii="仿宋" w:hAnsi="仿宋" w:eastAsia="仿宋" w:cs="仿宋_GB2312"/>
                <w:color w:val="000000" w:themeColor="text1"/>
              </w:rPr>
            </w:pPr>
          </w:p>
        </w:tc>
        <w:tc>
          <w:tcPr>
            <w:tcW w:w="5528" w:type="dxa"/>
            <w:vAlign w:val="center"/>
          </w:tcPr>
          <w:p>
            <w:pPr>
              <w:rPr>
                <w:rFonts w:ascii="仿宋" w:hAnsi="仿宋" w:eastAsia="仿宋" w:cs="Times New Roman"/>
                <w:color w:val="000000" w:themeColor="text1"/>
              </w:rPr>
            </w:pPr>
            <w:r>
              <w:rPr>
                <w:rFonts w:hint="eastAsia" w:ascii="仿宋" w:hAnsi="仿宋" w:eastAsia="仿宋" w:cs="仿宋_GB2312"/>
                <w:color w:val="000000" w:themeColor="text1"/>
              </w:rPr>
              <w:t>开班时未提供书本资料或教材的</w:t>
            </w:r>
          </w:p>
        </w:tc>
        <w:tc>
          <w:tcPr>
            <w:tcW w:w="1843" w:type="dxa"/>
            <w:tcBorders>
              <w:right w:val="single" w:color="000000" w:sz="2" w:space="0"/>
            </w:tcBorders>
            <w:vAlign w:val="center"/>
          </w:tcPr>
          <w:p>
            <w:pPr>
              <w:jc w:val="center"/>
              <w:rPr>
                <w:rFonts w:ascii="仿宋" w:hAnsi="仿宋" w:eastAsia="仿宋" w:cs="Times New Roman"/>
                <w:color w:val="000000" w:themeColor="text1"/>
              </w:rPr>
            </w:pPr>
            <w:r>
              <w:rPr>
                <w:rFonts w:hint="eastAsia" w:ascii="仿宋" w:hAnsi="仿宋" w:eastAsia="仿宋" w:cs="仿宋_GB2312"/>
                <w:color w:val="000000" w:themeColor="text1"/>
              </w:rPr>
              <w:t>发现一次记</w:t>
            </w:r>
            <w:r>
              <w:rPr>
                <w:rFonts w:ascii="仿宋" w:hAnsi="仿宋" w:eastAsia="仿宋" w:cs="仿宋_GB2312"/>
                <w:color w:val="000000" w:themeColor="text1"/>
              </w:rPr>
              <w:t>1</w:t>
            </w:r>
            <w:r>
              <w:rPr>
                <w:rFonts w:hint="eastAsia" w:ascii="仿宋" w:hAnsi="仿宋" w:eastAsia="仿宋" w:cs="仿宋_GB2312"/>
                <w:color w:val="000000" w:themeColor="text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469" w:type="dxa"/>
            <w:vAlign w:val="center"/>
          </w:tcPr>
          <w:p>
            <w:pPr>
              <w:jc w:val="center"/>
              <w:rPr>
                <w:rFonts w:ascii="仿宋" w:hAnsi="仿宋" w:eastAsia="仿宋" w:cs="仿宋_GB2312"/>
                <w:color w:val="000000" w:themeColor="text1"/>
              </w:rPr>
            </w:pPr>
            <w:r>
              <w:rPr>
                <w:rFonts w:ascii="仿宋" w:hAnsi="仿宋" w:eastAsia="仿宋" w:cs="仿宋_GB2312"/>
                <w:color w:val="000000" w:themeColor="text1"/>
              </w:rPr>
              <w:t>8</w:t>
            </w:r>
          </w:p>
        </w:tc>
        <w:tc>
          <w:tcPr>
            <w:tcW w:w="1379" w:type="dxa"/>
            <w:vMerge w:val="continue"/>
            <w:vAlign w:val="center"/>
          </w:tcPr>
          <w:p>
            <w:pPr>
              <w:jc w:val="center"/>
              <w:rPr>
                <w:rFonts w:ascii="仿宋" w:hAnsi="仿宋" w:eastAsia="仿宋" w:cs="仿宋_GB2312"/>
                <w:color w:val="000000" w:themeColor="text1"/>
              </w:rPr>
            </w:pPr>
          </w:p>
        </w:tc>
        <w:tc>
          <w:tcPr>
            <w:tcW w:w="5528" w:type="dxa"/>
            <w:vAlign w:val="center"/>
          </w:tcPr>
          <w:p>
            <w:pPr>
              <w:rPr>
                <w:rFonts w:ascii="仿宋" w:hAnsi="仿宋" w:eastAsia="仿宋" w:cs="Times New Roman"/>
                <w:color w:val="000000" w:themeColor="text1"/>
              </w:rPr>
            </w:pPr>
            <w:r>
              <w:rPr>
                <w:rFonts w:hint="eastAsia" w:ascii="仿宋" w:hAnsi="仿宋" w:eastAsia="仿宋" w:cs="仿宋_GB2312"/>
                <w:color w:val="000000" w:themeColor="text1"/>
              </w:rPr>
              <w:t>培训时间内培训人员与申报培训人员不符的，且到课率低于</w:t>
            </w:r>
            <w:r>
              <w:rPr>
                <w:rFonts w:ascii="仿宋" w:hAnsi="仿宋" w:eastAsia="仿宋" w:cs="仿宋_GB2312"/>
                <w:color w:val="000000" w:themeColor="text1"/>
              </w:rPr>
              <w:t>80%</w:t>
            </w:r>
            <w:r>
              <w:rPr>
                <w:rFonts w:hint="eastAsia" w:ascii="仿宋" w:hAnsi="仿宋" w:eastAsia="仿宋" w:cs="仿宋_GB2312"/>
                <w:color w:val="000000" w:themeColor="text1"/>
              </w:rPr>
              <w:t>的</w:t>
            </w:r>
          </w:p>
        </w:tc>
        <w:tc>
          <w:tcPr>
            <w:tcW w:w="1843" w:type="dxa"/>
            <w:tcBorders>
              <w:right w:val="single" w:color="000000" w:sz="2" w:space="0"/>
            </w:tcBorders>
            <w:vAlign w:val="center"/>
          </w:tcPr>
          <w:p>
            <w:pPr>
              <w:jc w:val="center"/>
              <w:rPr>
                <w:rFonts w:ascii="仿宋" w:hAnsi="仿宋" w:eastAsia="仿宋" w:cs="Times New Roman"/>
                <w:color w:val="000000" w:themeColor="text1"/>
              </w:rPr>
            </w:pPr>
            <w:r>
              <w:rPr>
                <w:rFonts w:hint="eastAsia" w:ascii="仿宋" w:hAnsi="仿宋" w:eastAsia="仿宋" w:cs="仿宋_GB2312"/>
                <w:color w:val="000000" w:themeColor="text1"/>
              </w:rPr>
              <w:t>发现一次记</w:t>
            </w:r>
            <w:r>
              <w:rPr>
                <w:rFonts w:ascii="仿宋" w:hAnsi="仿宋" w:eastAsia="仿宋" w:cs="仿宋_GB2312"/>
                <w:color w:val="000000" w:themeColor="text1"/>
              </w:rPr>
              <w:t>1</w:t>
            </w:r>
            <w:r>
              <w:rPr>
                <w:rFonts w:hint="eastAsia" w:ascii="仿宋" w:hAnsi="仿宋" w:eastAsia="仿宋" w:cs="仿宋_GB2312"/>
                <w:color w:val="000000" w:themeColor="text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469" w:type="dxa"/>
            <w:tcBorders>
              <w:bottom w:val="single" w:color="000000" w:sz="2" w:space="0"/>
            </w:tcBorders>
            <w:vAlign w:val="center"/>
          </w:tcPr>
          <w:p>
            <w:pPr>
              <w:jc w:val="center"/>
              <w:rPr>
                <w:rFonts w:ascii="仿宋" w:hAnsi="仿宋" w:eastAsia="仿宋" w:cs="仿宋_GB2312"/>
                <w:color w:val="000000" w:themeColor="text1"/>
              </w:rPr>
            </w:pPr>
            <w:r>
              <w:rPr>
                <w:rFonts w:ascii="仿宋" w:hAnsi="仿宋" w:eastAsia="仿宋" w:cs="仿宋_GB2312"/>
                <w:color w:val="000000" w:themeColor="text1"/>
              </w:rPr>
              <w:t>9</w:t>
            </w:r>
          </w:p>
        </w:tc>
        <w:tc>
          <w:tcPr>
            <w:tcW w:w="1379" w:type="dxa"/>
            <w:vMerge w:val="continue"/>
            <w:vAlign w:val="center"/>
          </w:tcPr>
          <w:p>
            <w:pPr>
              <w:jc w:val="center"/>
              <w:rPr>
                <w:rFonts w:ascii="仿宋" w:hAnsi="仿宋" w:eastAsia="仿宋" w:cs="仿宋_GB2312"/>
                <w:color w:val="000000" w:themeColor="text1"/>
              </w:rPr>
            </w:pPr>
          </w:p>
        </w:tc>
        <w:tc>
          <w:tcPr>
            <w:tcW w:w="5528" w:type="dxa"/>
            <w:tcBorders>
              <w:bottom w:val="single" w:color="000000" w:sz="2" w:space="0"/>
            </w:tcBorders>
            <w:vAlign w:val="center"/>
          </w:tcPr>
          <w:p>
            <w:pPr>
              <w:rPr>
                <w:rFonts w:ascii="仿宋" w:hAnsi="仿宋" w:eastAsia="仿宋" w:cs="Times New Roman"/>
                <w:color w:val="000000" w:themeColor="text1"/>
              </w:rPr>
            </w:pPr>
            <w:r>
              <w:rPr>
                <w:rFonts w:hint="eastAsia" w:ascii="仿宋" w:hAnsi="仿宋" w:eastAsia="仿宋" w:cs="仿宋_GB2312"/>
                <w:color w:val="000000" w:themeColor="text1"/>
              </w:rPr>
              <w:t>默许他人冒名参加培训的</w:t>
            </w:r>
          </w:p>
        </w:tc>
        <w:tc>
          <w:tcPr>
            <w:tcW w:w="1843" w:type="dxa"/>
            <w:tcBorders>
              <w:bottom w:val="single" w:color="000000" w:sz="2" w:space="0"/>
              <w:right w:val="single" w:color="000000" w:sz="2" w:space="0"/>
            </w:tcBorders>
            <w:vAlign w:val="center"/>
          </w:tcPr>
          <w:p>
            <w:pPr>
              <w:jc w:val="center"/>
              <w:rPr>
                <w:rFonts w:ascii="仿宋" w:hAnsi="仿宋" w:eastAsia="仿宋" w:cs="Times New Roman"/>
                <w:color w:val="000000" w:themeColor="text1"/>
              </w:rPr>
            </w:pPr>
            <w:r>
              <w:rPr>
                <w:rFonts w:hint="eastAsia" w:ascii="仿宋" w:hAnsi="仿宋" w:eastAsia="仿宋" w:cs="仿宋_GB2312"/>
                <w:color w:val="000000" w:themeColor="text1"/>
              </w:rPr>
              <w:t>发现一次记</w:t>
            </w:r>
            <w:r>
              <w:rPr>
                <w:rFonts w:ascii="仿宋" w:hAnsi="仿宋" w:eastAsia="仿宋" w:cs="仿宋_GB2312"/>
                <w:color w:val="000000" w:themeColor="text1"/>
              </w:rPr>
              <w:t>1</w:t>
            </w:r>
            <w:r>
              <w:rPr>
                <w:rFonts w:hint="eastAsia" w:ascii="仿宋" w:hAnsi="仿宋" w:eastAsia="仿宋" w:cs="仿宋_GB2312"/>
                <w:color w:val="000000" w:themeColor="text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469" w:type="dxa"/>
            <w:vAlign w:val="center"/>
          </w:tcPr>
          <w:p>
            <w:pPr>
              <w:jc w:val="center"/>
              <w:rPr>
                <w:rFonts w:ascii="仿宋" w:hAnsi="仿宋" w:eastAsia="仿宋" w:cs="仿宋_GB2312"/>
                <w:color w:val="000000" w:themeColor="text1"/>
              </w:rPr>
            </w:pPr>
            <w:r>
              <w:rPr>
                <w:rFonts w:ascii="仿宋" w:hAnsi="仿宋" w:eastAsia="仿宋" w:cs="仿宋_GB2312"/>
                <w:color w:val="000000" w:themeColor="text1"/>
              </w:rPr>
              <w:t>10</w:t>
            </w:r>
          </w:p>
        </w:tc>
        <w:tc>
          <w:tcPr>
            <w:tcW w:w="1379" w:type="dxa"/>
            <w:vMerge w:val="continue"/>
            <w:vAlign w:val="center"/>
          </w:tcPr>
          <w:p>
            <w:pPr>
              <w:jc w:val="center"/>
              <w:rPr>
                <w:rFonts w:ascii="仿宋" w:hAnsi="仿宋" w:eastAsia="仿宋" w:cs="仿宋_GB2312"/>
                <w:color w:val="000000" w:themeColor="text1"/>
              </w:rPr>
            </w:pPr>
          </w:p>
        </w:tc>
        <w:tc>
          <w:tcPr>
            <w:tcW w:w="5528" w:type="dxa"/>
            <w:vAlign w:val="center"/>
          </w:tcPr>
          <w:p>
            <w:pPr>
              <w:rPr>
                <w:rFonts w:ascii="仿宋" w:hAnsi="仿宋" w:eastAsia="仿宋" w:cs="Times New Roman"/>
                <w:color w:val="000000" w:themeColor="text1"/>
              </w:rPr>
            </w:pPr>
            <w:r>
              <w:rPr>
                <w:rFonts w:hint="eastAsia" w:ascii="仿宋" w:hAnsi="仿宋" w:eastAsia="仿宋" w:cs="仿宋_GB2312"/>
                <w:color w:val="000000" w:themeColor="text1"/>
              </w:rPr>
              <w:t>开班时间、地点变更且未经申报备案的</w:t>
            </w:r>
          </w:p>
        </w:tc>
        <w:tc>
          <w:tcPr>
            <w:tcW w:w="1843" w:type="dxa"/>
            <w:tcBorders>
              <w:right w:val="single" w:color="000000" w:sz="2" w:space="0"/>
            </w:tcBorders>
            <w:vAlign w:val="center"/>
          </w:tcPr>
          <w:p>
            <w:pPr>
              <w:jc w:val="center"/>
              <w:rPr>
                <w:rFonts w:ascii="仿宋" w:hAnsi="仿宋" w:eastAsia="仿宋" w:cs="Times New Roman"/>
                <w:color w:val="000000" w:themeColor="text1"/>
              </w:rPr>
            </w:pPr>
            <w:r>
              <w:rPr>
                <w:rFonts w:hint="eastAsia" w:ascii="仿宋" w:hAnsi="仿宋" w:eastAsia="仿宋" w:cs="仿宋_GB2312"/>
                <w:color w:val="000000" w:themeColor="text1"/>
              </w:rPr>
              <w:t>发现一次记</w:t>
            </w:r>
            <w:r>
              <w:rPr>
                <w:rFonts w:ascii="仿宋" w:hAnsi="仿宋" w:eastAsia="仿宋" w:cs="仿宋_GB2312"/>
                <w:color w:val="000000" w:themeColor="text1"/>
              </w:rPr>
              <w:t>1</w:t>
            </w:r>
            <w:r>
              <w:rPr>
                <w:rFonts w:hint="eastAsia" w:ascii="仿宋" w:hAnsi="仿宋" w:eastAsia="仿宋" w:cs="仿宋_GB2312"/>
                <w:color w:val="000000" w:themeColor="text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469" w:type="dxa"/>
            <w:vAlign w:val="center"/>
          </w:tcPr>
          <w:p>
            <w:pPr>
              <w:jc w:val="center"/>
              <w:rPr>
                <w:rFonts w:ascii="仿宋" w:hAnsi="仿宋" w:eastAsia="仿宋" w:cs="仿宋_GB2312"/>
                <w:color w:val="000000" w:themeColor="text1"/>
              </w:rPr>
            </w:pPr>
            <w:r>
              <w:rPr>
                <w:rFonts w:ascii="仿宋" w:hAnsi="仿宋" w:eastAsia="仿宋" w:cs="仿宋_GB2312"/>
                <w:color w:val="000000" w:themeColor="text1"/>
              </w:rPr>
              <w:t>11</w:t>
            </w:r>
          </w:p>
        </w:tc>
        <w:tc>
          <w:tcPr>
            <w:tcW w:w="1379" w:type="dxa"/>
            <w:vMerge w:val="continue"/>
            <w:vAlign w:val="center"/>
          </w:tcPr>
          <w:p>
            <w:pPr>
              <w:jc w:val="center"/>
              <w:rPr>
                <w:rFonts w:ascii="仿宋" w:hAnsi="仿宋" w:eastAsia="仿宋" w:cs="仿宋_GB2312"/>
                <w:color w:val="000000" w:themeColor="text1"/>
              </w:rPr>
            </w:pPr>
          </w:p>
        </w:tc>
        <w:tc>
          <w:tcPr>
            <w:tcW w:w="5528" w:type="dxa"/>
            <w:vAlign w:val="center"/>
          </w:tcPr>
          <w:p>
            <w:pPr>
              <w:rPr>
                <w:rFonts w:ascii="仿宋" w:hAnsi="仿宋" w:eastAsia="仿宋" w:cs="Times New Roman"/>
                <w:color w:val="000000" w:themeColor="text1"/>
              </w:rPr>
            </w:pPr>
            <w:r>
              <w:rPr>
                <w:rFonts w:hint="eastAsia" w:ascii="仿宋" w:hAnsi="仿宋" w:eastAsia="仿宋" w:cs="仿宋_GB2312"/>
                <w:color w:val="000000" w:themeColor="text1"/>
              </w:rPr>
              <w:t>对各项培训督查、检查采取回避推诿态度的</w:t>
            </w:r>
          </w:p>
        </w:tc>
        <w:tc>
          <w:tcPr>
            <w:tcW w:w="1843" w:type="dxa"/>
            <w:tcBorders>
              <w:right w:val="single" w:color="000000" w:sz="2" w:space="0"/>
            </w:tcBorders>
            <w:vAlign w:val="center"/>
          </w:tcPr>
          <w:p>
            <w:pPr>
              <w:jc w:val="center"/>
              <w:rPr>
                <w:rFonts w:ascii="仿宋" w:hAnsi="仿宋" w:eastAsia="仿宋" w:cs="Times New Roman"/>
                <w:color w:val="000000" w:themeColor="text1"/>
              </w:rPr>
            </w:pPr>
            <w:r>
              <w:rPr>
                <w:rFonts w:hint="eastAsia" w:ascii="仿宋" w:hAnsi="仿宋" w:eastAsia="仿宋" w:cs="仿宋_GB2312"/>
                <w:color w:val="000000" w:themeColor="text1"/>
              </w:rPr>
              <w:t>发现一次记</w:t>
            </w:r>
            <w:r>
              <w:rPr>
                <w:rFonts w:ascii="仿宋" w:hAnsi="仿宋" w:eastAsia="仿宋" w:cs="仿宋_GB2312"/>
                <w:color w:val="000000" w:themeColor="text1"/>
              </w:rPr>
              <w:t>1</w:t>
            </w:r>
            <w:r>
              <w:rPr>
                <w:rFonts w:hint="eastAsia" w:ascii="仿宋" w:hAnsi="仿宋" w:eastAsia="仿宋" w:cs="仿宋_GB2312"/>
                <w:color w:val="000000" w:themeColor="text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469" w:type="dxa"/>
            <w:vAlign w:val="center"/>
          </w:tcPr>
          <w:p>
            <w:pPr>
              <w:jc w:val="center"/>
              <w:rPr>
                <w:rFonts w:ascii="仿宋" w:hAnsi="仿宋" w:eastAsia="仿宋" w:cs="仿宋_GB2312"/>
                <w:color w:val="000000" w:themeColor="text1"/>
              </w:rPr>
            </w:pPr>
            <w:r>
              <w:rPr>
                <w:rFonts w:ascii="仿宋" w:hAnsi="仿宋" w:eastAsia="仿宋" w:cs="仿宋_GB2312"/>
                <w:color w:val="000000" w:themeColor="text1"/>
              </w:rPr>
              <w:t>12</w:t>
            </w:r>
          </w:p>
        </w:tc>
        <w:tc>
          <w:tcPr>
            <w:tcW w:w="1379" w:type="dxa"/>
            <w:vMerge w:val="continue"/>
            <w:vAlign w:val="center"/>
          </w:tcPr>
          <w:p>
            <w:pPr>
              <w:jc w:val="center"/>
              <w:rPr>
                <w:rFonts w:ascii="仿宋" w:hAnsi="仿宋" w:eastAsia="仿宋" w:cs="仿宋_GB2312"/>
                <w:color w:val="000000" w:themeColor="text1"/>
              </w:rPr>
            </w:pPr>
          </w:p>
        </w:tc>
        <w:tc>
          <w:tcPr>
            <w:tcW w:w="5528" w:type="dxa"/>
            <w:vAlign w:val="center"/>
          </w:tcPr>
          <w:p>
            <w:pPr>
              <w:rPr>
                <w:rFonts w:ascii="仿宋" w:hAnsi="仿宋" w:eastAsia="仿宋" w:cs="Times New Roman"/>
                <w:color w:val="000000" w:themeColor="text1"/>
              </w:rPr>
            </w:pPr>
            <w:r>
              <w:rPr>
                <w:rFonts w:hint="eastAsia" w:ascii="仿宋" w:hAnsi="仿宋" w:eastAsia="仿宋" w:cs="仿宋_GB2312"/>
                <w:color w:val="000000" w:themeColor="text1"/>
              </w:rPr>
              <w:t>培训过程中，未使用指纹机、省一体化平台考勤的</w:t>
            </w:r>
          </w:p>
        </w:tc>
        <w:tc>
          <w:tcPr>
            <w:tcW w:w="1843" w:type="dxa"/>
            <w:tcBorders>
              <w:right w:val="single" w:color="000000" w:sz="2" w:space="0"/>
            </w:tcBorders>
            <w:vAlign w:val="center"/>
          </w:tcPr>
          <w:p>
            <w:pPr>
              <w:jc w:val="center"/>
              <w:rPr>
                <w:rFonts w:ascii="仿宋" w:hAnsi="仿宋" w:eastAsia="仿宋" w:cs="Times New Roman"/>
                <w:color w:val="000000" w:themeColor="text1"/>
              </w:rPr>
            </w:pPr>
            <w:r>
              <w:rPr>
                <w:rFonts w:hint="eastAsia" w:ascii="仿宋" w:hAnsi="仿宋" w:eastAsia="仿宋" w:cs="仿宋_GB2312"/>
                <w:color w:val="000000" w:themeColor="text1"/>
              </w:rPr>
              <w:t>发现一次记</w:t>
            </w:r>
            <w:r>
              <w:rPr>
                <w:rFonts w:ascii="仿宋" w:hAnsi="仿宋" w:eastAsia="仿宋" w:cs="仿宋_GB2312"/>
                <w:color w:val="000000" w:themeColor="text1"/>
              </w:rPr>
              <w:t>1</w:t>
            </w:r>
            <w:r>
              <w:rPr>
                <w:rFonts w:hint="eastAsia" w:ascii="仿宋" w:hAnsi="仿宋" w:eastAsia="仿宋" w:cs="仿宋_GB2312"/>
                <w:color w:val="000000" w:themeColor="text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469" w:type="dxa"/>
            <w:vAlign w:val="center"/>
          </w:tcPr>
          <w:p>
            <w:pPr>
              <w:jc w:val="center"/>
              <w:rPr>
                <w:rFonts w:ascii="仿宋" w:hAnsi="仿宋" w:eastAsia="仿宋" w:cs="仿宋_GB2312"/>
                <w:color w:val="000000" w:themeColor="text1"/>
              </w:rPr>
            </w:pPr>
            <w:r>
              <w:rPr>
                <w:rFonts w:ascii="仿宋" w:hAnsi="仿宋" w:eastAsia="仿宋" w:cs="仿宋_GB2312"/>
                <w:color w:val="000000" w:themeColor="text1"/>
              </w:rPr>
              <w:t>13</w:t>
            </w:r>
          </w:p>
        </w:tc>
        <w:tc>
          <w:tcPr>
            <w:tcW w:w="1379" w:type="dxa"/>
            <w:vMerge w:val="continue"/>
            <w:vAlign w:val="center"/>
          </w:tcPr>
          <w:p>
            <w:pPr>
              <w:jc w:val="center"/>
              <w:rPr>
                <w:rFonts w:ascii="仿宋" w:hAnsi="仿宋" w:eastAsia="仿宋" w:cs="仿宋_GB2312"/>
                <w:color w:val="000000" w:themeColor="text1"/>
              </w:rPr>
            </w:pPr>
          </w:p>
        </w:tc>
        <w:tc>
          <w:tcPr>
            <w:tcW w:w="5528" w:type="dxa"/>
            <w:vAlign w:val="center"/>
          </w:tcPr>
          <w:p>
            <w:pPr>
              <w:rPr>
                <w:rFonts w:ascii="仿宋" w:hAnsi="仿宋" w:eastAsia="仿宋" w:cs="Times New Roman"/>
                <w:color w:val="000000" w:themeColor="text1"/>
              </w:rPr>
            </w:pPr>
            <w:r>
              <w:rPr>
                <w:rFonts w:hint="eastAsia" w:ascii="仿宋" w:hAnsi="仿宋" w:eastAsia="仿宋" w:cs="仿宋_GB2312"/>
                <w:color w:val="000000" w:themeColor="text1"/>
              </w:rPr>
              <w:t>未经批准私自转让培训任务的</w:t>
            </w:r>
          </w:p>
        </w:tc>
        <w:tc>
          <w:tcPr>
            <w:tcW w:w="1843" w:type="dxa"/>
            <w:tcBorders>
              <w:right w:val="single" w:color="000000" w:sz="2" w:space="0"/>
            </w:tcBorders>
            <w:vAlign w:val="center"/>
          </w:tcPr>
          <w:p>
            <w:pPr>
              <w:jc w:val="center"/>
              <w:rPr>
                <w:rFonts w:ascii="仿宋" w:hAnsi="仿宋" w:eastAsia="仿宋" w:cs="Times New Roman"/>
                <w:color w:val="000000" w:themeColor="text1"/>
              </w:rPr>
            </w:pPr>
            <w:r>
              <w:rPr>
                <w:rFonts w:hint="eastAsia" w:ascii="仿宋" w:hAnsi="仿宋" w:eastAsia="仿宋" w:cs="仿宋_GB2312"/>
                <w:color w:val="000000" w:themeColor="text1"/>
              </w:rPr>
              <w:t>发现一次记</w:t>
            </w:r>
            <w:r>
              <w:rPr>
                <w:rFonts w:ascii="仿宋" w:hAnsi="仿宋" w:eastAsia="仿宋" w:cs="仿宋_GB2312"/>
                <w:color w:val="000000" w:themeColor="text1"/>
              </w:rPr>
              <w:t>1</w:t>
            </w:r>
            <w:r>
              <w:rPr>
                <w:rFonts w:hint="eastAsia" w:ascii="仿宋" w:hAnsi="仿宋" w:eastAsia="仿宋" w:cs="仿宋_GB2312"/>
                <w:color w:val="000000" w:themeColor="text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469" w:type="dxa"/>
            <w:tcBorders>
              <w:bottom w:val="single" w:color="000000" w:sz="2" w:space="0"/>
            </w:tcBorders>
            <w:vAlign w:val="center"/>
          </w:tcPr>
          <w:p>
            <w:pPr>
              <w:jc w:val="center"/>
              <w:rPr>
                <w:rFonts w:ascii="仿宋" w:hAnsi="仿宋" w:eastAsia="仿宋" w:cs="仿宋_GB2312"/>
                <w:color w:val="000000" w:themeColor="text1"/>
              </w:rPr>
            </w:pPr>
            <w:r>
              <w:rPr>
                <w:rFonts w:ascii="仿宋" w:hAnsi="仿宋" w:eastAsia="仿宋" w:cs="仿宋_GB2312"/>
                <w:color w:val="000000" w:themeColor="text1"/>
              </w:rPr>
              <w:t>14</w:t>
            </w:r>
          </w:p>
        </w:tc>
        <w:tc>
          <w:tcPr>
            <w:tcW w:w="1379" w:type="dxa"/>
            <w:vMerge w:val="restart"/>
            <w:vAlign w:val="center"/>
          </w:tcPr>
          <w:p>
            <w:pPr>
              <w:jc w:val="center"/>
              <w:rPr>
                <w:rFonts w:ascii="仿宋" w:hAnsi="仿宋" w:eastAsia="仿宋" w:cs="Times New Roman"/>
                <w:color w:val="000000" w:themeColor="text1"/>
              </w:rPr>
            </w:pPr>
            <w:r>
              <w:rPr>
                <w:rFonts w:hint="eastAsia" w:ascii="仿宋" w:hAnsi="仿宋" w:eastAsia="仿宋" w:cs="仿宋_GB2312"/>
                <w:color w:val="000000" w:themeColor="text1"/>
              </w:rPr>
              <w:t>培训结束后</w:t>
            </w:r>
          </w:p>
          <w:p>
            <w:pPr>
              <w:jc w:val="center"/>
              <w:rPr>
                <w:rFonts w:ascii="仿宋" w:hAnsi="仿宋" w:eastAsia="仿宋" w:cs="Times New Roman"/>
                <w:color w:val="000000" w:themeColor="text1"/>
              </w:rPr>
            </w:pPr>
            <w:r>
              <w:rPr>
                <w:rFonts w:hint="eastAsia" w:ascii="仿宋" w:hAnsi="仿宋" w:eastAsia="仿宋" w:cs="仿宋_GB2312"/>
                <w:color w:val="000000" w:themeColor="text1"/>
              </w:rPr>
              <w:t>（事后）</w:t>
            </w:r>
          </w:p>
        </w:tc>
        <w:tc>
          <w:tcPr>
            <w:tcW w:w="5528" w:type="dxa"/>
            <w:tcBorders>
              <w:bottom w:val="single" w:color="000000" w:sz="2" w:space="0"/>
            </w:tcBorders>
            <w:vAlign w:val="center"/>
          </w:tcPr>
          <w:p>
            <w:pPr>
              <w:rPr>
                <w:rFonts w:ascii="仿宋" w:hAnsi="仿宋" w:eastAsia="仿宋" w:cs="Times New Roman"/>
                <w:color w:val="000000" w:themeColor="text1"/>
              </w:rPr>
            </w:pPr>
            <w:r>
              <w:rPr>
                <w:rFonts w:hint="eastAsia" w:ascii="仿宋" w:hAnsi="仿宋" w:eastAsia="仿宋" w:cs="仿宋_GB2312"/>
                <w:color w:val="000000" w:themeColor="text1"/>
              </w:rPr>
              <w:t>培训开班等资料保存不齐全</w:t>
            </w:r>
          </w:p>
        </w:tc>
        <w:tc>
          <w:tcPr>
            <w:tcW w:w="1843" w:type="dxa"/>
            <w:tcBorders>
              <w:bottom w:val="single" w:color="000000" w:sz="2" w:space="0"/>
              <w:right w:val="single" w:color="000000" w:sz="2" w:space="0"/>
            </w:tcBorders>
            <w:vAlign w:val="center"/>
          </w:tcPr>
          <w:p>
            <w:pPr>
              <w:jc w:val="center"/>
              <w:rPr>
                <w:rFonts w:ascii="仿宋" w:hAnsi="仿宋" w:eastAsia="仿宋" w:cs="Times New Roman"/>
                <w:color w:val="000000" w:themeColor="text1"/>
              </w:rPr>
            </w:pPr>
            <w:r>
              <w:rPr>
                <w:rFonts w:hint="eastAsia" w:ascii="仿宋" w:hAnsi="仿宋" w:eastAsia="仿宋" w:cs="仿宋_GB2312"/>
                <w:color w:val="000000" w:themeColor="text1"/>
              </w:rPr>
              <w:t>发现一次记</w:t>
            </w:r>
            <w:r>
              <w:rPr>
                <w:rFonts w:ascii="仿宋" w:hAnsi="仿宋" w:eastAsia="仿宋" w:cs="仿宋_GB2312"/>
                <w:color w:val="000000" w:themeColor="text1"/>
              </w:rPr>
              <w:t>1</w:t>
            </w:r>
            <w:r>
              <w:rPr>
                <w:rFonts w:hint="eastAsia" w:ascii="仿宋" w:hAnsi="仿宋" w:eastAsia="仿宋" w:cs="仿宋_GB2312"/>
                <w:color w:val="000000" w:themeColor="text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469" w:type="dxa"/>
            <w:vAlign w:val="center"/>
          </w:tcPr>
          <w:p>
            <w:pPr>
              <w:jc w:val="center"/>
              <w:rPr>
                <w:rFonts w:ascii="仿宋" w:hAnsi="仿宋" w:eastAsia="仿宋" w:cs="仿宋_GB2312"/>
                <w:color w:val="000000" w:themeColor="text1"/>
              </w:rPr>
            </w:pPr>
            <w:r>
              <w:rPr>
                <w:rFonts w:ascii="仿宋" w:hAnsi="仿宋" w:eastAsia="仿宋" w:cs="仿宋_GB2312"/>
                <w:color w:val="000000" w:themeColor="text1"/>
              </w:rPr>
              <w:t>15</w:t>
            </w:r>
          </w:p>
        </w:tc>
        <w:tc>
          <w:tcPr>
            <w:tcW w:w="1379" w:type="dxa"/>
            <w:vMerge w:val="continue"/>
            <w:vAlign w:val="center"/>
          </w:tcPr>
          <w:p>
            <w:pPr>
              <w:jc w:val="center"/>
              <w:rPr>
                <w:rFonts w:ascii="仿宋" w:hAnsi="仿宋" w:eastAsia="仿宋" w:cs="仿宋_GB2312"/>
                <w:color w:val="000000" w:themeColor="text1"/>
              </w:rPr>
            </w:pPr>
          </w:p>
        </w:tc>
        <w:tc>
          <w:tcPr>
            <w:tcW w:w="5528" w:type="dxa"/>
            <w:vAlign w:val="center"/>
          </w:tcPr>
          <w:p>
            <w:pPr>
              <w:rPr>
                <w:rFonts w:ascii="仿宋" w:hAnsi="仿宋" w:eastAsia="仿宋" w:cs="Times New Roman"/>
                <w:color w:val="000000" w:themeColor="text1"/>
              </w:rPr>
            </w:pPr>
            <w:r>
              <w:rPr>
                <w:rFonts w:hint="eastAsia" w:ascii="仿宋" w:hAnsi="仿宋" w:eastAsia="仿宋" w:cs="仿宋_GB2312"/>
                <w:color w:val="000000" w:themeColor="text1"/>
              </w:rPr>
              <w:t>各类统计信息、总结、台</w:t>
            </w:r>
            <w:r>
              <w:rPr>
                <w:rFonts w:hint="eastAsia" w:ascii="仿宋" w:hAnsi="仿宋" w:eastAsia="仿宋" w:cs="仿宋_GB2312"/>
                <w:color w:val="000000" w:themeColor="text1"/>
                <w:lang w:eastAsia="zh-CN"/>
              </w:rPr>
              <w:t>账</w:t>
            </w:r>
            <w:r>
              <w:rPr>
                <w:rFonts w:hint="eastAsia" w:ascii="仿宋" w:hAnsi="仿宋" w:eastAsia="仿宋" w:cs="仿宋_GB2312"/>
                <w:color w:val="000000" w:themeColor="text1"/>
              </w:rPr>
              <w:t>申报不及时的</w:t>
            </w:r>
          </w:p>
        </w:tc>
        <w:tc>
          <w:tcPr>
            <w:tcW w:w="1843" w:type="dxa"/>
            <w:tcBorders>
              <w:right w:val="single" w:color="000000" w:sz="2" w:space="0"/>
            </w:tcBorders>
            <w:vAlign w:val="center"/>
          </w:tcPr>
          <w:p>
            <w:pPr>
              <w:jc w:val="center"/>
              <w:rPr>
                <w:rFonts w:ascii="仿宋" w:hAnsi="仿宋" w:eastAsia="仿宋" w:cs="Times New Roman"/>
                <w:color w:val="000000" w:themeColor="text1"/>
              </w:rPr>
            </w:pPr>
            <w:r>
              <w:rPr>
                <w:rFonts w:hint="eastAsia" w:ascii="仿宋" w:hAnsi="仿宋" w:eastAsia="仿宋" w:cs="仿宋_GB2312"/>
                <w:color w:val="000000" w:themeColor="text1"/>
              </w:rPr>
              <w:t>发现一次记</w:t>
            </w:r>
            <w:r>
              <w:rPr>
                <w:rFonts w:ascii="仿宋" w:hAnsi="仿宋" w:eastAsia="仿宋" w:cs="仿宋_GB2312"/>
                <w:color w:val="000000" w:themeColor="text1"/>
              </w:rPr>
              <w:t>1</w:t>
            </w:r>
            <w:r>
              <w:rPr>
                <w:rFonts w:hint="eastAsia" w:ascii="仿宋" w:hAnsi="仿宋" w:eastAsia="仿宋" w:cs="仿宋_GB2312"/>
                <w:color w:val="000000" w:themeColor="text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469" w:type="dxa"/>
            <w:tcBorders>
              <w:bottom w:val="single" w:color="000000" w:sz="2" w:space="0"/>
            </w:tcBorders>
            <w:vAlign w:val="center"/>
          </w:tcPr>
          <w:p>
            <w:pPr>
              <w:jc w:val="center"/>
              <w:rPr>
                <w:rFonts w:ascii="仿宋" w:hAnsi="仿宋" w:eastAsia="仿宋" w:cs="仿宋_GB2312"/>
                <w:color w:val="000000" w:themeColor="text1"/>
              </w:rPr>
            </w:pPr>
            <w:r>
              <w:rPr>
                <w:rFonts w:ascii="仿宋" w:hAnsi="仿宋" w:eastAsia="仿宋" w:cs="仿宋_GB2312"/>
                <w:color w:val="000000" w:themeColor="text1"/>
              </w:rPr>
              <w:t>16</w:t>
            </w:r>
          </w:p>
        </w:tc>
        <w:tc>
          <w:tcPr>
            <w:tcW w:w="1379" w:type="dxa"/>
            <w:vMerge w:val="continue"/>
            <w:vAlign w:val="center"/>
          </w:tcPr>
          <w:p>
            <w:pPr>
              <w:jc w:val="center"/>
              <w:rPr>
                <w:rFonts w:ascii="仿宋" w:hAnsi="仿宋" w:eastAsia="仿宋" w:cs="仿宋_GB2312"/>
                <w:color w:val="000000" w:themeColor="text1"/>
              </w:rPr>
            </w:pPr>
          </w:p>
        </w:tc>
        <w:tc>
          <w:tcPr>
            <w:tcW w:w="5528" w:type="dxa"/>
            <w:tcBorders>
              <w:bottom w:val="single" w:color="000000" w:sz="2" w:space="0"/>
            </w:tcBorders>
            <w:vAlign w:val="center"/>
          </w:tcPr>
          <w:p>
            <w:pPr>
              <w:rPr>
                <w:rFonts w:ascii="仿宋" w:hAnsi="仿宋" w:eastAsia="仿宋" w:cs="Times New Roman"/>
                <w:color w:val="000000" w:themeColor="text1"/>
              </w:rPr>
            </w:pPr>
            <w:r>
              <w:rPr>
                <w:rFonts w:hint="eastAsia" w:ascii="仿宋" w:hAnsi="仿宋" w:eastAsia="仿宋" w:cs="仿宋_GB2312"/>
                <w:color w:val="000000" w:themeColor="text1"/>
              </w:rPr>
              <w:t>经电话回访和现场询问，发现回访对象未参加培训的（请假的除外）</w:t>
            </w:r>
          </w:p>
        </w:tc>
        <w:tc>
          <w:tcPr>
            <w:tcW w:w="1843" w:type="dxa"/>
            <w:tcBorders>
              <w:bottom w:val="single" w:color="000000" w:sz="2" w:space="0"/>
              <w:right w:val="single" w:color="000000" w:sz="2" w:space="0"/>
            </w:tcBorders>
            <w:vAlign w:val="center"/>
          </w:tcPr>
          <w:p>
            <w:pPr>
              <w:jc w:val="center"/>
              <w:rPr>
                <w:rFonts w:ascii="仿宋" w:hAnsi="仿宋" w:eastAsia="仿宋" w:cs="Times New Roman"/>
                <w:color w:val="000000" w:themeColor="text1"/>
              </w:rPr>
            </w:pPr>
            <w:r>
              <w:rPr>
                <w:rFonts w:hint="eastAsia" w:ascii="仿宋" w:hAnsi="仿宋" w:eastAsia="仿宋" w:cs="仿宋_GB2312"/>
                <w:color w:val="000000" w:themeColor="text1"/>
              </w:rPr>
              <w:t>发现一次记</w:t>
            </w:r>
            <w:r>
              <w:rPr>
                <w:rFonts w:ascii="仿宋" w:hAnsi="仿宋" w:eastAsia="仿宋" w:cs="仿宋_GB2312"/>
                <w:color w:val="000000" w:themeColor="text1"/>
              </w:rPr>
              <w:t>0.5</w:t>
            </w:r>
            <w:r>
              <w:rPr>
                <w:rFonts w:hint="eastAsia" w:ascii="仿宋" w:hAnsi="仿宋" w:eastAsia="仿宋" w:cs="仿宋_GB2312"/>
                <w:color w:val="000000" w:themeColor="text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469" w:type="dxa"/>
            <w:tcBorders>
              <w:bottom w:val="single" w:color="000000" w:sz="2" w:space="0"/>
            </w:tcBorders>
            <w:vAlign w:val="center"/>
          </w:tcPr>
          <w:p>
            <w:pPr>
              <w:jc w:val="center"/>
              <w:rPr>
                <w:rFonts w:ascii="仿宋" w:hAnsi="仿宋" w:eastAsia="仿宋" w:cs="仿宋_GB2312"/>
                <w:color w:val="000000" w:themeColor="text1"/>
              </w:rPr>
            </w:pPr>
            <w:r>
              <w:rPr>
                <w:rFonts w:ascii="仿宋" w:hAnsi="仿宋" w:eastAsia="仿宋" w:cs="仿宋_GB2312"/>
                <w:color w:val="000000" w:themeColor="text1"/>
              </w:rPr>
              <w:t>17</w:t>
            </w:r>
          </w:p>
        </w:tc>
        <w:tc>
          <w:tcPr>
            <w:tcW w:w="1379" w:type="dxa"/>
            <w:vMerge w:val="continue"/>
            <w:vAlign w:val="center"/>
          </w:tcPr>
          <w:p>
            <w:pPr>
              <w:jc w:val="center"/>
              <w:rPr>
                <w:rFonts w:ascii="仿宋" w:hAnsi="仿宋" w:eastAsia="仿宋" w:cs="仿宋_GB2312"/>
                <w:color w:val="000000" w:themeColor="text1"/>
              </w:rPr>
            </w:pPr>
          </w:p>
        </w:tc>
        <w:tc>
          <w:tcPr>
            <w:tcW w:w="5528" w:type="dxa"/>
            <w:tcBorders>
              <w:bottom w:val="single" w:color="000000" w:sz="2" w:space="0"/>
            </w:tcBorders>
            <w:vAlign w:val="center"/>
          </w:tcPr>
          <w:p>
            <w:pPr>
              <w:rPr>
                <w:rFonts w:hint="eastAsia" w:ascii="仿宋" w:hAnsi="仿宋" w:eastAsia="仿宋" w:cs="Times New Roman"/>
                <w:color w:val="000000" w:themeColor="text1"/>
                <w:lang w:eastAsia="zh-CN"/>
              </w:rPr>
            </w:pPr>
            <w:r>
              <w:rPr>
                <w:rFonts w:hint="eastAsia" w:ascii="仿宋" w:hAnsi="仿宋" w:eastAsia="仿宋" w:cs="仿宋_GB2312"/>
                <w:color w:val="000000" w:themeColor="text1"/>
              </w:rPr>
              <w:t>未按规定建立培训资金使用管理台</w:t>
            </w:r>
            <w:r>
              <w:rPr>
                <w:rFonts w:hint="eastAsia" w:ascii="仿宋" w:hAnsi="仿宋" w:eastAsia="仿宋" w:cs="仿宋_GB2312"/>
                <w:color w:val="000000" w:themeColor="text1"/>
                <w:lang w:eastAsia="zh-CN"/>
              </w:rPr>
              <w:t>账</w:t>
            </w:r>
            <w:bookmarkStart w:id="0" w:name="_GoBack"/>
            <w:bookmarkEnd w:id="0"/>
          </w:p>
        </w:tc>
        <w:tc>
          <w:tcPr>
            <w:tcW w:w="1843" w:type="dxa"/>
            <w:tcBorders>
              <w:bottom w:val="single" w:color="000000" w:sz="2" w:space="0"/>
              <w:right w:val="single" w:color="000000" w:sz="2" w:space="0"/>
            </w:tcBorders>
            <w:vAlign w:val="center"/>
          </w:tcPr>
          <w:p>
            <w:pPr>
              <w:jc w:val="center"/>
              <w:rPr>
                <w:rFonts w:ascii="仿宋" w:hAnsi="仿宋" w:eastAsia="仿宋" w:cs="Times New Roman"/>
                <w:color w:val="000000" w:themeColor="text1"/>
              </w:rPr>
            </w:pPr>
            <w:r>
              <w:rPr>
                <w:rFonts w:hint="eastAsia" w:ascii="仿宋" w:hAnsi="仿宋" w:eastAsia="仿宋" w:cs="仿宋_GB2312"/>
                <w:color w:val="000000" w:themeColor="text1"/>
              </w:rPr>
              <w:t>发现一次记</w:t>
            </w:r>
            <w:r>
              <w:rPr>
                <w:rFonts w:ascii="仿宋" w:hAnsi="仿宋" w:eastAsia="仿宋" w:cs="仿宋_GB2312"/>
                <w:color w:val="000000" w:themeColor="text1"/>
              </w:rPr>
              <w:t>1</w:t>
            </w:r>
            <w:r>
              <w:rPr>
                <w:rFonts w:hint="eastAsia" w:ascii="仿宋" w:hAnsi="仿宋" w:eastAsia="仿宋" w:cs="仿宋_GB2312"/>
                <w:color w:val="000000" w:themeColor="text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469" w:type="dxa"/>
            <w:tcBorders>
              <w:bottom w:val="single" w:color="000000" w:sz="2" w:space="0"/>
            </w:tcBorders>
            <w:vAlign w:val="center"/>
          </w:tcPr>
          <w:p>
            <w:pPr>
              <w:jc w:val="center"/>
              <w:rPr>
                <w:rFonts w:ascii="仿宋" w:hAnsi="仿宋" w:eastAsia="仿宋" w:cs="仿宋_GB2312"/>
                <w:color w:val="000000" w:themeColor="text1"/>
              </w:rPr>
            </w:pPr>
            <w:r>
              <w:rPr>
                <w:rFonts w:ascii="仿宋" w:hAnsi="仿宋" w:eastAsia="仿宋" w:cs="仿宋_GB2312"/>
                <w:color w:val="000000" w:themeColor="text1"/>
              </w:rPr>
              <w:t>18</w:t>
            </w:r>
          </w:p>
        </w:tc>
        <w:tc>
          <w:tcPr>
            <w:tcW w:w="1379" w:type="dxa"/>
            <w:vMerge w:val="continue"/>
            <w:vAlign w:val="center"/>
          </w:tcPr>
          <w:p>
            <w:pPr>
              <w:jc w:val="center"/>
              <w:rPr>
                <w:rFonts w:ascii="仿宋" w:hAnsi="仿宋" w:eastAsia="仿宋" w:cs="仿宋_GB2312"/>
                <w:color w:val="000000" w:themeColor="text1"/>
              </w:rPr>
            </w:pPr>
          </w:p>
        </w:tc>
        <w:tc>
          <w:tcPr>
            <w:tcW w:w="5528" w:type="dxa"/>
            <w:tcBorders>
              <w:bottom w:val="single" w:color="000000" w:sz="2" w:space="0"/>
            </w:tcBorders>
            <w:vAlign w:val="center"/>
          </w:tcPr>
          <w:p>
            <w:pPr>
              <w:rPr>
                <w:rFonts w:ascii="仿宋" w:hAnsi="仿宋" w:eastAsia="仿宋" w:cs="Times New Roman"/>
                <w:color w:val="000000" w:themeColor="text1"/>
              </w:rPr>
            </w:pPr>
            <w:r>
              <w:rPr>
                <w:rFonts w:hint="eastAsia" w:ascii="仿宋" w:hAnsi="仿宋" w:eastAsia="仿宋" w:cs="仿宋_GB2312"/>
                <w:color w:val="000000" w:themeColor="text1"/>
              </w:rPr>
              <w:t>培训学员反馈意见不满意的</w:t>
            </w:r>
          </w:p>
        </w:tc>
        <w:tc>
          <w:tcPr>
            <w:tcW w:w="1843" w:type="dxa"/>
            <w:tcBorders>
              <w:bottom w:val="single" w:color="000000" w:sz="2" w:space="0"/>
              <w:right w:val="single" w:color="000000" w:sz="2" w:space="0"/>
            </w:tcBorders>
            <w:vAlign w:val="center"/>
          </w:tcPr>
          <w:p>
            <w:pPr>
              <w:jc w:val="center"/>
              <w:rPr>
                <w:rFonts w:ascii="仿宋" w:hAnsi="仿宋" w:eastAsia="仿宋" w:cs="Times New Roman"/>
                <w:color w:val="000000" w:themeColor="text1"/>
              </w:rPr>
            </w:pPr>
            <w:r>
              <w:rPr>
                <w:rFonts w:hint="eastAsia" w:ascii="仿宋" w:hAnsi="仿宋" w:eastAsia="仿宋" w:cs="仿宋_GB2312"/>
                <w:color w:val="000000" w:themeColor="text1"/>
              </w:rPr>
              <w:t>发现一次记</w:t>
            </w:r>
            <w:r>
              <w:rPr>
                <w:rFonts w:ascii="仿宋" w:hAnsi="仿宋" w:eastAsia="仿宋" w:cs="仿宋_GB2312"/>
                <w:color w:val="000000" w:themeColor="text1"/>
              </w:rPr>
              <w:t>1</w:t>
            </w:r>
            <w:r>
              <w:rPr>
                <w:rFonts w:hint="eastAsia" w:ascii="仿宋" w:hAnsi="仿宋" w:eastAsia="仿宋" w:cs="仿宋_GB2312"/>
                <w:color w:val="000000" w:themeColor="text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469" w:type="dxa"/>
            <w:vAlign w:val="center"/>
          </w:tcPr>
          <w:p>
            <w:pPr>
              <w:jc w:val="center"/>
              <w:rPr>
                <w:rFonts w:ascii="仿宋" w:hAnsi="仿宋" w:eastAsia="仿宋" w:cs="仿宋_GB2312"/>
                <w:color w:val="000000" w:themeColor="text1"/>
              </w:rPr>
            </w:pPr>
            <w:r>
              <w:rPr>
                <w:rFonts w:ascii="仿宋" w:hAnsi="仿宋" w:eastAsia="仿宋" w:cs="仿宋_GB2312"/>
                <w:color w:val="000000" w:themeColor="text1"/>
              </w:rPr>
              <w:t>19</w:t>
            </w:r>
          </w:p>
        </w:tc>
        <w:tc>
          <w:tcPr>
            <w:tcW w:w="1379" w:type="dxa"/>
            <w:vMerge w:val="continue"/>
            <w:vAlign w:val="center"/>
          </w:tcPr>
          <w:p>
            <w:pPr>
              <w:jc w:val="center"/>
              <w:rPr>
                <w:rFonts w:ascii="仿宋" w:hAnsi="仿宋" w:eastAsia="仿宋" w:cs="仿宋_GB2312"/>
                <w:color w:val="000000" w:themeColor="text1"/>
              </w:rPr>
            </w:pPr>
          </w:p>
        </w:tc>
        <w:tc>
          <w:tcPr>
            <w:tcW w:w="5528" w:type="dxa"/>
            <w:vAlign w:val="center"/>
          </w:tcPr>
          <w:p>
            <w:pPr>
              <w:rPr>
                <w:rFonts w:ascii="仿宋" w:hAnsi="仿宋" w:eastAsia="仿宋" w:cs="Times New Roman"/>
                <w:color w:val="000000" w:themeColor="text1"/>
              </w:rPr>
            </w:pPr>
            <w:r>
              <w:rPr>
                <w:rFonts w:hint="eastAsia" w:ascii="仿宋" w:hAnsi="仿宋" w:eastAsia="仿宋" w:cs="仿宋_GB2312"/>
                <w:color w:val="000000" w:themeColor="text1"/>
              </w:rPr>
              <w:t>未按规定向参加培训人员发放培训补贴的</w:t>
            </w:r>
          </w:p>
        </w:tc>
        <w:tc>
          <w:tcPr>
            <w:tcW w:w="1843" w:type="dxa"/>
            <w:tcBorders>
              <w:right w:val="single" w:color="000000" w:sz="2" w:space="0"/>
            </w:tcBorders>
            <w:vAlign w:val="center"/>
          </w:tcPr>
          <w:p>
            <w:pPr>
              <w:jc w:val="center"/>
              <w:rPr>
                <w:rFonts w:ascii="仿宋" w:hAnsi="仿宋" w:eastAsia="仿宋" w:cs="Times New Roman"/>
                <w:color w:val="000000" w:themeColor="text1"/>
              </w:rPr>
            </w:pPr>
            <w:r>
              <w:rPr>
                <w:rFonts w:hint="eastAsia" w:ascii="仿宋" w:hAnsi="仿宋" w:eastAsia="仿宋" w:cs="仿宋_GB2312"/>
                <w:color w:val="000000" w:themeColor="text1"/>
              </w:rPr>
              <w:t>发现一次记</w:t>
            </w:r>
            <w:r>
              <w:rPr>
                <w:rFonts w:ascii="仿宋" w:hAnsi="仿宋" w:eastAsia="仿宋" w:cs="仿宋_GB2312"/>
                <w:color w:val="000000" w:themeColor="text1"/>
              </w:rPr>
              <w:t>1</w:t>
            </w:r>
            <w:r>
              <w:rPr>
                <w:rFonts w:hint="eastAsia" w:ascii="仿宋" w:hAnsi="仿宋" w:eastAsia="仿宋" w:cs="仿宋_GB2312"/>
                <w:color w:val="000000" w:themeColor="text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469" w:type="dxa"/>
            <w:vAlign w:val="center"/>
          </w:tcPr>
          <w:p>
            <w:pPr>
              <w:jc w:val="center"/>
              <w:rPr>
                <w:rFonts w:ascii="仿宋" w:hAnsi="仿宋" w:eastAsia="仿宋" w:cs="仿宋_GB2312"/>
                <w:color w:val="000000" w:themeColor="text1"/>
              </w:rPr>
            </w:pPr>
            <w:r>
              <w:rPr>
                <w:rFonts w:ascii="仿宋" w:hAnsi="仿宋" w:eastAsia="仿宋" w:cs="仿宋_GB2312"/>
                <w:color w:val="000000" w:themeColor="text1"/>
              </w:rPr>
              <w:t>20</w:t>
            </w:r>
          </w:p>
        </w:tc>
        <w:tc>
          <w:tcPr>
            <w:tcW w:w="1379" w:type="dxa"/>
            <w:vMerge w:val="continue"/>
            <w:vAlign w:val="center"/>
          </w:tcPr>
          <w:p>
            <w:pPr>
              <w:jc w:val="center"/>
              <w:rPr>
                <w:rFonts w:ascii="仿宋" w:hAnsi="仿宋" w:eastAsia="仿宋" w:cs="仿宋_GB2312"/>
                <w:color w:val="000000" w:themeColor="text1"/>
              </w:rPr>
            </w:pPr>
          </w:p>
        </w:tc>
        <w:tc>
          <w:tcPr>
            <w:tcW w:w="5528" w:type="dxa"/>
            <w:vAlign w:val="center"/>
          </w:tcPr>
          <w:p>
            <w:pPr>
              <w:rPr>
                <w:rFonts w:ascii="仿宋" w:hAnsi="仿宋" w:eastAsia="仿宋" w:cs="Times New Roman"/>
                <w:color w:val="000000" w:themeColor="text1"/>
              </w:rPr>
            </w:pPr>
            <w:r>
              <w:rPr>
                <w:rFonts w:hint="eastAsia" w:ascii="仿宋" w:hAnsi="仿宋" w:eastAsia="仿宋" w:cs="仿宋_GB2312"/>
                <w:color w:val="000000" w:themeColor="text1"/>
              </w:rPr>
              <w:t>未完成年度各项培训任务的</w:t>
            </w:r>
          </w:p>
        </w:tc>
        <w:tc>
          <w:tcPr>
            <w:tcW w:w="1843" w:type="dxa"/>
            <w:tcBorders>
              <w:right w:val="single" w:color="000000" w:sz="2" w:space="0"/>
            </w:tcBorders>
            <w:vAlign w:val="center"/>
          </w:tcPr>
          <w:p>
            <w:pPr>
              <w:jc w:val="center"/>
              <w:rPr>
                <w:rFonts w:ascii="仿宋" w:hAnsi="仿宋" w:eastAsia="仿宋" w:cs="Times New Roman"/>
                <w:color w:val="000000" w:themeColor="text1"/>
              </w:rPr>
            </w:pPr>
            <w:r>
              <w:rPr>
                <w:rFonts w:hint="eastAsia" w:ascii="仿宋" w:hAnsi="仿宋" w:eastAsia="仿宋" w:cs="仿宋_GB2312"/>
                <w:color w:val="000000" w:themeColor="text1"/>
              </w:rPr>
              <w:t>记</w:t>
            </w:r>
            <w:r>
              <w:rPr>
                <w:rFonts w:ascii="仿宋" w:hAnsi="仿宋" w:eastAsia="仿宋" w:cs="仿宋_GB2312"/>
                <w:color w:val="000000" w:themeColor="text1"/>
              </w:rPr>
              <w:t>3</w:t>
            </w:r>
            <w:r>
              <w:rPr>
                <w:rFonts w:hint="eastAsia" w:ascii="仿宋" w:hAnsi="仿宋" w:eastAsia="仿宋" w:cs="仿宋_GB2312"/>
                <w:color w:val="000000" w:themeColor="text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8" w:hRule="atLeast"/>
        </w:trPr>
        <w:tc>
          <w:tcPr>
            <w:tcW w:w="469" w:type="dxa"/>
            <w:vAlign w:val="center"/>
          </w:tcPr>
          <w:p>
            <w:pPr>
              <w:jc w:val="center"/>
              <w:rPr>
                <w:rFonts w:ascii="仿宋" w:hAnsi="仿宋" w:eastAsia="仿宋" w:cs="仿宋_GB2312"/>
                <w:color w:val="000000" w:themeColor="text1"/>
              </w:rPr>
            </w:pPr>
            <w:r>
              <w:rPr>
                <w:rFonts w:ascii="仿宋" w:hAnsi="仿宋" w:eastAsia="仿宋" w:cs="仿宋_GB2312"/>
                <w:color w:val="000000" w:themeColor="text1"/>
              </w:rPr>
              <w:t>21</w:t>
            </w:r>
          </w:p>
        </w:tc>
        <w:tc>
          <w:tcPr>
            <w:tcW w:w="1379" w:type="dxa"/>
            <w:vMerge w:val="continue"/>
            <w:vAlign w:val="center"/>
          </w:tcPr>
          <w:p>
            <w:pPr>
              <w:jc w:val="center"/>
              <w:rPr>
                <w:rFonts w:ascii="仿宋" w:hAnsi="仿宋" w:eastAsia="仿宋" w:cs="仿宋_GB2312"/>
                <w:color w:val="000000" w:themeColor="text1"/>
              </w:rPr>
            </w:pPr>
          </w:p>
        </w:tc>
        <w:tc>
          <w:tcPr>
            <w:tcW w:w="5528" w:type="dxa"/>
            <w:vAlign w:val="center"/>
          </w:tcPr>
          <w:p>
            <w:pPr>
              <w:rPr>
                <w:rFonts w:ascii="仿宋" w:hAnsi="仿宋" w:eastAsia="仿宋" w:cs="Times New Roman"/>
                <w:color w:val="000000" w:themeColor="text1"/>
              </w:rPr>
            </w:pPr>
            <w:r>
              <w:rPr>
                <w:rFonts w:hint="eastAsia" w:ascii="仿宋" w:hAnsi="仿宋" w:eastAsia="仿宋" w:cs="仿宋_GB2312"/>
                <w:color w:val="000000" w:themeColor="text1"/>
              </w:rPr>
              <w:t>未完成年度高级工以上培训任务的</w:t>
            </w:r>
          </w:p>
        </w:tc>
        <w:tc>
          <w:tcPr>
            <w:tcW w:w="1843" w:type="dxa"/>
            <w:tcBorders>
              <w:right w:val="single" w:color="000000" w:sz="2" w:space="0"/>
            </w:tcBorders>
            <w:vAlign w:val="center"/>
          </w:tcPr>
          <w:p>
            <w:pPr>
              <w:jc w:val="center"/>
              <w:rPr>
                <w:rFonts w:ascii="仿宋" w:hAnsi="仿宋" w:eastAsia="仿宋" w:cs="Times New Roman"/>
                <w:color w:val="000000" w:themeColor="text1"/>
              </w:rPr>
            </w:pPr>
            <w:r>
              <w:rPr>
                <w:rFonts w:hint="eastAsia" w:ascii="仿宋" w:hAnsi="仿宋" w:eastAsia="仿宋" w:cs="仿宋_GB2312"/>
                <w:color w:val="000000" w:themeColor="text1"/>
              </w:rPr>
              <w:t>记3分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0" w:hRule="atLeast"/>
        </w:trPr>
        <w:tc>
          <w:tcPr>
            <w:tcW w:w="469" w:type="dxa"/>
            <w:vAlign w:val="center"/>
          </w:tcPr>
          <w:p>
            <w:pPr>
              <w:jc w:val="center"/>
              <w:rPr>
                <w:rFonts w:ascii="仿宋" w:hAnsi="仿宋" w:eastAsia="仿宋" w:cs="仿宋_GB2312"/>
                <w:color w:val="000000" w:themeColor="text1"/>
              </w:rPr>
            </w:pPr>
            <w:r>
              <w:rPr>
                <w:rFonts w:ascii="仿宋" w:hAnsi="仿宋" w:eastAsia="仿宋" w:cs="仿宋_GB2312"/>
                <w:color w:val="000000" w:themeColor="text1"/>
              </w:rPr>
              <w:t>22</w:t>
            </w:r>
          </w:p>
        </w:tc>
        <w:tc>
          <w:tcPr>
            <w:tcW w:w="1379" w:type="dxa"/>
            <w:vMerge w:val="continue"/>
            <w:vAlign w:val="center"/>
          </w:tcPr>
          <w:p>
            <w:pPr>
              <w:jc w:val="center"/>
              <w:rPr>
                <w:rFonts w:ascii="仿宋" w:hAnsi="仿宋" w:eastAsia="仿宋" w:cs="仿宋_GB2312"/>
                <w:color w:val="000000" w:themeColor="text1"/>
              </w:rPr>
            </w:pPr>
          </w:p>
        </w:tc>
        <w:tc>
          <w:tcPr>
            <w:tcW w:w="5528" w:type="dxa"/>
            <w:vAlign w:val="center"/>
          </w:tcPr>
          <w:p>
            <w:pPr>
              <w:rPr>
                <w:rFonts w:hint="eastAsia" w:ascii="仿宋" w:hAnsi="仿宋" w:eastAsia="仿宋" w:cs="仿宋_GB2312"/>
                <w:color w:val="000000" w:themeColor="text1"/>
              </w:rPr>
            </w:pPr>
            <w:r>
              <w:rPr>
                <w:rFonts w:hint="eastAsia" w:ascii="仿宋" w:hAnsi="仿宋" w:eastAsia="仿宋" w:cs="仿宋_GB2312"/>
                <w:color w:val="000000" w:themeColor="text1"/>
              </w:rPr>
              <w:t>受到投诉举报并查实的违规行为</w:t>
            </w:r>
          </w:p>
        </w:tc>
        <w:tc>
          <w:tcPr>
            <w:tcW w:w="1843" w:type="dxa"/>
            <w:tcBorders>
              <w:right w:val="single" w:color="000000" w:sz="2" w:space="0"/>
            </w:tcBorders>
            <w:vAlign w:val="center"/>
          </w:tcPr>
          <w:p>
            <w:pPr>
              <w:jc w:val="center"/>
              <w:rPr>
                <w:rFonts w:hint="eastAsia" w:ascii="仿宋" w:hAnsi="仿宋" w:eastAsia="仿宋" w:cs="仿宋_GB2312"/>
                <w:color w:val="000000" w:themeColor="text1"/>
              </w:rPr>
            </w:pPr>
            <w:r>
              <w:rPr>
                <w:rFonts w:hint="eastAsia" w:ascii="仿宋" w:hAnsi="仿宋" w:eastAsia="仿宋" w:cs="仿宋_GB2312"/>
                <w:color w:val="000000" w:themeColor="text1"/>
              </w:rPr>
              <w:t>发现一次记</w:t>
            </w:r>
            <w:r>
              <w:rPr>
                <w:rFonts w:ascii="仿宋" w:hAnsi="仿宋" w:eastAsia="仿宋" w:cs="仿宋_GB2312"/>
                <w:color w:val="000000" w:themeColor="text1"/>
              </w:rPr>
              <w:t>3</w:t>
            </w:r>
            <w:r>
              <w:rPr>
                <w:rFonts w:hint="eastAsia" w:ascii="仿宋" w:hAnsi="仿宋" w:eastAsia="仿宋" w:cs="仿宋_GB2312"/>
                <w:color w:val="000000" w:themeColor="text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trPr>
        <w:tc>
          <w:tcPr>
            <w:tcW w:w="469" w:type="dxa"/>
            <w:tcBorders>
              <w:bottom w:val="single" w:color="auto" w:sz="4" w:space="0"/>
            </w:tcBorders>
            <w:vAlign w:val="center"/>
          </w:tcPr>
          <w:p>
            <w:pPr>
              <w:jc w:val="center"/>
              <w:rPr>
                <w:rFonts w:ascii="仿宋" w:hAnsi="仿宋" w:eastAsia="仿宋" w:cs="仿宋_GB2312"/>
                <w:color w:val="000000" w:themeColor="text1"/>
              </w:rPr>
            </w:pPr>
            <w:r>
              <w:rPr>
                <w:rFonts w:ascii="仿宋" w:hAnsi="仿宋" w:eastAsia="仿宋" w:cs="仿宋_GB2312"/>
                <w:color w:val="000000" w:themeColor="text1"/>
              </w:rPr>
              <w:t>23</w:t>
            </w:r>
          </w:p>
        </w:tc>
        <w:tc>
          <w:tcPr>
            <w:tcW w:w="1379" w:type="dxa"/>
            <w:vMerge w:val="restart"/>
            <w:vAlign w:val="center"/>
          </w:tcPr>
          <w:p>
            <w:pPr>
              <w:jc w:val="center"/>
              <w:rPr>
                <w:rFonts w:ascii="仿宋" w:hAnsi="仿宋" w:eastAsia="仿宋" w:cs="仿宋_GB2312"/>
                <w:color w:val="000000" w:themeColor="text1"/>
              </w:rPr>
            </w:pPr>
            <w:r>
              <w:rPr>
                <w:rFonts w:hint="eastAsia" w:ascii="仿宋" w:hAnsi="仿宋" w:eastAsia="仿宋" w:cs="仿宋_GB2312"/>
                <w:color w:val="000000" w:themeColor="text1"/>
              </w:rPr>
              <w:t>一次否决</w:t>
            </w:r>
          </w:p>
        </w:tc>
        <w:tc>
          <w:tcPr>
            <w:tcW w:w="5528" w:type="dxa"/>
            <w:tcBorders>
              <w:bottom w:val="single" w:color="auto" w:sz="4" w:space="0"/>
            </w:tcBorders>
            <w:vAlign w:val="center"/>
          </w:tcPr>
          <w:p>
            <w:pPr>
              <w:rPr>
                <w:rFonts w:ascii="仿宋" w:hAnsi="仿宋" w:eastAsia="仿宋" w:cs="Times New Roman"/>
                <w:color w:val="000000" w:themeColor="text1"/>
                <w:szCs w:val="21"/>
              </w:rPr>
            </w:pPr>
            <w:r>
              <w:rPr>
                <w:rFonts w:hint="eastAsia" w:ascii="仿宋" w:hAnsi="仿宋" w:eastAsia="仿宋" w:cs="仿宋_GB2312"/>
                <w:color w:val="000000" w:themeColor="text1"/>
                <w:spacing w:val="-6"/>
                <w:szCs w:val="21"/>
              </w:rPr>
              <w:t>虚假培训信息骗取培训补贴的</w:t>
            </w:r>
          </w:p>
        </w:tc>
        <w:tc>
          <w:tcPr>
            <w:tcW w:w="1843" w:type="dxa"/>
            <w:tcBorders>
              <w:bottom w:val="single" w:color="auto" w:sz="4" w:space="0"/>
              <w:right w:val="single" w:color="000000" w:sz="2" w:space="0"/>
            </w:tcBorders>
            <w:vAlign w:val="center"/>
          </w:tcPr>
          <w:p>
            <w:pPr>
              <w:jc w:val="center"/>
              <w:rPr>
                <w:rFonts w:ascii="仿宋" w:hAnsi="仿宋" w:eastAsia="仿宋" w:cs="Times New Roman"/>
                <w:color w:val="000000" w:themeColor="text1"/>
                <w:szCs w:val="21"/>
              </w:rPr>
            </w:pPr>
            <w:r>
              <w:rPr>
                <w:rFonts w:hint="eastAsia" w:ascii="仿宋" w:hAnsi="仿宋" w:eastAsia="仿宋" w:cs="仿宋_GB2312"/>
                <w:color w:val="000000" w:themeColor="text1"/>
                <w:szCs w:val="21"/>
              </w:rPr>
              <w:t>查实一次记24分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1" w:hRule="atLeast"/>
        </w:trPr>
        <w:tc>
          <w:tcPr>
            <w:tcW w:w="469" w:type="dxa"/>
            <w:tcBorders>
              <w:bottom w:val="single" w:color="000000" w:sz="2" w:space="0"/>
            </w:tcBorders>
            <w:vAlign w:val="center"/>
          </w:tcPr>
          <w:p>
            <w:pPr>
              <w:jc w:val="center"/>
              <w:rPr>
                <w:rFonts w:ascii="仿宋" w:hAnsi="仿宋" w:eastAsia="仿宋" w:cs="仿宋_GB2312"/>
                <w:color w:val="000000" w:themeColor="text1"/>
              </w:rPr>
            </w:pPr>
            <w:r>
              <w:rPr>
                <w:rFonts w:ascii="仿宋" w:hAnsi="仿宋" w:eastAsia="仿宋" w:cs="仿宋_GB2312"/>
                <w:color w:val="000000" w:themeColor="text1"/>
              </w:rPr>
              <w:t>24</w:t>
            </w:r>
          </w:p>
        </w:tc>
        <w:tc>
          <w:tcPr>
            <w:tcW w:w="1379" w:type="dxa"/>
            <w:vMerge w:val="continue"/>
            <w:vAlign w:val="center"/>
          </w:tcPr>
          <w:p>
            <w:pPr>
              <w:jc w:val="center"/>
              <w:rPr>
                <w:rFonts w:ascii="仿宋" w:hAnsi="仿宋" w:eastAsia="仿宋" w:cs="仿宋_GB2312"/>
                <w:color w:val="000000" w:themeColor="text1"/>
              </w:rPr>
            </w:pPr>
          </w:p>
        </w:tc>
        <w:tc>
          <w:tcPr>
            <w:tcW w:w="5528" w:type="dxa"/>
            <w:tcBorders>
              <w:bottom w:val="single" w:color="000000" w:sz="2" w:space="0"/>
            </w:tcBorders>
            <w:vAlign w:val="center"/>
          </w:tcPr>
          <w:p>
            <w:pPr>
              <w:rPr>
                <w:rFonts w:hint="eastAsia" w:ascii="仿宋" w:hAnsi="仿宋" w:eastAsia="仿宋" w:cs="仿宋_GB2312"/>
                <w:color w:val="000000" w:themeColor="text1"/>
                <w:spacing w:val="-6"/>
                <w:szCs w:val="21"/>
              </w:rPr>
            </w:pPr>
            <w:r>
              <w:rPr>
                <w:rFonts w:hint="eastAsia" w:ascii="仿宋" w:hAnsi="仿宋" w:eastAsia="仿宋" w:cs="仿宋_GB2312"/>
                <w:color w:val="000000" w:themeColor="text1"/>
                <w:spacing w:val="-6"/>
                <w:szCs w:val="21"/>
              </w:rPr>
              <w:t>违规收费的</w:t>
            </w:r>
          </w:p>
        </w:tc>
        <w:tc>
          <w:tcPr>
            <w:tcW w:w="1843" w:type="dxa"/>
            <w:tcBorders>
              <w:bottom w:val="single" w:color="000000" w:sz="2" w:space="0"/>
              <w:right w:val="single" w:color="000000" w:sz="2" w:space="0"/>
            </w:tcBorders>
            <w:vAlign w:val="center"/>
          </w:tcPr>
          <w:p>
            <w:pPr>
              <w:jc w:val="center"/>
              <w:rPr>
                <w:rFonts w:hint="eastAsia" w:ascii="仿宋" w:hAnsi="仿宋" w:eastAsia="仿宋" w:cs="仿宋_GB2312"/>
                <w:color w:val="000000" w:themeColor="text1"/>
                <w:szCs w:val="21"/>
              </w:rPr>
            </w:pPr>
            <w:r>
              <w:rPr>
                <w:rFonts w:hint="eastAsia" w:ascii="仿宋" w:hAnsi="仿宋" w:eastAsia="仿宋" w:cs="仿宋_GB2312"/>
                <w:color w:val="000000" w:themeColor="text1"/>
                <w:szCs w:val="21"/>
              </w:rPr>
              <w:t>查实一次记24分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469" w:type="dxa"/>
            <w:tcBorders>
              <w:bottom w:val="single" w:color="000000" w:sz="2" w:space="0"/>
            </w:tcBorders>
            <w:vAlign w:val="center"/>
          </w:tcPr>
          <w:p>
            <w:pPr>
              <w:jc w:val="center"/>
              <w:rPr>
                <w:rFonts w:ascii="仿宋" w:hAnsi="仿宋" w:eastAsia="仿宋" w:cs="仿宋_GB2312"/>
                <w:color w:val="000000" w:themeColor="text1"/>
              </w:rPr>
            </w:pPr>
            <w:r>
              <w:rPr>
                <w:rFonts w:hint="eastAsia" w:ascii="仿宋" w:hAnsi="仿宋" w:eastAsia="仿宋" w:cs="仿宋_GB2312"/>
                <w:color w:val="000000" w:themeColor="text1"/>
              </w:rPr>
              <w:t>25</w:t>
            </w:r>
          </w:p>
        </w:tc>
        <w:tc>
          <w:tcPr>
            <w:tcW w:w="1379" w:type="dxa"/>
            <w:vMerge w:val="continue"/>
            <w:vAlign w:val="center"/>
          </w:tcPr>
          <w:p>
            <w:pPr>
              <w:jc w:val="center"/>
              <w:rPr>
                <w:rFonts w:ascii="仿宋" w:hAnsi="仿宋" w:eastAsia="仿宋" w:cs="Times New Roman"/>
                <w:color w:val="000000" w:themeColor="text1"/>
              </w:rPr>
            </w:pPr>
          </w:p>
        </w:tc>
        <w:tc>
          <w:tcPr>
            <w:tcW w:w="5528" w:type="dxa"/>
            <w:tcBorders>
              <w:bottom w:val="single" w:color="000000" w:sz="2" w:space="0"/>
            </w:tcBorders>
            <w:vAlign w:val="center"/>
          </w:tcPr>
          <w:p>
            <w:pPr>
              <w:rPr>
                <w:rFonts w:ascii="仿宋" w:hAnsi="仿宋" w:eastAsia="仿宋" w:cs="Times New Roman"/>
                <w:color w:val="000000" w:themeColor="text1"/>
                <w:szCs w:val="21"/>
              </w:rPr>
            </w:pPr>
            <w:r>
              <w:rPr>
                <w:rFonts w:hint="eastAsia" w:ascii="仿宋" w:hAnsi="仿宋" w:eastAsia="仿宋" w:cs="仿宋_GB2312"/>
                <w:color w:val="000000" w:themeColor="text1"/>
                <w:spacing w:val="-6"/>
                <w:szCs w:val="21"/>
              </w:rPr>
              <w:t>培训机构日常管理、价格标准、消防安全、疫情防控等违规违法行为，被有关不嫩处罚并建议取消培训资质的</w:t>
            </w:r>
          </w:p>
        </w:tc>
        <w:tc>
          <w:tcPr>
            <w:tcW w:w="1843" w:type="dxa"/>
            <w:tcBorders>
              <w:bottom w:val="single" w:color="000000" w:sz="2" w:space="0"/>
              <w:right w:val="single" w:color="000000" w:sz="2" w:space="0"/>
            </w:tcBorders>
            <w:vAlign w:val="center"/>
          </w:tcPr>
          <w:p>
            <w:pPr>
              <w:jc w:val="center"/>
              <w:rPr>
                <w:rFonts w:ascii="仿宋" w:hAnsi="仿宋" w:eastAsia="仿宋" w:cs="Times New Roman"/>
                <w:color w:val="000000" w:themeColor="text1"/>
                <w:szCs w:val="21"/>
              </w:rPr>
            </w:pPr>
            <w:r>
              <w:rPr>
                <w:rFonts w:hint="eastAsia" w:ascii="仿宋" w:hAnsi="仿宋" w:eastAsia="仿宋" w:cs="仿宋_GB2312"/>
                <w:color w:val="000000" w:themeColor="text1"/>
                <w:szCs w:val="21"/>
              </w:rPr>
              <w:t>查实一次记24分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469" w:type="dxa"/>
            <w:vAlign w:val="center"/>
          </w:tcPr>
          <w:p>
            <w:pPr>
              <w:jc w:val="center"/>
              <w:rPr>
                <w:rFonts w:ascii="仿宋" w:hAnsi="仿宋" w:eastAsia="仿宋" w:cs="仿宋_GB2312"/>
                <w:color w:val="000000" w:themeColor="text1"/>
              </w:rPr>
            </w:pPr>
            <w:r>
              <w:rPr>
                <w:rFonts w:hint="eastAsia" w:ascii="仿宋" w:hAnsi="仿宋" w:eastAsia="仿宋" w:cs="仿宋_GB2312"/>
                <w:color w:val="000000" w:themeColor="text1"/>
              </w:rPr>
              <w:t>26</w:t>
            </w:r>
          </w:p>
        </w:tc>
        <w:tc>
          <w:tcPr>
            <w:tcW w:w="1379" w:type="dxa"/>
            <w:vMerge w:val="continue"/>
            <w:vAlign w:val="center"/>
          </w:tcPr>
          <w:p>
            <w:pPr>
              <w:rPr>
                <w:rFonts w:ascii="仿宋" w:hAnsi="仿宋" w:eastAsia="仿宋" w:cs="Times New Roman"/>
                <w:color w:val="000000" w:themeColor="text1"/>
              </w:rPr>
            </w:pPr>
          </w:p>
        </w:tc>
        <w:tc>
          <w:tcPr>
            <w:tcW w:w="5528" w:type="dxa"/>
            <w:vAlign w:val="center"/>
          </w:tcPr>
          <w:p>
            <w:pPr>
              <w:rPr>
                <w:rFonts w:ascii="仿宋" w:hAnsi="仿宋" w:eastAsia="仿宋" w:cs="Times New Roman"/>
                <w:color w:val="000000" w:themeColor="text1"/>
                <w:szCs w:val="21"/>
              </w:rPr>
            </w:pPr>
            <w:r>
              <w:rPr>
                <w:rFonts w:hint="eastAsia" w:ascii="仿宋" w:hAnsi="仿宋" w:eastAsia="仿宋" w:cs="仿宋_GB2312"/>
                <w:color w:val="000000" w:themeColor="text1"/>
                <w:spacing w:val="-6"/>
                <w:szCs w:val="21"/>
              </w:rPr>
              <w:t>存在违规现象被媒体曝光造成社会不良影响等其他严重违反规定的行为</w:t>
            </w:r>
          </w:p>
        </w:tc>
        <w:tc>
          <w:tcPr>
            <w:tcW w:w="1843" w:type="dxa"/>
            <w:tcBorders>
              <w:right w:val="single" w:color="000000" w:sz="2" w:space="0"/>
            </w:tcBorders>
            <w:vAlign w:val="center"/>
          </w:tcPr>
          <w:p>
            <w:pPr>
              <w:jc w:val="center"/>
              <w:rPr>
                <w:rFonts w:ascii="仿宋" w:hAnsi="仿宋" w:eastAsia="仿宋" w:cs="Times New Roman"/>
                <w:color w:val="000000" w:themeColor="text1"/>
                <w:szCs w:val="21"/>
              </w:rPr>
            </w:pPr>
            <w:r>
              <w:rPr>
                <w:rFonts w:hint="eastAsia" w:ascii="仿宋" w:hAnsi="仿宋" w:eastAsia="仿宋" w:cs="仿宋_GB2312"/>
                <w:color w:val="000000" w:themeColor="text1"/>
                <w:szCs w:val="21"/>
              </w:rPr>
              <w:t>查实一次记24分</w:t>
            </w:r>
          </w:p>
        </w:tc>
      </w:tr>
    </w:tbl>
    <w:p>
      <w:pPr>
        <w:spacing w:line="360" w:lineRule="auto"/>
        <w:rPr>
          <w:rFonts w:ascii="仿宋" w:hAnsi="仿宋" w:eastAsia="仿宋" w:cs="Times New Roman"/>
          <w:color w:val="000000" w:themeColor="text1"/>
          <w:spacing w:val="-14"/>
          <w:sz w:val="32"/>
          <w:szCs w:val="32"/>
        </w:rPr>
      </w:pPr>
    </w:p>
    <w:p>
      <w:pPr>
        <w:spacing w:line="360" w:lineRule="auto"/>
        <w:rPr>
          <w:rFonts w:ascii="仿宋" w:hAnsi="仿宋" w:eastAsia="仿宋" w:cs="仿宋_GB2312"/>
          <w:color w:val="000000" w:themeColor="text1"/>
          <w:spacing w:val="-14"/>
          <w:sz w:val="32"/>
          <w:szCs w:val="32"/>
        </w:rPr>
      </w:pPr>
      <w:r>
        <w:rPr>
          <w:rFonts w:hint="eastAsia" w:ascii="仿宋" w:hAnsi="仿宋" w:eastAsia="仿宋" w:cs="仿宋_GB2312"/>
          <w:color w:val="000000" w:themeColor="text1"/>
          <w:spacing w:val="-14"/>
          <w:sz w:val="32"/>
          <w:szCs w:val="32"/>
        </w:rPr>
        <w:t>附表5</w:t>
      </w:r>
    </w:p>
    <w:p>
      <w:pPr>
        <w:spacing w:line="360" w:lineRule="auto"/>
        <w:jc w:val="center"/>
        <w:rPr>
          <w:rFonts w:ascii="华文中宋" w:hAnsi="华文中宋" w:eastAsia="华文中宋" w:cs="Times New Roman"/>
          <w:b/>
          <w:bCs/>
          <w:color w:val="000000" w:themeColor="text1"/>
          <w:spacing w:val="-14"/>
          <w:sz w:val="36"/>
          <w:szCs w:val="36"/>
        </w:rPr>
      </w:pPr>
      <w:r>
        <w:rPr>
          <w:rFonts w:hint="eastAsia" w:ascii="华文中宋" w:hAnsi="华文中宋" w:eastAsia="华文中宋" w:cs="方正魏碑简体"/>
          <w:b/>
          <w:bCs/>
          <w:color w:val="000000" w:themeColor="text1"/>
          <w:spacing w:val="-14"/>
          <w:sz w:val="36"/>
          <w:szCs w:val="36"/>
        </w:rPr>
        <w:t>桐庐县职业培训机构综合考核评估表</w:t>
      </w:r>
    </w:p>
    <w:p>
      <w:pPr>
        <w:spacing w:line="360" w:lineRule="auto"/>
        <w:ind w:left="-899" w:leftChars="-428"/>
        <w:rPr>
          <w:rFonts w:ascii="仿宋" w:hAnsi="仿宋" w:eastAsia="仿宋" w:cs="Times New Roman"/>
          <w:color w:val="000000" w:themeColor="text1"/>
          <w:spacing w:val="-14"/>
        </w:rPr>
      </w:pPr>
      <w:r>
        <w:rPr>
          <w:rFonts w:hint="eastAsia" w:ascii="仿宋" w:hAnsi="仿宋" w:eastAsia="仿宋" w:cs="仿宋"/>
          <w:color w:val="000000" w:themeColor="text1"/>
          <w:spacing w:val="-14"/>
        </w:rPr>
        <w:t xml:space="preserve">      被考核机构：</w:t>
      </w:r>
    </w:p>
    <w:tbl>
      <w:tblPr>
        <w:tblStyle w:val="9"/>
        <w:tblW w:w="96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7087"/>
        <w:gridCol w:w="665"/>
        <w:gridCol w:w="465"/>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blHeader/>
          <w:jc w:val="center"/>
        </w:trPr>
        <w:tc>
          <w:tcPr>
            <w:tcW w:w="710" w:type="dxa"/>
            <w:vAlign w:val="center"/>
          </w:tcPr>
          <w:p>
            <w:pPr>
              <w:jc w:val="center"/>
              <w:rPr>
                <w:rFonts w:ascii="仿宋" w:hAnsi="仿宋" w:eastAsia="仿宋" w:cs="Times New Roman"/>
                <w:b/>
                <w:bCs/>
                <w:color w:val="000000" w:themeColor="text1"/>
              </w:rPr>
            </w:pPr>
            <w:r>
              <w:rPr>
                <w:rFonts w:hint="eastAsia" w:ascii="仿宋" w:hAnsi="仿宋" w:eastAsia="仿宋" w:cs="仿宋"/>
                <w:b/>
                <w:bCs/>
                <w:color w:val="000000" w:themeColor="text1"/>
              </w:rPr>
              <w:t>项目</w:t>
            </w:r>
          </w:p>
        </w:tc>
        <w:tc>
          <w:tcPr>
            <w:tcW w:w="7087" w:type="dxa"/>
            <w:vAlign w:val="center"/>
          </w:tcPr>
          <w:p>
            <w:pPr>
              <w:jc w:val="center"/>
              <w:rPr>
                <w:rFonts w:ascii="仿宋" w:hAnsi="仿宋" w:eastAsia="仿宋" w:cs="Times New Roman"/>
                <w:b/>
                <w:bCs/>
                <w:color w:val="000000" w:themeColor="text1"/>
              </w:rPr>
            </w:pPr>
            <w:r>
              <w:rPr>
                <w:rFonts w:hint="eastAsia" w:ascii="仿宋" w:hAnsi="仿宋" w:eastAsia="仿宋" w:cs="仿宋"/>
                <w:b/>
                <w:bCs/>
                <w:color w:val="000000" w:themeColor="text1"/>
              </w:rPr>
              <w:t>评估内容及标准</w:t>
            </w:r>
          </w:p>
        </w:tc>
        <w:tc>
          <w:tcPr>
            <w:tcW w:w="665" w:type="dxa"/>
            <w:vAlign w:val="center"/>
          </w:tcPr>
          <w:p>
            <w:pPr>
              <w:jc w:val="center"/>
              <w:rPr>
                <w:rFonts w:ascii="仿宋" w:hAnsi="仿宋" w:eastAsia="仿宋" w:cs="Times New Roman"/>
                <w:b/>
                <w:bCs/>
                <w:color w:val="000000" w:themeColor="text1"/>
              </w:rPr>
            </w:pPr>
            <w:r>
              <w:rPr>
                <w:rFonts w:hint="eastAsia" w:ascii="仿宋" w:hAnsi="仿宋" w:eastAsia="仿宋" w:cs="仿宋"/>
                <w:b/>
                <w:bCs/>
                <w:color w:val="000000" w:themeColor="text1"/>
              </w:rPr>
              <w:t>分值</w:t>
            </w:r>
          </w:p>
        </w:tc>
        <w:tc>
          <w:tcPr>
            <w:tcW w:w="465" w:type="dxa"/>
            <w:vAlign w:val="center"/>
          </w:tcPr>
          <w:p>
            <w:pPr>
              <w:jc w:val="center"/>
              <w:rPr>
                <w:rFonts w:ascii="仿宋" w:hAnsi="仿宋" w:eastAsia="仿宋" w:cs="Times New Roman"/>
                <w:b/>
                <w:bCs/>
                <w:color w:val="000000" w:themeColor="text1"/>
              </w:rPr>
            </w:pPr>
            <w:r>
              <w:rPr>
                <w:rFonts w:hint="eastAsia" w:ascii="仿宋" w:hAnsi="仿宋" w:eastAsia="仿宋" w:cs="仿宋"/>
                <w:b/>
                <w:bCs/>
                <w:color w:val="000000" w:themeColor="text1"/>
              </w:rPr>
              <w:t>自评</w:t>
            </w:r>
          </w:p>
        </w:tc>
        <w:tc>
          <w:tcPr>
            <w:tcW w:w="708" w:type="dxa"/>
            <w:vAlign w:val="center"/>
          </w:tcPr>
          <w:p>
            <w:pPr>
              <w:jc w:val="center"/>
              <w:rPr>
                <w:rFonts w:ascii="仿宋" w:hAnsi="仿宋" w:eastAsia="仿宋" w:cs="Times New Roman"/>
                <w:b/>
                <w:bCs/>
                <w:color w:val="000000" w:themeColor="text1"/>
              </w:rPr>
            </w:pPr>
            <w:r>
              <w:rPr>
                <w:rFonts w:hint="eastAsia" w:ascii="仿宋" w:hAnsi="仿宋" w:eastAsia="仿宋" w:cs="仿宋"/>
                <w:b/>
                <w:bCs/>
                <w:color w:val="000000" w:themeColor="text1"/>
              </w:rPr>
              <w:t>评估得分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10" w:type="dxa"/>
            <w:vMerge w:val="restart"/>
            <w:textDirection w:val="tbRlV"/>
            <w:vAlign w:val="center"/>
          </w:tcPr>
          <w:p>
            <w:pPr>
              <w:jc w:val="center"/>
              <w:rPr>
                <w:rFonts w:ascii="仿宋" w:hAnsi="仿宋" w:eastAsia="仿宋" w:cs="Times New Roman"/>
                <w:color w:val="000000" w:themeColor="text1"/>
              </w:rPr>
            </w:pPr>
            <w:r>
              <w:rPr>
                <w:rFonts w:hint="eastAsia" w:ascii="仿宋" w:hAnsi="仿宋" w:eastAsia="仿宋" w:cs="仿宋_GB2312"/>
                <w:color w:val="000000" w:themeColor="text1"/>
              </w:rPr>
              <w:t>机构队伍（</w:t>
            </w:r>
            <w:r>
              <w:rPr>
                <w:rFonts w:ascii="仿宋" w:hAnsi="仿宋" w:eastAsia="仿宋" w:cs="仿宋_GB2312"/>
                <w:color w:val="000000" w:themeColor="text1"/>
              </w:rPr>
              <w:t>15</w:t>
            </w:r>
            <w:r>
              <w:rPr>
                <w:rFonts w:hint="eastAsia" w:ascii="仿宋" w:hAnsi="仿宋" w:eastAsia="仿宋" w:cs="仿宋_GB2312"/>
                <w:color w:val="000000" w:themeColor="text1"/>
              </w:rPr>
              <w:t>）</w:t>
            </w:r>
          </w:p>
        </w:tc>
        <w:tc>
          <w:tcPr>
            <w:tcW w:w="7087" w:type="dxa"/>
            <w:vAlign w:val="center"/>
          </w:tcPr>
          <w:p>
            <w:pPr>
              <w:rPr>
                <w:rFonts w:ascii="仿宋" w:hAnsi="仿宋" w:eastAsia="仿宋" w:cs="Times New Roman"/>
                <w:color w:val="000000" w:themeColor="text1"/>
                <w:w w:val="90"/>
              </w:rPr>
            </w:pPr>
            <w:r>
              <w:rPr>
                <w:rFonts w:ascii="仿宋" w:hAnsi="仿宋" w:eastAsia="仿宋" w:cs="仿宋_GB2312"/>
                <w:color w:val="000000" w:themeColor="text1"/>
                <w:w w:val="90"/>
              </w:rPr>
              <w:t>1.</w:t>
            </w:r>
            <w:r>
              <w:rPr>
                <w:rFonts w:hint="eastAsia" w:ascii="仿宋" w:hAnsi="仿宋" w:eastAsia="仿宋" w:cs="仿宋_GB2312"/>
                <w:color w:val="000000" w:themeColor="text1"/>
                <w:w w:val="90"/>
              </w:rPr>
              <w:t>培训管理证照齐全，管理规范，规章制度健全，得</w:t>
            </w:r>
            <w:r>
              <w:rPr>
                <w:rFonts w:ascii="仿宋" w:hAnsi="仿宋" w:eastAsia="仿宋" w:cs="仿宋_GB2312"/>
                <w:color w:val="000000" w:themeColor="text1"/>
                <w:w w:val="90"/>
              </w:rPr>
              <w:t>2</w:t>
            </w:r>
            <w:r>
              <w:rPr>
                <w:rFonts w:hint="eastAsia" w:ascii="仿宋" w:hAnsi="仿宋" w:eastAsia="仿宋" w:cs="仿宋_GB2312"/>
                <w:color w:val="000000" w:themeColor="text1"/>
                <w:w w:val="90"/>
              </w:rPr>
              <w:t>分。</w:t>
            </w:r>
          </w:p>
        </w:tc>
        <w:tc>
          <w:tcPr>
            <w:tcW w:w="665" w:type="dxa"/>
            <w:vAlign w:val="center"/>
          </w:tcPr>
          <w:p>
            <w:pPr>
              <w:jc w:val="center"/>
              <w:rPr>
                <w:rFonts w:ascii="仿宋" w:hAnsi="仿宋" w:eastAsia="仿宋" w:cs="仿宋_GB2312"/>
                <w:color w:val="000000" w:themeColor="text1"/>
              </w:rPr>
            </w:pPr>
            <w:r>
              <w:rPr>
                <w:rFonts w:ascii="仿宋" w:hAnsi="仿宋" w:eastAsia="仿宋" w:cs="仿宋_GB2312"/>
                <w:color w:val="000000" w:themeColor="text1"/>
              </w:rPr>
              <w:t>2</w:t>
            </w:r>
          </w:p>
        </w:tc>
        <w:tc>
          <w:tcPr>
            <w:tcW w:w="465" w:type="dxa"/>
            <w:vAlign w:val="center"/>
          </w:tcPr>
          <w:p>
            <w:pPr>
              <w:jc w:val="center"/>
              <w:rPr>
                <w:rFonts w:ascii="仿宋" w:hAnsi="仿宋" w:eastAsia="仿宋" w:cs="仿宋_GB2312"/>
                <w:color w:val="000000" w:themeColor="text1"/>
              </w:rPr>
            </w:pPr>
          </w:p>
        </w:tc>
        <w:tc>
          <w:tcPr>
            <w:tcW w:w="708" w:type="dxa"/>
            <w:vAlign w:val="center"/>
          </w:tcPr>
          <w:p>
            <w:pPr>
              <w:jc w:val="center"/>
              <w:rPr>
                <w:rFonts w:ascii="仿宋" w:hAnsi="仿宋" w:eastAsia="仿宋" w:cs="仿宋_GB2312"/>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10" w:type="dxa"/>
            <w:vMerge w:val="continue"/>
            <w:vAlign w:val="center"/>
          </w:tcPr>
          <w:p>
            <w:pPr>
              <w:jc w:val="center"/>
              <w:rPr>
                <w:rFonts w:ascii="仿宋" w:hAnsi="仿宋" w:eastAsia="仿宋" w:cs="Times New Roman"/>
                <w:color w:val="000000" w:themeColor="text1"/>
              </w:rPr>
            </w:pPr>
          </w:p>
        </w:tc>
        <w:tc>
          <w:tcPr>
            <w:tcW w:w="7087" w:type="dxa"/>
            <w:vAlign w:val="center"/>
          </w:tcPr>
          <w:p>
            <w:pPr>
              <w:rPr>
                <w:rFonts w:ascii="仿宋" w:hAnsi="仿宋" w:eastAsia="仿宋" w:cs="Times New Roman"/>
                <w:color w:val="000000" w:themeColor="text1"/>
                <w:w w:val="90"/>
              </w:rPr>
            </w:pPr>
            <w:r>
              <w:rPr>
                <w:rFonts w:ascii="仿宋" w:hAnsi="仿宋" w:eastAsia="仿宋" w:cs="仿宋_GB2312"/>
                <w:color w:val="000000" w:themeColor="text1"/>
                <w:w w:val="90"/>
              </w:rPr>
              <w:t>2.</w:t>
            </w:r>
            <w:r>
              <w:rPr>
                <w:rFonts w:hint="eastAsia" w:ascii="仿宋" w:hAnsi="仿宋" w:eastAsia="仿宋" w:cs="仿宋_GB2312"/>
                <w:color w:val="000000" w:themeColor="text1"/>
                <w:w w:val="90"/>
              </w:rPr>
              <w:t>培训机构专职管理人员（至少有一人从事职业指导和就业推荐服务工作）均具有大专以上文化程度，得</w:t>
            </w:r>
            <w:r>
              <w:rPr>
                <w:rFonts w:ascii="仿宋" w:hAnsi="仿宋" w:eastAsia="仿宋" w:cs="仿宋_GB2312"/>
                <w:color w:val="000000" w:themeColor="text1"/>
                <w:w w:val="90"/>
              </w:rPr>
              <w:t>3</w:t>
            </w:r>
            <w:r>
              <w:rPr>
                <w:rFonts w:hint="eastAsia" w:ascii="仿宋" w:hAnsi="仿宋" w:eastAsia="仿宋" w:cs="仿宋_GB2312"/>
                <w:color w:val="000000" w:themeColor="text1"/>
                <w:w w:val="90"/>
              </w:rPr>
              <w:t>分；大部分具有大专以上文化程度，得</w:t>
            </w:r>
            <w:r>
              <w:rPr>
                <w:rFonts w:ascii="仿宋" w:hAnsi="仿宋" w:eastAsia="仿宋" w:cs="仿宋_GB2312"/>
                <w:color w:val="000000" w:themeColor="text1"/>
                <w:w w:val="90"/>
              </w:rPr>
              <w:t>2</w:t>
            </w:r>
            <w:r>
              <w:rPr>
                <w:rFonts w:hint="eastAsia" w:ascii="仿宋" w:hAnsi="仿宋" w:eastAsia="仿宋" w:cs="仿宋_GB2312"/>
                <w:color w:val="000000" w:themeColor="text1"/>
                <w:w w:val="90"/>
              </w:rPr>
              <w:t>分。</w:t>
            </w:r>
          </w:p>
        </w:tc>
        <w:tc>
          <w:tcPr>
            <w:tcW w:w="665" w:type="dxa"/>
            <w:vAlign w:val="center"/>
          </w:tcPr>
          <w:p>
            <w:pPr>
              <w:jc w:val="center"/>
              <w:rPr>
                <w:rFonts w:ascii="仿宋" w:hAnsi="仿宋" w:eastAsia="仿宋" w:cs="仿宋_GB2312"/>
                <w:color w:val="000000" w:themeColor="text1"/>
              </w:rPr>
            </w:pPr>
            <w:r>
              <w:rPr>
                <w:rFonts w:ascii="仿宋" w:hAnsi="仿宋" w:eastAsia="仿宋" w:cs="仿宋_GB2312"/>
                <w:color w:val="000000" w:themeColor="text1"/>
              </w:rPr>
              <w:t>3</w:t>
            </w:r>
          </w:p>
        </w:tc>
        <w:tc>
          <w:tcPr>
            <w:tcW w:w="465" w:type="dxa"/>
            <w:vAlign w:val="center"/>
          </w:tcPr>
          <w:p>
            <w:pPr>
              <w:jc w:val="center"/>
              <w:rPr>
                <w:rFonts w:ascii="仿宋" w:hAnsi="仿宋" w:eastAsia="仿宋" w:cs="仿宋_GB2312"/>
                <w:color w:val="000000" w:themeColor="text1"/>
              </w:rPr>
            </w:pPr>
          </w:p>
        </w:tc>
        <w:tc>
          <w:tcPr>
            <w:tcW w:w="708" w:type="dxa"/>
            <w:vAlign w:val="center"/>
          </w:tcPr>
          <w:p>
            <w:pPr>
              <w:jc w:val="center"/>
              <w:rPr>
                <w:rFonts w:ascii="仿宋" w:hAnsi="仿宋" w:eastAsia="仿宋" w:cs="仿宋_GB2312"/>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10" w:type="dxa"/>
            <w:vMerge w:val="continue"/>
            <w:vAlign w:val="center"/>
          </w:tcPr>
          <w:p>
            <w:pPr>
              <w:jc w:val="center"/>
              <w:rPr>
                <w:rFonts w:ascii="仿宋" w:hAnsi="仿宋" w:eastAsia="仿宋" w:cs="Times New Roman"/>
                <w:color w:val="000000" w:themeColor="text1"/>
              </w:rPr>
            </w:pPr>
          </w:p>
        </w:tc>
        <w:tc>
          <w:tcPr>
            <w:tcW w:w="7087" w:type="dxa"/>
            <w:vAlign w:val="center"/>
          </w:tcPr>
          <w:p>
            <w:pPr>
              <w:rPr>
                <w:rFonts w:ascii="仿宋" w:hAnsi="仿宋" w:eastAsia="仿宋" w:cs="Times New Roman"/>
                <w:color w:val="000000" w:themeColor="text1"/>
                <w:w w:val="90"/>
              </w:rPr>
            </w:pPr>
            <w:r>
              <w:rPr>
                <w:rFonts w:ascii="仿宋" w:hAnsi="仿宋" w:eastAsia="仿宋" w:cs="仿宋_GB2312"/>
                <w:color w:val="000000" w:themeColor="text1"/>
                <w:w w:val="90"/>
              </w:rPr>
              <w:t>3.</w:t>
            </w:r>
            <w:r>
              <w:rPr>
                <w:rFonts w:hint="eastAsia" w:ascii="仿宋" w:hAnsi="仿宋" w:eastAsia="仿宋" w:cs="仿宋_GB2312"/>
                <w:color w:val="000000" w:themeColor="text1"/>
                <w:w w:val="90"/>
              </w:rPr>
              <w:t>有较为稳定的教师队伍，每个培训项目至少有一名专职教师，专职教师占教师队伍比例达</w:t>
            </w:r>
            <w:r>
              <w:rPr>
                <w:rFonts w:ascii="仿宋" w:hAnsi="仿宋" w:eastAsia="仿宋" w:cs="仿宋_GB2312"/>
                <w:color w:val="000000" w:themeColor="text1"/>
                <w:w w:val="90"/>
              </w:rPr>
              <w:t>70%</w:t>
            </w:r>
            <w:r>
              <w:rPr>
                <w:rFonts w:hint="eastAsia" w:ascii="仿宋" w:hAnsi="仿宋" w:eastAsia="仿宋" w:cs="仿宋_GB2312"/>
                <w:color w:val="000000" w:themeColor="text1"/>
                <w:w w:val="90"/>
              </w:rPr>
              <w:t>以上，得</w:t>
            </w:r>
            <w:r>
              <w:rPr>
                <w:rFonts w:ascii="仿宋" w:hAnsi="仿宋" w:eastAsia="仿宋" w:cs="仿宋_GB2312"/>
                <w:color w:val="000000" w:themeColor="text1"/>
                <w:w w:val="90"/>
              </w:rPr>
              <w:t>3</w:t>
            </w:r>
            <w:r>
              <w:rPr>
                <w:rFonts w:hint="eastAsia" w:ascii="仿宋" w:hAnsi="仿宋" w:eastAsia="仿宋" w:cs="仿宋_GB2312"/>
                <w:color w:val="000000" w:themeColor="text1"/>
                <w:w w:val="90"/>
              </w:rPr>
              <w:t>分。专业理论教师具有大专以上学历或讲师资格，实训教师具有一级实习指导教师以上资格或技师以上技能等级，得</w:t>
            </w:r>
            <w:r>
              <w:rPr>
                <w:rFonts w:ascii="仿宋" w:hAnsi="仿宋" w:eastAsia="仿宋" w:cs="仿宋_GB2312"/>
                <w:color w:val="000000" w:themeColor="text1"/>
                <w:w w:val="90"/>
              </w:rPr>
              <w:t>5</w:t>
            </w:r>
            <w:r>
              <w:rPr>
                <w:rFonts w:hint="eastAsia" w:ascii="仿宋" w:hAnsi="仿宋" w:eastAsia="仿宋" w:cs="仿宋_GB2312"/>
                <w:color w:val="000000" w:themeColor="text1"/>
                <w:w w:val="90"/>
              </w:rPr>
              <w:t>分；大部分有，得</w:t>
            </w:r>
            <w:r>
              <w:rPr>
                <w:rFonts w:ascii="仿宋" w:hAnsi="仿宋" w:eastAsia="仿宋" w:cs="仿宋_GB2312"/>
                <w:color w:val="000000" w:themeColor="text1"/>
                <w:w w:val="90"/>
              </w:rPr>
              <w:t>3</w:t>
            </w:r>
            <w:r>
              <w:rPr>
                <w:rFonts w:hint="eastAsia" w:ascii="仿宋" w:hAnsi="仿宋" w:eastAsia="仿宋" w:cs="仿宋_GB2312"/>
                <w:color w:val="000000" w:themeColor="text1"/>
                <w:w w:val="90"/>
              </w:rPr>
              <w:t>分。</w:t>
            </w:r>
          </w:p>
        </w:tc>
        <w:tc>
          <w:tcPr>
            <w:tcW w:w="665" w:type="dxa"/>
            <w:vAlign w:val="center"/>
          </w:tcPr>
          <w:p>
            <w:pPr>
              <w:jc w:val="center"/>
              <w:rPr>
                <w:rFonts w:ascii="仿宋" w:hAnsi="仿宋" w:eastAsia="仿宋" w:cs="仿宋_GB2312"/>
                <w:color w:val="000000" w:themeColor="text1"/>
              </w:rPr>
            </w:pPr>
            <w:r>
              <w:rPr>
                <w:rFonts w:ascii="仿宋" w:hAnsi="仿宋" w:eastAsia="仿宋" w:cs="仿宋_GB2312"/>
                <w:color w:val="000000" w:themeColor="text1"/>
              </w:rPr>
              <w:t>8</w:t>
            </w:r>
          </w:p>
        </w:tc>
        <w:tc>
          <w:tcPr>
            <w:tcW w:w="465" w:type="dxa"/>
            <w:vAlign w:val="center"/>
          </w:tcPr>
          <w:p>
            <w:pPr>
              <w:jc w:val="center"/>
              <w:rPr>
                <w:rFonts w:ascii="仿宋" w:hAnsi="仿宋" w:eastAsia="仿宋" w:cs="仿宋_GB2312"/>
                <w:color w:val="000000" w:themeColor="text1"/>
              </w:rPr>
            </w:pPr>
          </w:p>
        </w:tc>
        <w:tc>
          <w:tcPr>
            <w:tcW w:w="708" w:type="dxa"/>
            <w:vAlign w:val="center"/>
          </w:tcPr>
          <w:p>
            <w:pPr>
              <w:jc w:val="center"/>
              <w:rPr>
                <w:rFonts w:ascii="仿宋" w:hAnsi="仿宋" w:eastAsia="仿宋" w:cs="仿宋_GB2312"/>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10" w:type="dxa"/>
            <w:vMerge w:val="continue"/>
            <w:vAlign w:val="center"/>
          </w:tcPr>
          <w:p>
            <w:pPr>
              <w:jc w:val="center"/>
              <w:rPr>
                <w:rFonts w:ascii="仿宋" w:hAnsi="仿宋" w:eastAsia="仿宋" w:cs="Times New Roman"/>
                <w:color w:val="000000" w:themeColor="text1"/>
              </w:rPr>
            </w:pPr>
          </w:p>
        </w:tc>
        <w:tc>
          <w:tcPr>
            <w:tcW w:w="7087" w:type="dxa"/>
            <w:vAlign w:val="center"/>
          </w:tcPr>
          <w:p>
            <w:pPr>
              <w:rPr>
                <w:rFonts w:ascii="仿宋" w:hAnsi="仿宋" w:eastAsia="仿宋" w:cs="Times New Roman"/>
                <w:color w:val="000000" w:themeColor="text1"/>
                <w:w w:val="90"/>
              </w:rPr>
            </w:pPr>
            <w:r>
              <w:rPr>
                <w:rFonts w:ascii="仿宋" w:hAnsi="仿宋" w:eastAsia="仿宋" w:cs="仿宋_GB2312"/>
                <w:color w:val="000000" w:themeColor="text1"/>
                <w:w w:val="90"/>
              </w:rPr>
              <w:t>4.</w:t>
            </w:r>
            <w:r>
              <w:rPr>
                <w:rFonts w:hint="eastAsia" w:ascii="仿宋" w:hAnsi="仿宋" w:eastAsia="仿宋" w:cs="仿宋_GB2312"/>
                <w:color w:val="000000" w:themeColor="text1"/>
                <w:w w:val="90"/>
              </w:rPr>
              <w:t>有师资培训计划并全面实施的，得</w:t>
            </w:r>
            <w:r>
              <w:rPr>
                <w:rFonts w:ascii="仿宋" w:hAnsi="仿宋" w:eastAsia="仿宋" w:cs="仿宋_GB2312"/>
                <w:color w:val="000000" w:themeColor="text1"/>
                <w:w w:val="90"/>
              </w:rPr>
              <w:t>2</w:t>
            </w:r>
            <w:r>
              <w:rPr>
                <w:rFonts w:hint="eastAsia" w:ascii="仿宋" w:hAnsi="仿宋" w:eastAsia="仿宋" w:cs="仿宋_GB2312"/>
                <w:color w:val="000000" w:themeColor="text1"/>
                <w:w w:val="90"/>
              </w:rPr>
              <w:t>分。</w:t>
            </w:r>
          </w:p>
        </w:tc>
        <w:tc>
          <w:tcPr>
            <w:tcW w:w="665" w:type="dxa"/>
            <w:vAlign w:val="center"/>
          </w:tcPr>
          <w:p>
            <w:pPr>
              <w:jc w:val="center"/>
              <w:rPr>
                <w:rFonts w:ascii="仿宋" w:hAnsi="仿宋" w:eastAsia="仿宋" w:cs="仿宋_GB2312"/>
                <w:color w:val="000000" w:themeColor="text1"/>
              </w:rPr>
            </w:pPr>
            <w:r>
              <w:rPr>
                <w:rFonts w:ascii="仿宋" w:hAnsi="仿宋" w:eastAsia="仿宋" w:cs="仿宋_GB2312"/>
                <w:color w:val="000000" w:themeColor="text1"/>
              </w:rPr>
              <w:t>2</w:t>
            </w:r>
          </w:p>
        </w:tc>
        <w:tc>
          <w:tcPr>
            <w:tcW w:w="465" w:type="dxa"/>
            <w:vAlign w:val="center"/>
          </w:tcPr>
          <w:p>
            <w:pPr>
              <w:jc w:val="center"/>
              <w:rPr>
                <w:rFonts w:ascii="仿宋" w:hAnsi="仿宋" w:eastAsia="仿宋" w:cs="仿宋_GB2312"/>
                <w:color w:val="000000" w:themeColor="text1"/>
              </w:rPr>
            </w:pPr>
          </w:p>
        </w:tc>
        <w:tc>
          <w:tcPr>
            <w:tcW w:w="708" w:type="dxa"/>
            <w:vAlign w:val="center"/>
          </w:tcPr>
          <w:p>
            <w:pPr>
              <w:jc w:val="center"/>
              <w:rPr>
                <w:rFonts w:ascii="仿宋" w:hAnsi="仿宋" w:eastAsia="仿宋" w:cs="仿宋_GB2312"/>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10" w:type="dxa"/>
            <w:vMerge w:val="restart"/>
            <w:textDirection w:val="tbRlV"/>
            <w:vAlign w:val="center"/>
          </w:tcPr>
          <w:p>
            <w:pPr>
              <w:jc w:val="center"/>
              <w:rPr>
                <w:rFonts w:ascii="仿宋" w:hAnsi="仿宋" w:eastAsia="仿宋" w:cs="Times New Roman"/>
                <w:color w:val="000000" w:themeColor="text1"/>
              </w:rPr>
            </w:pPr>
            <w:r>
              <w:rPr>
                <w:rFonts w:hint="eastAsia" w:ascii="仿宋" w:hAnsi="仿宋" w:eastAsia="仿宋" w:cs="仿宋_GB2312"/>
                <w:color w:val="000000" w:themeColor="text1"/>
              </w:rPr>
              <w:t>基础设施（</w:t>
            </w:r>
            <w:r>
              <w:rPr>
                <w:rFonts w:ascii="仿宋" w:hAnsi="仿宋" w:eastAsia="仿宋" w:cs="仿宋_GB2312"/>
                <w:color w:val="000000" w:themeColor="text1"/>
              </w:rPr>
              <w:t>15</w:t>
            </w:r>
            <w:r>
              <w:rPr>
                <w:rFonts w:hint="eastAsia" w:ascii="仿宋" w:hAnsi="仿宋" w:eastAsia="仿宋" w:cs="仿宋_GB2312"/>
                <w:color w:val="000000" w:themeColor="text1"/>
              </w:rPr>
              <w:t>）</w:t>
            </w:r>
          </w:p>
        </w:tc>
        <w:tc>
          <w:tcPr>
            <w:tcW w:w="7087" w:type="dxa"/>
            <w:vAlign w:val="center"/>
          </w:tcPr>
          <w:p>
            <w:pPr>
              <w:rPr>
                <w:rFonts w:ascii="仿宋" w:hAnsi="仿宋" w:eastAsia="仿宋" w:cs="Times New Roman"/>
                <w:color w:val="000000" w:themeColor="text1"/>
                <w:w w:val="90"/>
              </w:rPr>
            </w:pPr>
            <w:r>
              <w:rPr>
                <w:rFonts w:ascii="仿宋" w:hAnsi="仿宋" w:eastAsia="仿宋" w:cs="仿宋_GB2312"/>
                <w:color w:val="000000" w:themeColor="text1"/>
                <w:w w:val="90"/>
              </w:rPr>
              <w:t>1.</w:t>
            </w:r>
            <w:r>
              <w:rPr>
                <w:rFonts w:hint="eastAsia" w:ascii="仿宋" w:hAnsi="仿宋" w:eastAsia="仿宋" w:cs="仿宋_GB2312"/>
                <w:color w:val="000000" w:themeColor="text1"/>
                <w:w w:val="90"/>
              </w:rPr>
              <w:t>有足够的教学、办公用房，租用场地合同有效，手续齐全，得4分。</w:t>
            </w:r>
          </w:p>
        </w:tc>
        <w:tc>
          <w:tcPr>
            <w:tcW w:w="665" w:type="dxa"/>
            <w:vAlign w:val="center"/>
          </w:tcPr>
          <w:p>
            <w:pPr>
              <w:jc w:val="center"/>
              <w:rPr>
                <w:rFonts w:ascii="仿宋" w:hAnsi="仿宋" w:eastAsia="仿宋" w:cs="仿宋_GB2312"/>
                <w:color w:val="000000" w:themeColor="text1"/>
              </w:rPr>
            </w:pPr>
            <w:r>
              <w:rPr>
                <w:rFonts w:hint="eastAsia" w:ascii="仿宋" w:hAnsi="仿宋" w:eastAsia="仿宋" w:cs="仿宋_GB2312"/>
                <w:color w:val="000000" w:themeColor="text1"/>
              </w:rPr>
              <w:t>4</w:t>
            </w:r>
          </w:p>
        </w:tc>
        <w:tc>
          <w:tcPr>
            <w:tcW w:w="465" w:type="dxa"/>
            <w:vAlign w:val="center"/>
          </w:tcPr>
          <w:p>
            <w:pPr>
              <w:jc w:val="center"/>
              <w:rPr>
                <w:rFonts w:ascii="仿宋" w:hAnsi="仿宋" w:eastAsia="仿宋" w:cs="仿宋_GB2312"/>
                <w:color w:val="000000" w:themeColor="text1"/>
              </w:rPr>
            </w:pPr>
          </w:p>
        </w:tc>
        <w:tc>
          <w:tcPr>
            <w:tcW w:w="708" w:type="dxa"/>
            <w:vAlign w:val="center"/>
          </w:tcPr>
          <w:p>
            <w:pPr>
              <w:jc w:val="center"/>
              <w:rPr>
                <w:rFonts w:ascii="仿宋" w:hAnsi="仿宋" w:eastAsia="仿宋" w:cs="仿宋_GB2312"/>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10" w:type="dxa"/>
            <w:vMerge w:val="continue"/>
            <w:vAlign w:val="center"/>
          </w:tcPr>
          <w:p>
            <w:pPr>
              <w:jc w:val="center"/>
              <w:rPr>
                <w:rFonts w:ascii="仿宋" w:hAnsi="仿宋" w:eastAsia="仿宋" w:cs="Times New Roman"/>
                <w:color w:val="000000" w:themeColor="text1"/>
              </w:rPr>
            </w:pPr>
          </w:p>
        </w:tc>
        <w:tc>
          <w:tcPr>
            <w:tcW w:w="7087" w:type="dxa"/>
            <w:vAlign w:val="center"/>
          </w:tcPr>
          <w:p>
            <w:pPr>
              <w:rPr>
                <w:rFonts w:ascii="仿宋" w:hAnsi="仿宋" w:eastAsia="仿宋" w:cs="Times New Roman"/>
                <w:color w:val="000000" w:themeColor="text1"/>
                <w:w w:val="90"/>
              </w:rPr>
            </w:pPr>
            <w:r>
              <w:rPr>
                <w:rFonts w:ascii="仿宋" w:hAnsi="仿宋" w:eastAsia="仿宋" w:cs="仿宋_GB2312"/>
                <w:color w:val="000000" w:themeColor="text1"/>
                <w:w w:val="90"/>
              </w:rPr>
              <w:t>2.</w:t>
            </w:r>
            <w:r>
              <w:rPr>
                <w:rFonts w:hint="eastAsia" w:ascii="仿宋" w:hAnsi="仿宋" w:eastAsia="仿宋" w:cs="仿宋_GB2312"/>
                <w:color w:val="000000" w:themeColor="text1"/>
                <w:w w:val="90"/>
              </w:rPr>
              <w:t>办公设备齐全，具有满足办公所需要的电脑设备，网络传递信息通畅，得3分。教室课桌椅配套，有多媒体教室，得3分。</w:t>
            </w:r>
          </w:p>
        </w:tc>
        <w:tc>
          <w:tcPr>
            <w:tcW w:w="665" w:type="dxa"/>
            <w:vAlign w:val="center"/>
          </w:tcPr>
          <w:p>
            <w:pPr>
              <w:jc w:val="center"/>
              <w:rPr>
                <w:rFonts w:ascii="仿宋" w:hAnsi="仿宋" w:eastAsia="仿宋" w:cs="仿宋_GB2312"/>
                <w:color w:val="000000" w:themeColor="text1"/>
              </w:rPr>
            </w:pPr>
            <w:r>
              <w:rPr>
                <w:rFonts w:hint="eastAsia" w:ascii="仿宋" w:hAnsi="仿宋" w:eastAsia="仿宋" w:cs="仿宋_GB2312"/>
                <w:color w:val="000000" w:themeColor="text1"/>
              </w:rPr>
              <w:t>6</w:t>
            </w:r>
          </w:p>
        </w:tc>
        <w:tc>
          <w:tcPr>
            <w:tcW w:w="465" w:type="dxa"/>
            <w:vAlign w:val="center"/>
          </w:tcPr>
          <w:p>
            <w:pPr>
              <w:jc w:val="center"/>
              <w:rPr>
                <w:rFonts w:ascii="仿宋" w:hAnsi="仿宋" w:eastAsia="仿宋" w:cs="仿宋_GB2312"/>
                <w:color w:val="000000" w:themeColor="text1"/>
              </w:rPr>
            </w:pPr>
          </w:p>
        </w:tc>
        <w:tc>
          <w:tcPr>
            <w:tcW w:w="708" w:type="dxa"/>
            <w:vAlign w:val="center"/>
          </w:tcPr>
          <w:p>
            <w:pPr>
              <w:jc w:val="center"/>
              <w:rPr>
                <w:rFonts w:ascii="仿宋" w:hAnsi="仿宋" w:eastAsia="仿宋" w:cs="仿宋_GB2312"/>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10" w:type="dxa"/>
            <w:vMerge w:val="continue"/>
            <w:vAlign w:val="center"/>
          </w:tcPr>
          <w:p>
            <w:pPr>
              <w:jc w:val="center"/>
              <w:rPr>
                <w:rFonts w:ascii="仿宋" w:hAnsi="仿宋" w:eastAsia="仿宋" w:cs="Times New Roman"/>
                <w:color w:val="000000" w:themeColor="text1"/>
              </w:rPr>
            </w:pPr>
          </w:p>
        </w:tc>
        <w:tc>
          <w:tcPr>
            <w:tcW w:w="7087" w:type="dxa"/>
            <w:vAlign w:val="center"/>
          </w:tcPr>
          <w:p>
            <w:pPr>
              <w:rPr>
                <w:rFonts w:ascii="仿宋" w:hAnsi="仿宋" w:eastAsia="仿宋" w:cs="Times New Roman"/>
                <w:color w:val="000000" w:themeColor="text1"/>
                <w:w w:val="90"/>
              </w:rPr>
            </w:pPr>
            <w:r>
              <w:rPr>
                <w:rFonts w:ascii="仿宋" w:hAnsi="仿宋" w:eastAsia="仿宋" w:cs="仿宋_GB2312"/>
                <w:color w:val="000000" w:themeColor="text1"/>
                <w:w w:val="90"/>
              </w:rPr>
              <w:t>3.</w:t>
            </w:r>
            <w:r>
              <w:rPr>
                <w:rFonts w:hint="eastAsia" w:ascii="仿宋" w:hAnsi="仿宋" w:eastAsia="仿宋" w:cs="仿宋_GB2312"/>
                <w:color w:val="000000" w:themeColor="text1"/>
                <w:w w:val="90"/>
              </w:rPr>
              <w:t>具备培训所需实训场地，实训设备完备，实训操作工位满足培训需求，得3分。</w:t>
            </w:r>
          </w:p>
        </w:tc>
        <w:tc>
          <w:tcPr>
            <w:tcW w:w="665" w:type="dxa"/>
            <w:vAlign w:val="center"/>
          </w:tcPr>
          <w:p>
            <w:pPr>
              <w:jc w:val="center"/>
              <w:rPr>
                <w:rFonts w:ascii="仿宋" w:hAnsi="仿宋" w:eastAsia="仿宋" w:cs="仿宋_GB2312"/>
                <w:color w:val="000000" w:themeColor="text1"/>
              </w:rPr>
            </w:pPr>
            <w:r>
              <w:rPr>
                <w:rFonts w:hint="eastAsia" w:ascii="仿宋" w:hAnsi="仿宋" w:eastAsia="仿宋" w:cs="仿宋_GB2312"/>
                <w:color w:val="000000" w:themeColor="text1"/>
              </w:rPr>
              <w:t>3</w:t>
            </w:r>
          </w:p>
        </w:tc>
        <w:tc>
          <w:tcPr>
            <w:tcW w:w="465" w:type="dxa"/>
            <w:vAlign w:val="center"/>
          </w:tcPr>
          <w:p>
            <w:pPr>
              <w:jc w:val="center"/>
              <w:rPr>
                <w:rFonts w:ascii="仿宋" w:hAnsi="仿宋" w:eastAsia="仿宋" w:cs="仿宋_GB2312"/>
                <w:color w:val="000000" w:themeColor="text1"/>
              </w:rPr>
            </w:pPr>
          </w:p>
        </w:tc>
        <w:tc>
          <w:tcPr>
            <w:tcW w:w="708" w:type="dxa"/>
            <w:vAlign w:val="center"/>
          </w:tcPr>
          <w:p>
            <w:pPr>
              <w:jc w:val="center"/>
              <w:rPr>
                <w:rFonts w:ascii="仿宋" w:hAnsi="仿宋" w:eastAsia="仿宋" w:cs="仿宋_GB2312"/>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10" w:type="dxa"/>
            <w:vMerge w:val="continue"/>
            <w:vAlign w:val="center"/>
          </w:tcPr>
          <w:p>
            <w:pPr>
              <w:jc w:val="center"/>
              <w:rPr>
                <w:rFonts w:ascii="仿宋" w:hAnsi="仿宋" w:eastAsia="仿宋" w:cs="Times New Roman"/>
                <w:color w:val="000000" w:themeColor="text1"/>
              </w:rPr>
            </w:pPr>
          </w:p>
        </w:tc>
        <w:tc>
          <w:tcPr>
            <w:tcW w:w="7087" w:type="dxa"/>
            <w:vAlign w:val="center"/>
          </w:tcPr>
          <w:p>
            <w:pPr>
              <w:rPr>
                <w:rFonts w:ascii="仿宋" w:hAnsi="仿宋" w:eastAsia="仿宋" w:cs="Times New Roman"/>
                <w:color w:val="000000" w:themeColor="text1"/>
                <w:w w:val="90"/>
              </w:rPr>
            </w:pPr>
            <w:r>
              <w:rPr>
                <w:rFonts w:ascii="仿宋" w:hAnsi="仿宋" w:eastAsia="仿宋" w:cs="仿宋_GB2312"/>
                <w:color w:val="000000" w:themeColor="text1"/>
                <w:w w:val="90"/>
              </w:rPr>
              <w:t>4.</w:t>
            </w:r>
            <w:r>
              <w:rPr>
                <w:rFonts w:hint="eastAsia" w:ascii="仿宋" w:hAnsi="仿宋" w:eastAsia="仿宋" w:cs="仿宋_GB2312"/>
                <w:color w:val="000000" w:themeColor="text1"/>
                <w:w w:val="90"/>
              </w:rPr>
              <w:t>消防设施齐全，建有应急管理办公室等辅助设施，得</w:t>
            </w:r>
            <w:r>
              <w:rPr>
                <w:rFonts w:ascii="仿宋" w:hAnsi="仿宋" w:eastAsia="仿宋" w:cs="仿宋_GB2312"/>
                <w:color w:val="000000" w:themeColor="text1"/>
                <w:w w:val="90"/>
              </w:rPr>
              <w:t>2</w:t>
            </w:r>
            <w:r>
              <w:rPr>
                <w:rFonts w:hint="eastAsia" w:ascii="仿宋" w:hAnsi="仿宋" w:eastAsia="仿宋" w:cs="仿宋_GB2312"/>
                <w:color w:val="000000" w:themeColor="text1"/>
                <w:w w:val="90"/>
              </w:rPr>
              <w:t>分。</w:t>
            </w:r>
          </w:p>
        </w:tc>
        <w:tc>
          <w:tcPr>
            <w:tcW w:w="665" w:type="dxa"/>
            <w:vAlign w:val="center"/>
          </w:tcPr>
          <w:p>
            <w:pPr>
              <w:jc w:val="center"/>
              <w:rPr>
                <w:rFonts w:ascii="仿宋" w:hAnsi="仿宋" w:eastAsia="仿宋" w:cs="仿宋_GB2312"/>
                <w:color w:val="000000" w:themeColor="text1"/>
              </w:rPr>
            </w:pPr>
            <w:r>
              <w:rPr>
                <w:rFonts w:ascii="仿宋" w:hAnsi="仿宋" w:eastAsia="仿宋" w:cs="仿宋_GB2312"/>
                <w:color w:val="000000" w:themeColor="text1"/>
              </w:rPr>
              <w:t>2</w:t>
            </w:r>
          </w:p>
        </w:tc>
        <w:tc>
          <w:tcPr>
            <w:tcW w:w="465" w:type="dxa"/>
            <w:vAlign w:val="center"/>
          </w:tcPr>
          <w:p>
            <w:pPr>
              <w:jc w:val="center"/>
              <w:rPr>
                <w:rFonts w:ascii="仿宋" w:hAnsi="仿宋" w:eastAsia="仿宋" w:cs="仿宋_GB2312"/>
                <w:color w:val="000000" w:themeColor="text1"/>
              </w:rPr>
            </w:pPr>
          </w:p>
        </w:tc>
        <w:tc>
          <w:tcPr>
            <w:tcW w:w="708" w:type="dxa"/>
            <w:vAlign w:val="center"/>
          </w:tcPr>
          <w:p>
            <w:pPr>
              <w:jc w:val="center"/>
              <w:rPr>
                <w:rFonts w:ascii="仿宋" w:hAnsi="仿宋" w:eastAsia="仿宋" w:cs="仿宋_GB2312"/>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710" w:type="dxa"/>
            <w:vMerge w:val="restart"/>
            <w:textDirection w:val="tbRlV"/>
            <w:vAlign w:val="center"/>
          </w:tcPr>
          <w:p>
            <w:pPr>
              <w:jc w:val="center"/>
              <w:rPr>
                <w:rFonts w:ascii="仿宋" w:hAnsi="仿宋" w:eastAsia="仿宋" w:cs="Times New Roman"/>
                <w:color w:val="000000" w:themeColor="text1"/>
              </w:rPr>
            </w:pPr>
            <w:r>
              <w:rPr>
                <w:rFonts w:hint="eastAsia" w:ascii="仿宋" w:hAnsi="仿宋" w:eastAsia="仿宋" w:cs="仿宋_GB2312"/>
                <w:color w:val="000000" w:themeColor="text1"/>
              </w:rPr>
              <w:t>办学经</w:t>
            </w:r>
          </w:p>
          <w:p>
            <w:pPr>
              <w:jc w:val="center"/>
              <w:rPr>
                <w:rFonts w:ascii="仿宋" w:hAnsi="仿宋" w:eastAsia="仿宋" w:cs="Times New Roman"/>
                <w:color w:val="000000" w:themeColor="text1"/>
              </w:rPr>
            </w:pPr>
            <w:r>
              <w:rPr>
                <w:rFonts w:hint="eastAsia" w:ascii="仿宋" w:hAnsi="仿宋" w:eastAsia="仿宋" w:cs="仿宋_GB2312"/>
                <w:color w:val="000000" w:themeColor="text1"/>
              </w:rPr>
              <w:t>费（</w:t>
            </w:r>
            <w:r>
              <w:rPr>
                <w:rFonts w:ascii="仿宋" w:hAnsi="仿宋" w:eastAsia="仿宋" w:cs="仿宋_GB2312"/>
                <w:color w:val="000000" w:themeColor="text1"/>
              </w:rPr>
              <w:t>5</w:t>
            </w:r>
            <w:r>
              <w:rPr>
                <w:rFonts w:hint="eastAsia" w:ascii="仿宋" w:hAnsi="仿宋" w:eastAsia="仿宋" w:cs="仿宋_GB2312"/>
                <w:color w:val="000000" w:themeColor="text1"/>
              </w:rPr>
              <w:t>）</w:t>
            </w:r>
          </w:p>
        </w:tc>
        <w:tc>
          <w:tcPr>
            <w:tcW w:w="7087" w:type="dxa"/>
            <w:vAlign w:val="center"/>
          </w:tcPr>
          <w:p>
            <w:pPr>
              <w:rPr>
                <w:rFonts w:ascii="仿宋" w:hAnsi="仿宋" w:eastAsia="仿宋" w:cs="Times New Roman"/>
                <w:color w:val="000000" w:themeColor="text1"/>
                <w:w w:val="90"/>
              </w:rPr>
            </w:pPr>
            <w:r>
              <w:rPr>
                <w:rFonts w:ascii="仿宋" w:hAnsi="仿宋" w:eastAsia="仿宋" w:cs="仿宋_GB2312"/>
                <w:color w:val="000000" w:themeColor="text1"/>
                <w:w w:val="90"/>
              </w:rPr>
              <w:t>1.</w:t>
            </w:r>
            <w:r>
              <w:rPr>
                <w:rFonts w:hint="eastAsia" w:ascii="仿宋" w:hAnsi="仿宋" w:eastAsia="仿宋" w:cs="仿宋_GB2312"/>
                <w:color w:val="000000" w:themeColor="text1"/>
                <w:w w:val="90"/>
              </w:rPr>
              <w:t>举办者每年有稳定的经费投入用于改善办学条件，得</w:t>
            </w:r>
            <w:r>
              <w:rPr>
                <w:rFonts w:ascii="仿宋" w:hAnsi="仿宋" w:eastAsia="仿宋" w:cs="仿宋_GB2312"/>
                <w:color w:val="000000" w:themeColor="text1"/>
                <w:w w:val="90"/>
              </w:rPr>
              <w:t>2</w:t>
            </w:r>
            <w:r>
              <w:rPr>
                <w:rFonts w:hint="eastAsia" w:ascii="仿宋" w:hAnsi="仿宋" w:eastAsia="仿宋" w:cs="仿宋_GB2312"/>
                <w:color w:val="000000" w:themeColor="text1"/>
                <w:w w:val="90"/>
              </w:rPr>
              <w:t>分。</w:t>
            </w:r>
          </w:p>
        </w:tc>
        <w:tc>
          <w:tcPr>
            <w:tcW w:w="665" w:type="dxa"/>
            <w:vAlign w:val="center"/>
          </w:tcPr>
          <w:p>
            <w:pPr>
              <w:jc w:val="center"/>
              <w:rPr>
                <w:rFonts w:ascii="仿宋" w:hAnsi="仿宋" w:eastAsia="仿宋" w:cs="仿宋_GB2312"/>
                <w:color w:val="000000" w:themeColor="text1"/>
              </w:rPr>
            </w:pPr>
            <w:r>
              <w:rPr>
                <w:rFonts w:ascii="仿宋" w:hAnsi="仿宋" w:eastAsia="仿宋" w:cs="仿宋_GB2312"/>
                <w:color w:val="000000" w:themeColor="text1"/>
              </w:rPr>
              <w:t>2</w:t>
            </w:r>
          </w:p>
        </w:tc>
        <w:tc>
          <w:tcPr>
            <w:tcW w:w="465" w:type="dxa"/>
            <w:vAlign w:val="center"/>
          </w:tcPr>
          <w:p>
            <w:pPr>
              <w:jc w:val="center"/>
              <w:rPr>
                <w:rFonts w:ascii="仿宋" w:hAnsi="仿宋" w:eastAsia="仿宋" w:cs="仿宋_GB2312"/>
                <w:color w:val="000000" w:themeColor="text1"/>
              </w:rPr>
            </w:pPr>
          </w:p>
        </w:tc>
        <w:tc>
          <w:tcPr>
            <w:tcW w:w="708" w:type="dxa"/>
            <w:vAlign w:val="center"/>
          </w:tcPr>
          <w:p>
            <w:pPr>
              <w:jc w:val="center"/>
              <w:rPr>
                <w:rFonts w:ascii="仿宋" w:hAnsi="仿宋" w:eastAsia="仿宋" w:cs="仿宋_GB2312"/>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710" w:type="dxa"/>
            <w:vMerge w:val="continue"/>
            <w:vAlign w:val="center"/>
          </w:tcPr>
          <w:p>
            <w:pPr>
              <w:jc w:val="center"/>
              <w:rPr>
                <w:rFonts w:ascii="仿宋" w:hAnsi="仿宋" w:eastAsia="仿宋" w:cs="Times New Roman"/>
                <w:color w:val="000000" w:themeColor="text1"/>
              </w:rPr>
            </w:pPr>
          </w:p>
        </w:tc>
        <w:tc>
          <w:tcPr>
            <w:tcW w:w="7087" w:type="dxa"/>
            <w:vAlign w:val="center"/>
          </w:tcPr>
          <w:p>
            <w:pPr>
              <w:rPr>
                <w:rFonts w:ascii="仿宋" w:hAnsi="仿宋" w:eastAsia="仿宋" w:cs="Times New Roman"/>
                <w:color w:val="000000" w:themeColor="text1"/>
                <w:w w:val="90"/>
              </w:rPr>
            </w:pPr>
            <w:r>
              <w:rPr>
                <w:rFonts w:ascii="仿宋" w:hAnsi="仿宋" w:eastAsia="仿宋" w:cs="仿宋_GB2312"/>
                <w:color w:val="000000" w:themeColor="text1"/>
                <w:w w:val="90"/>
              </w:rPr>
              <w:t>2.</w:t>
            </w:r>
            <w:r>
              <w:rPr>
                <w:rFonts w:hint="eastAsia" w:ascii="仿宋" w:hAnsi="仿宋" w:eastAsia="仿宋" w:cs="仿宋_GB2312"/>
                <w:color w:val="000000" w:themeColor="text1"/>
                <w:w w:val="90"/>
              </w:rPr>
              <w:t>财务制度健全，账目清楚，使用合法，有专人负责财务管理，得</w:t>
            </w:r>
            <w:r>
              <w:rPr>
                <w:rFonts w:ascii="仿宋" w:hAnsi="仿宋" w:eastAsia="仿宋" w:cs="仿宋_GB2312"/>
                <w:color w:val="000000" w:themeColor="text1"/>
                <w:w w:val="90"/>
              </w:rPr>
              <w:t>3</w:t>
            </w:r>
            <w:r>
              <w:rPr>
                <w:rFonts w:hint="eastAsia" w:ascii="仿宋" w:hAnsi="仿宋" w:eastAsia="仿宋" w:cs="仿宋_GB2312"/>
                <w:color w:val="000000" w:themeColor="text1"/>
                <w:w w:val="90"/>
              </w:rPr>
              <w:t>分。</w:t>
            </w:r>
          </w:p>
        </w:tc>
        <w:tc>
          <w:tcPr>
            <w:tcW w:w="665" w:type="dxa"/>
            <w:vAlign w:val="center"/>
          </w:tcPr>
          <w:p>
            <w:pPr>
              <w:jc w:val="center"/>
              <w:rPr>
                <w:rFonts w:ascii="仿宋" w:hAnsi="仿宋" w:eastAsia="仿宋" w:cs="仿宋_GB2312"/>
                <w:color w:val="000000" w:themeColor="text1"/>
              </w:rPr>
            </w:pPr>
            <w:r>
              <w:rPr>
                <w:rFonts w:ascii="仿宋" w:hAnsi="仿宋" w:eastAsia="仿宋" w:cs="仿宋_GB2312"/>
                <w:color w:val="000000" w:themeColor="text1"/>
              </w:rPr>
              <w:t>3</w:t>
            </w:r>
          </w:p>
        </w:tc>
        <w:tc>
          <w:tcPr>
            <w:tcW w:w="465" w:type="dxa"/>
            <w:vAlign w:val="center"/>
          </w:tcPr>
          <w:p>
            <w:pPr>
              <w:jc w:val="center"/>
              <w:rPr>
                <w:rFonts w:ascii="仿宋" w:hAnsi="仿宋" w:eastAsia="仿宋" w:cs="仿宋_GB2312"/>
                <w:color w:val="000000" w:themeColor="text1"/>
              </w:rPr>
            </w:pPr>
          </w:p>
        </w:tc>
        <w:tc>
          <w:tcPr>
            <w:tcW w:w="708" w:type="dxa"/>
            <w:vAlign w:val="center"/>
          </w:tcPr>
          <w:p>
            <w:pPr>
              <w:jc w:val="center"/>
              <w:rPr>
                <w:rFonts w:ascii="仿宋" w:hAnsi="仿宋" w:eastAsia="仿宋" w:cs="仿宋_GB2312"/>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10" w:type="dxa"/>
            <w:vMerge w:val="restart"/>
            <w:textDirection w:val="tbRlV"/>
            <w:vAlign w:val="center"/>
          </w:tcPr>
          <w:p>
            <w:pPr>
              <w:jc w:val="center"/>
              <w:rPr>
                <w:rFonts w:ascii="仿宋" w:hAnsi="仿宋" w:eastAsia="仿宋" w:cs="Times New Roman"/>
                <w:color w:val="000000" w:themeColor="text1"/>
              </w:rPr>
            </w:pPr>
            <w:r>
              <w:rPr>
                <w:rFonts w:hint="eastAsia" w:ascii="仿宋" w:hAnsi="仿宋" w:eastAsia="仿宋" w:cs="仿宋_GB2312"/>
                <w:color w:val="000000" w:themeColor="text1"/>
              </w:rPr>
              <w:t>教学管理（</w:t>
            </w:r>
            <w:r>
              <w:rPr>
                <w:rFonts w:ascii="仿宋" w:hAnsi="仿宋" w:eastAsia="仿宋" w:cs="仿宋_GB2312"/>
                <w:color w:val="000000" w:themeColor="text1"/>
              </w:rPr>
              <w:t>15</w:t>
            </w:r>
            <w:r>
              <w:rPr>
                <w:rFonts w:hint="eastAsia" w:ascii="仿宋" w:hAnsi="仿宋" w:eastAsia="仿宋" w:cs="仿宋_GB2312"/>
                <w:color w:val="000000" w:themeColor="text1"/>
              </w:rPr>
              <w:t>）</w:t>
            </w:r>
          </w:p>
        </w:tc>
        <w:tc>
          <w:tcPr>
            <w:tcW w:w="7087" w:type="dxa"/>
            <w:vAlign w:val="center"/>
          </w:tcPr>
          <w:p>
            <w:pPr>
              <w:rPr>
                <w:rFonts w:ascii="仿宋" w:hAnsi="仿宋" w:eastAsia="仿宋" w:cs="Times New Roman"/>
                <w:color w:val="000000" w:themeColor="text1"/>
                <w:w w:val="90"/>
              </w:rPr>
            </w:pPr>
            <w:r>
              <w:rPr>
                <w:rFonts w:ascii="仿宋" w:hAnsi="仿宋" w:eastAsia="仿宋" w:cs="仿宋_GB2312"/>
                <w:color w:val="000000" w:themeColor="text1"/>
                <w:w w:val="90"/>
              </w:rPr>
              <w:t>1.</w:t>
            </w:r>
            <w:r>
              <w:rPr>
                <w:rFonts w:hint="eastAsia" w:ascii="仿宋" w:hAnsi="仿宋" w:eastAsia="仿宋" w:cs="仿宋_GB2312"/>
                <w:color w:val="000000" w:themeColor="text1"/>
                <w:w w:val="90"/>
              </w:rPr>
              <w:t>培训机构有年度、月度工作计划及年度工作总结，得</w:t>
            </w:r>
            <w:r>
              <w:rPr>
                <w:rFonts w:ascii="仿宋" w:hAnsi="仿宋" w:eastAsia="仿宋" w:cs="仿宋_GB2312"/>
                <w:color w:val="000000" w:themeColor="text1"/>
                <w:w w:val="90"/>
              </w:rPr>
              <w:t>2</w:t>
            </w:r>
            <w:r>
              <w:rPr>
                <w:rFonts w:hint="eastAsia" w:ascii="仿宋" w:hAnsi="仿宋" w:eastAsia="仿宋" w:cs="仿宋_GB2312"/>
                <w:color w:val="000000" w:themeColor="text1"/>
                <w:w w:val="90"/>
              </w:rPr>
              <w:t>分。</w:t>
            </w:r>
          </w:p>
        </w:tc>
        <w:tc>
          <w:tcPr>
            <w:tcW w:w="665" w:type="dxa"/>
            <w:vAlign w:val="center"/>
          </w:tcPr>
          <w:p>
            <w:pPr>
              <w:jc w:val="center"/>
              <w:rPr>
                <w:rFonts w:ascii="仿宋" w:hAnsi="仿宋" w:eastAsia="仿宋" w:cs="仿宋_GB2312"/>
                <w:color w:val="000000" w:themeColor="text1"/>
              </w:rPr>
            </w:pPr>
            <w:r>
              <w:rPr>
                <w:rFonts w:ascii="仿宋" w:hAnsi="仿宋" w:eastAsia="仿宋" w:cs="仿宋_GB2312"/>
                <w:color w:val="000000" w:themeColor="text1"/>
              </w:rPr>
              <w:t>2</w:t>
            </w:r>
          </w:p>
        </w:tc>
        <w:tc>
          <w:tcPr>
            <w:tcW w:w="465" w:type="dxa"/>
            <w:vAlign w:val="center"/>
          </w:tcPr>
          <w:p>
            <w:pPr>
              <w:jc w:val="center"/>
              <w:rPr>
                <w:rFonts w:ascii="仿宋" w:hAnsi="仿宋" w:eastAsia="仿宋" w:cs="仿宋_GB2312"/>
                <w:color w:val="000000" w:themeColor="text1"/>
              </w:rPr>
            </w:pPr>
          </w:p>
        </w:tc>
        <w:tc>
          <w:tcPr>
            <w:tcW w:w="708" w:type="dxa"/>
            <w:vAlign w:val="center"/>
          </w:tcPr>
          <w:p>
            <w:pPr>
              <w:jc w:val="center"/>
              <w:rPr>
                <w:rFonts w:ascii="仿宋" w:hAnsi="仿宋" w:eastAsia="仿宋" w:cs="仿宋_GB2312"/>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10" w:type="dxa"/>
            <w:vMerge w:val="continue"/>
          </w:tcPr>
          <w:p>
            <w:pPr>
              <w:jc w:val="center"/>
              <w:rPr>
                <w:rFonts w:ascii="仿宋" w:hAnsi="仿宋" w:eastAsia="仿宋" w:cs="Times New Roman"/>
                <w:color w:val="000000" w:themeColor="text1"/>
              </w:rPr>
            </w:pPr>
          </w:p>
        </w:tc>
        <w:tc>
          <w:tcPr>
            <w:tcW w:w="7087" w:type="dxa"/>
            <w:vAlign w:val="center"/>
          </w:tcPr>
          <w:p>
            <w:pPr>
              <w:rPr>
                <w:rFonts w:ascii="仿宋" w:hAnsi="仿宋" w:eastAsia="仿宋" w:cs="Times New Roman"/>
                <w:color w:val="000000" w:themeColor="text1"/>
                <w:w w:val="90"/>
              </w:rPr>
            </w:pPr>
            <w:r>
              <w:rPr>
                <w:rFonts w:ascii="仿宋" w:hAnsi="仿宋" w:eastAsia="仿宋" w:cs="仿宋_GB2312"/>
                <w:color w:val="000000" w:themeColor="text1"/>
                <w:w w:val="90"/>
              </w:rPr>
              <w:t>2.</w:t>
            </w:r>
            <w:r>
              <w:rPr>
                <w:rFonts w:hint="eastAsia" w:ascii="仿宋" w:hAnsi="仿宋" w:eastAsia="仿宋" w:cs="仿宋_GB2312"/>
                <w:color w:val="000000" w:themeColor="text1"/>
                <w:w w:val="90"/>
              </w:rPr>
              <w:t>有教学计划，能按计划开展培训，得</w:t>
            </w:r>
            <w:r>
              <w:rPr>
                <w:rFonts w:ascii="仿宋" w:hAnsi="仿宋" w:eastAsia="仿宋" w:cs="仿宋_GB2312"/>
                <w:color w:val="000000" w:themeColor="text1"/>
                <w:w w:val="90"/>
              </w:rPr>
              <w:t>2</w:t>
            </w:r>
            <w:r>
              <w:rPr>
                <w:rFonts w:hint="eastAsia" w:ascii="仿宋" w:hAnsi="仿宋" w:eastAsia="仿宋" w:cs="仿宋_GB2312"/>
                <w:color w:val="000000" w:themeColor="text1"/>
                <w:w w:val="90"/>
              </w:rPr>
              <w:t>分。</w:t>
            </w:r>
          </w:p>
        </w:tc>
        <w:tc>
          <w:tcPr>
            <w:tcW w:w="665" w:type="dxa"/>
            <w:vAlign w:val="center"/>
          </w:tcPr>
          <w:p>
            <w:pPr>
              <w:jc w:val="center"/>
              <w:rPr>
                <w:rFonts w:ascii="仿宋" w:hAnsi="仿宋" w:eastAsia="仿宋" w:cs="仿宋_GB2312"/>
                <w:color w:val="000000" w:themeColor="text1"/>
              </w:rPr>
            </w:pPr>
            <w:r>
              <w:rPr>
                <w:rFonts w:ascii="仿宋" w:hAnsi="仿宋" w:eastAsia="仿宋" w:cs="仿宋_GB2312"/>
                <w:color w:val="000000" w:themeColor="text1"/>
              </w:rPr>
              <w:t>2</w:t>
            </w:r>
          </w:p>
        </w:tc>
        <w:tc>
          <w:tcPr>
            <w:tcW w:w="465" w:type="dxa"/>
            <w:vAlign w:val="center"/>
          </w:tcPr>
          <w:p>
            <w:pPr>
              <w:jc w:val="center"/>
              <w:rPr>
                <w:rFonts w:ascii="仿宋" w:hAnsi="仿宋" w:eastAsia="仿宋" w:cs="仿宋_GB2312"/>
                <w:color w:val="000000" w:themeColor="text1"/>
              </w:rPr>
            </w:pPr>
          </w:p>
        </w:tc>
        <w:tc>
          <w:tcPr>
            <w:tcW w:w="708" w:type="dxa"/>
            <w:vAlign w:val="center"/>
          </w:tcPr>
          <w:p>
            <w:pPr>
              <w:jc w:val="center"/>
              <w:rPr>
                <w:rFonts w:ascii="仿宋" w:hAnsi="仿宋" w:eastAsia="仿宋" w:cs="仿宋_GB2312"/>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10" w:type="dxa"/>
            <w:vMerge w:val="continue"/>
          </w:tcPr>
          <w:p>
            <w:pPr>
              <w:jc w:val="center"/>
              <w:rPr>
                <w:rFonts w:ascii="仿宋" w:hAnsi="仿宋" w:eastAsia="仿宋" w:cs="Times New Roman"/>
                <w:color w:val="000000" w:themeColor="text1"/>
              </w:rPr>
            </w:pPr>
          </w:p>
        </w:tc>
        <w:tc>
          <w:tcPr>
            <w:tcW w:w="7087" w:type="dxa"/>
            <w:vAlign w:val="center"/>
          </w:tcPr>
          <w:p>
            <w:pPr>
              <w:rPr>
                <w:rFonts w:ascii="仿宋" w:hAnsi="仿宋" w:eastAsia="仿宋" w:cs="Times New Roman"/>
                <w:color w:val="000000" w:themeColor="text1"/>
                <w:w w:val="90"/>
              </w:rPr>
            </w:pPr>
            <w:r>
              <w:rPr>
                <w:rFonts w:ascii="仿宋" w:hAnsi="仿宋" w:eastAsia="仿宋" w:cs="仿宋_GB2312"/>
                <w:color w:val="000000" w:themeColor="text1"/>
                <w:w w:val="90"/>
              </w:rPr>
              <w:t>3.</w:t>
            </w:r>
            <w:r>
              <w:rPr>
                <w:rFonts w:hint="eastAsia" w:ascii="仿宋" w:hAnsi="仿宋" w:eastAsia="仿宋" w:cs="仿宋_GB2312"/>
                <w:color w:val="000000" w:themeColor="text1"/>
                <w:w w:val="90"/>
              </w:rPr>
              <w:t>专人负责组织招生和办班管理，管理制度明确，措施落实，能积极开展培训调研，积极参加人力资源招聘活动，得</w:t>
            </w:r>
            <w:r>
              <w:rPr>
                <w:rFonts w:ascii="仿宋" w:hAnsi="仿宋" w:eastAsia="仿宋" w:cs="仿宋_GB2312"/>
                <w:color w:val="000000" w:themeColor="text1"/>
                <w:w w:val="90"/>
              </w:rPr>
              <w:t>4</w:t>
            </w:r>
            <w:r>
              <w:rPr>
                <w:rFonts w:hint="eastAsia" w:ascii="仿宋" w:hAnsi="仿宋" w:eastAsia="仿宋" w:cs="仿宋_GB2312"/>
                <w:color w:val="000000" w:themeColor="text1"/>
                <w:w w:val="90"/>
              </w:rPr>
              <w:t>分。</w:t>
            </w:r>
          </w:p>
        </w:tc>
        <w:tc>
          <w:tcPr>
            <w:tcW w:w="665" w:type="dxa"/>
            <w:vAlign w:val="center"/>
          </w:tcPr>
          <w:p>
            <w:pPr>
              <w:jc w:val="center"/>
              <w:rPr>
                <w:rFonts w:ascii="仿宋" w:hAnsi="仿宋" w:eastAsia="仿宋" w:cs="仿宋_GB2312"/>
                <w:color w:val="000000" w:themeColor="text1"/>
              </w:rPr>
            </w:pPr>
            <w:r>
              <w:rPr>
                <w:rFonts w:ascii="仿宋" w:hAnsi="仿宋" w:eastAsia="仿宋" w:cs="仿宋_GB2312"/>
                <w:color w:val="000000" w:themeColor="text1"/>
              </w:rPr>
              <w:t>4</w:t>
            </w:r>
          </w:p>
        </w:tc>
        <w:tc>
          <w:tcPr>
            <w:tcW w:w="465" w:type="dxa"/>
            <w:vAlign w:val="center"/>
          </w:tcPr>
          <w:p>
            <w:pPr>
              <w:jc w:val="center"/>
              <w:rPr>
                <w:rFonts w:ascii="仿宋" w:hAnsi="仿宋" w:eastAsia="仿宋" w:cs="仿宋_GB2312"/>
                <w:color w:val="000000" w:themeColor="text1"/>
              </w:rPr>
            </w:pPr>
          </w:p>
        </w:tc>
        <w:tc>
          <w:tcPr>
            <w:tcW w:w="708" w:type="dxa"/>
            <w:vAlign w:val="center"/>
          </w:tcPr>
          <w:p>
            <w:pPr>
              <w:jc w:val="center"/>
              <w:rPr>
                <w:rFonts w:ascii="仿宋" w:hAnsi="仿宋" w:eastAsia="仿宋" w:cs="仿宋_GB2312"/>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10" w:type="dxa"/>
            <w:vMerge w:val="continue"/>
          </w:tcPr>
          <w:p>
            <w:pPr>
              <w:jc w:val="center"/>
              <w:rPr>
                <w:rFonts w:ascii="仿宋" w:hAnsi="仿宋" w:eastAsia="仿宋" w:cs="Times New Roman"/>
                <w:color w:val="000000" w:themeColor="text1"/>
              </w:rPr>
            </w:pPr>
          </w:p>
        </w:tc>
        <w:tc>
          <w:tcPr>
            <w:tcW w:w="7087" w:type="dxa"/>
            <w:vAlign w:val="center"/>
          </w:tcPr>
          <w:p>
            <w:pPr>
              <w:rPr>
                <w:rFonts w:ascii="仿宋" w:hAnsi="仿宋" w:eastAsia="仿宋" w:cs="Times New Roman"/>
                <w:color w:val="000000" w:themeColor="text1"/>
                <w:w w:val="90"/>
              </w:rPr>
            </w:pPr>
            <w:r>
              <w:rPr>
                <w:rFonts w:ascii="仿宋" w:hAnsi="仿宋" w:eastAsia="仿宋" w:cs="仿宋_GB2312"/>
                <w:color w:val="000000" w:themeColor="text1"/>
                <w:w w:val="90"/>
              </w:rPr>
              <w:t>4.</w:t>
            </w:r>
            <w:r>
              <w:rPr>
                <w:rFonts w:hint="eastAsia" w:ascii="仿宋" w:hAnsi="仿宋" w:eastAsia="仿宋" w:cs="仿宋_GB2312"/>
                <w:color w:val="000000" w:themeColor="text1"/>
                <w:w w:val="90"/>
              </w:rPr>
              <w:t>建有岗位责任制、培训教师工作认真规范、教学记录齐全，年度有考核，得</w:t>
            </w:r>
            <w:r>
              <w:rPr>
                <w:rFonts w:ascii="仿宋" w:hAnsi="仿宋" w:eastAsia="仿宋" w:cs="仿宋_GB2312"/>
                <w:color w:val="000000" w:themeColor="text1"/>
                <w:w w:val="90"/>
              </w:rPr>
              <w:t>4</w:t>
            </w:r>
            <w:r>
              <w:rPr>
                <w:rFonts w:hint="eastAsia" w:ascii="仿宋" w:hAnsi="仿宋" w:eastAsia="仿宋" w:cs="仿宋_GB2312"/>
                <w:color w:val="000000" w:themeColor="text1"/>
                <w:w w:val="90"/>
              </w:rPr>
              <w:t>分。</w:t>
            </w:r>
          </w:p>
        </w:tc>
        <w:tc>
          <w:tcPr>
            <w:tcW w:w="665" w:type="dxa"/>
            <w:vAlign w:val="center"/>
          </w:tcPr>
          <w:p>
            <w:pPr>
              <w:jc w:val="center"/>
              <w:rPr>
                <w:rFonts w:ascii="仿宋" w:hAnsi="仿宋" w:eastAsia="仿宋" w:cs="仿宋_GB2312"/>
                <w:color w:val="000000" w:themeColor="text1"/>
              </w:rPr>
            </w:pPr>
            <w:r>
              <w:rPr>
                <w:rFonts w:ascii="仿宋" w:hAnsi="仿宋" w:eastAsia="仿宋" w:cs="仿宋_GB2312"/>
                <w:color w:val="000000" w:themeColor="text1"/>
              </w:rPr>
              <w:t>2</w:t>
            </w:r>
          </w:p>
        </w:tc>
        <w:tc>
          <w:tcPr>
            <w:tcW w:w="465" w:type="dxa"/>
            <w:vAlign w:val="center"/>
          </w:tcPr>
          <w:p>
            <w:pPr>
              <w:jc w:val="center"/>
              <w:rPr>
                <w:rFonts w:ascii="仿宋" w:hAnsi="仿宋" w:eastAsia="仿宋" w:cs="仿宋_GB2312"/>
                <w:color w:val="000000" w:themeColor="text1"/>
              </w:rPr>
            </w:pPr>
          </w:p>
        </w:tc>
        <w:tc>
          <w:tcPr>
            <w:tcW w:w="708" w:type="dxa"/>
            <w:vAlign w:val="center"/>
          </w:tcPr>
          <w:p>
            <w:pPr>
              <w:jc w:val="center"/>
              <w:rPr>
                <w:rFonts w:ascii="仿宋" w:hAnsi="仿宋" w:eastAsia="仿宋" w:cs="仿宋_GB2312"/>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10" w:type="dxa"/>
            <w:vMerge w:val="continue"/>
          </w:tcPr>
          <w:p>
            <w:pPr>
              <w:jc w:val="center"/>
              <w:rPr>
                <w:rFonts w:ascii="仿宋" w:hAnsi="仿宋" w:eastAsia="仿宋" w:cs="Times New Roman"/>
                <w:color w:val="000000" w:themeColor="text1"/>
              </w:rPr>
            </w:pPr>
          </w:p>
        </w:tc>
        <w:tc>
          <w:tcPr>
            <w:tcW w:w="7087" w:type="dxa"/>
            <w:vAlign w:val="center"/>
          </w:tcPr>
          <w:p>
            <w:pPr>
              <w:rPr>
                <w:rFonts w:ascii="仿宋" w:hAnsi="仿宋" w:eastAsia="仿宋" w:cs="Times New Roman"/>
                <w:color w:val="000000" w:themeColor="text1"/>
                <w:w w:val="90"/>
              </w:rPr>
            </w:pPr>
            <w:r>
              <w:rPr>
                <w:rFonts w:ascii="仿宋" w:hAnsi="仿宋" w:eastAsia="仿宋" w:cs="仿宋_GB2312"/>
                <w:color w:val="000000" w:themeColor="text1"/>
                <w:w w:val="90"/>
              </w:rPr>
              <w:t>5.</w:t>
            </w:r>
            <w:r>
              <w:rPr>
                <w:rFonts w:hint="eastAsia" w:ascii="仿宋" w:hAnsi="仿宋" w:eastAsia="仿宋" w:cs="仿宋_GB2312"/>
                <w:color w:val="000000" w:themeColor="text1"/>
                <w:w w:val="90"/>
              </w:rPr>
              <w:t>信息上报及时，得</w:t>
            </w:r>
            <w:r>
              <w:rPr>
                <w:rFonts w:ascii="仿宋" w:hAnsi="仿宋" w:eastAsia="仿宋" w:cs="仿宋_GB2312"/>
                <w:color w:val="000000" w:themeColor="text1"/>
                <w:w w:val="90"/>
              </w:rPr>
              <w:t>2</w:t>
            </w:r>
            <w:r>
              <w:rPr>
                <w:rFonts w:hint="eastAsia" w:ascii="仿宋" w:hAnsi="仿宋" w:eastAsia="仿宋" w:cs="仿宋_GB2312"/>
                <w:color w:val="000000" w:themeColor="text1"/>
                <w:w w:val="90"/>
              </w:rPr>
              <w:t>分。</w:t>
            </w:r>
          </w:p>
        </w:tc>
        <w:tc>
          <w:tcPr>
            <w:tcW w:w="665" w:type="dxa"/>
            <w:vAlign w:val="center"/>
          </w:tcPr>
          <w:p>
            <w:pPr>
              <w:jc w:val="center"/>
              <w:rPr>
                <w:rFonts w:ascii="仿宋" w:hAnsi="仿宋" w:eastAsia="仿宋" w:cs="仿宋_GB2312"/>
                <w:color w:val="000000" w:themeColor="text1"/>
              </w:rPr>
            </w:pPr>
            <w:r>
              <w:rPr>
                <w:rFonts w:ascii="仿宋" w:hAnsi="仿宋" w:eastAsia="仿宋" w:cs="仿宋_GB2312"/>
                <w:color w:val="000000" w:themeColor="text1"/>
              </w:rPr>
              <w:t>2</w:t>
            </w:r>
          </w:p>
        </w:tc>
        <w:tc>
          <w:tcPr>
            <w:tcW w:w="465" w:type="dxa"/>
            <w:vAlign w:val="center"/>
          </w:tcPr>
          <w:p>
            <w:pPr>
              <w:jc w:val="center"/>
              <w:rPr>
                <w:rFonts w:ascii="仿宋" w:hAnsi="仿宋" w:eastAsia="仿宋" w:cs="仿宋_GB2312"/>
                <w:color w:val="000000" w:themeColor="text1"/>
              </w:rPr>
            </w:pPr>
          </w:p>
        </w:tc>
        <w:tc>
          <w:tcPr>
            <w:tcW w:w="708" w:type="dxa"/>
            <w:vAlign w:val="center"/>
          </w:tcPr>
          <w:p>
            <w:pPr>
              <w:jc w:val="center"/>
              <w:rPr>
                <w:rFonts w:ascii="仿宋" w:hAnsi="仿宋" w:eastAsia="仿宋" w:cs="仿宋_GB2312"/>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10" w:type="dxa"/>
            <w:vMerge w:val="continue"/>
          </w:tcPr>
          <w:p>
            <w:pPr>
              <w:jc w:val="center"/>
              <w:rPr>
                <w:rFonts w:ascii="仿宋" w:hAnsi="仿宋" w:eastAsia="仿宋" w:cs="Times New Roman"/>
                <w:color w:val="000000" w:themeColor="text1"/>
              </w:rPr>
            </w:pPr>
          </w:p>
        </w:tc>
        <w:tc>
          <w:tcPr>
            <w:tcW w:w="7087" w:type="dxa"/>
            <w:vAlign w:val="center"/>
          </w:tcPr>
          <w:p>
            <w:pPr>
              <w:rPr>
                <w:rFonts w:ascii="仿宋" w:hAnsi="仿宋" w:eastAsia="仿宋" w:cs="Times New Roman"/>
                <w:color w:val="000000" w:themeColor="text1"/>
                <w:w w:val="90"/>
              </w:rPr>
            </w:pPr>
            <w:r>
              <w:rPr>
                <w:rFonts w:ascii="仿宋" w:hAnsi="仿宋" w:eastAsia="仿宋" w:cs="仿宋_GB2312"/>
                <w:color w:val="000000" w:themeColor="text1"/>
                <w:w w:val="90"/>
              </w:rPr>
              <w:t>6.</w:t>
            </w:r>
            <w:r>
              <w:rPr>
                <w:rFonts w:hint="eastAsia" w:ascii="仿宋" w:hAnsi="仿宋" w:eastAsia="仿宋" w:cs="仿宋_GB2312"/>
                <w:color w:val="000000" w:themeColor="text1"/>
                <w:w w:val="90"/>
              </w:rPr>
              <w:t>培训档案齐全，台账登记清楚、完整、真实，得</w:t>
            </w:r>
            <w:r>
              <w:rPr>
                <w:rFonts w:ascii="仿宋" w:hAnsi="仿宋" w:eastAsia="仿宋" w:cs="仿宋_GB2312"/>
                <w:color w:val="000000" w:themeColor="text1"/>
                <w:w w:val="90"/>
              </w:rPr>
              <w:t>3</w:t>
            </w:r>
            <w:r>
              <w:rPr>
                <w:rFonts w:hint="eastAsia" w:ascii="仿宋" w:hAnsi="仿宋" w:eastAsia="仿宋" w:cs="仿宋_GB2312"/>
                <w:color w:val="000000" w:themeColor="text1"/>
                <w:w w:val="90"/>
              </w:rPr>
              <w:t>分。</w:t>
            </w:r>
          </w:p>
        </w:tc>
        <w:tc>
          <w:tcPr>
            <w:tcW w:w="665" w:type="dxa"/>
            <w:vAlign w:val="center"/>
          </w:tcPr>
          <w:p>
            <w:pPr>
              <w:jc w:val="center"/>
              <w:rPr>
                <w:rFonts w:ascii="仿宋" w:hAnsi="仿宋" w:eastAsia="仿宋" w:cs="仿宋_GB2312"/>
                <w:color w:val="000000" w:themeColor="text1"/>
              </w:rPr>
            </w:pPr>
            <w:r>
              <w:rPr>
                <w:rFonts w:ascii="仿宋" w:hAnsi="仿宋" w:eastAsia="仿宋" w:cs="仿宋_GB2312"/>
                <w:color w:val="000000" w:themeColor="text1"/>
              </w:rPr>
              <w:t>3</w:t>
            </w:r>
          </w:p>
        </w:tc>
        <w:tc>
          <w:tcPr>
            <w:tcW w:w="465" w:type="dxa"/>
            <w:vAlign w:val="center"/>
          </w:tcPr>
          <w:p>
            <w:pPr>
              <w:jc w:val="center"/>
              <w:rPr>
                <w:rFonts w:ascii="仿宋" w:hAnsi="仿宋" w:eastAsia="仿宋" w:cs="仿宋_GB2312"/>
                <w:color w:val="000000" w:themeColor="text1"/>
              </w:rPr>
            </w:pPr>
          </w:p>
        </w:tc>
        <w:tc>
          <w:tcPr>
            <w:tcW w:w="708" w:type="dxa"/>
            <w:vAlign w:val="center"/>
          </w:tcPr>
          <w:p>
            <w:pPr>
              <w:jc w:val="center"/>
              <w:rPr>
                <w:rFonts w:ascii="仿宋" w:hAnsi="仿宋" w:eastAsia="仿宋" w:cs="仿宋_GB2312"/>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10" w:type="dxa"/>
            <w:vMerge w:val="restart"/>
            <w:textDirection w:val="tbRlV"/>
            <w:vAlign w:val="center"/>
          </w:tcPr>
          <w:p>
            <w:pPr>
              <w:jc w:val="center"/>
              <w:rPr>
                <w:rFonts w:ascii="仿宋" w:hAnsi="仿宋" w:eastAsia="仿宋" w:cs="Times New Roman"/>
                <w:color w:val="000000" w:themeColor="text1"/>
              </w:rPr>
            </w:pPr>
            <w:r>
              <w:rPr>
                <w:rFonts w:hint="eastAsia" w:ascii="仿宋" w:hAnsi="仿宋" w:eastAsia="仿宋" w:cs="仿宋_GB2312"/>
                <w:color w:val="000000" w:themeColor="text1"/>
              </w:rPr>
              <w:t>培训实施（</w:t>
            </w:r>
            <w:r>
              <w:rPr>
                <w:rFonts w:ascii="仿宋" w:hAnsi="仿宋" w:eastAsia="仿宋" w:cs="仿宋_GB2312"/>
                <w:color w:val="000000" w:themeColor="text1"/>
              </w:rPr>
              <w:t>50</w:t>
            </w:r>
            <w:r>
              <w:rPr>
                <w:rFonts w:hint="eastAsia" w:ascii="仿宋" w:hAnsi="仿宋" w:eastAsia="仿宋" w:cs="仿宋_GB2312"/>
                <w:color w:val="000000" w:themeColor="text1"/>
              </w:rPr>
              <w:t>）</w:t>
            </w:r>
          </w:p>
        </w:tc>
        <w:tc>
          <w:tcPr>
            <w:tcW w:w="7087" w:type="dxa"/>
            <w:vAlign w:val="center"/>
          </w:tcPr>
          <w:p>
            <w:pPr>
              <w:rPr>
                <w:rFonts w:ascii="仿宋" w:hAnsi="仿宋" w:eastAsia="仿宋" w:cs="Times New Roman"/>
                <w:color w:val="000000" w:themeColor="text1"/>
                <w:w w:val="90"/>
              </w:rPr>
            </w:pPr>
            <w:r>
              <w:rPr>
                <w:rFonts w:ascii="仿宋" w:hAnsi="仿宋" w:eastAsia="仿宋" w:cs="仿宋_GB2312"/>
                <w:color w:val="000000" w:themeColor="text1"/>
                <w:w w:val="90"/>
              </w:rPr>
              <w:t>1.</w:t>
            </w:r>
            <w:r>
              <w:rPr>
                <w:rFonts w:hint="eastAsia" w:ascii="仿宋" w:hAnsi="仿宋" w:eastAsia="仿宋" w:cs="仿宋_GB2312"/>
                <w:color w:val="000000" w:themeColor="text1"/>
                <w:w w:val="90"/>
              </w:rPr>
              <w:t>技能培训人次完成全年任务的，得10分。</w:t>
            </w:r>
          </w:p>
        </w:tc>
        <w:tc>
          <w:tcPr>
            <w:tcW w:w="665" w:type="dxa"/>
            <w:vAlign w:val="center"/>
          </w:tcPr>
          <w:p>
            <w:pPr>
              <w:jc w:val="center"/>
              <w:rPr>
                <w:rFonts w:ascii="仿宋" w:hAnsi="仿宋" w:eastAsia="仿宋" w:cs="仿宋_GB2312"/>
                <w:color w:val="000000" w:themeColor="text1"/>
              </w:rPr>
            </w:pPr>
            <w:r>
              <w:rPr>
                <w:rFonts w:hint="eastAsia" w:ascii="仿宋" w:hAnsi="仿宋" w:eastAsia="仿宋" w:cs="仿宋_GB2312"/>
                <w:color w:val="000000" w:themeColor="text1"/>
              </w:rPr>
              <w:t>10</w:t>
            </w:r>
          </w:p>
        </w:tc>
        <w:tc>
          <w:tcPr>
            <w:tcW w:w="465" w:type="dxa"/>
            <w:vAlign w:val="center"/>
          </w:tcPr>
          <w:p>
            <w:pPr>
              <w:jc w:val="center"/>
              <w:rPr>
                <w:rFonts w:ascii="仿宋" w:hAnsi="仿宋" w:eastAsia="仿宋" w:cs="仿宋_GB2312"/>
                <w:color w:val="000000" w:themeColor="text1"/>
              </w:rPr>
            </w:pPr>
          </w:p>
        </w:tc>
        <w:tc>
          <w:tcPr>
            <w:tcW w:w="708" w:type="dxa"/>
            <w:vAlign w:val="center"/>
          </w:tcPr>
          <w:p>
            <w:pPr>
              <w:jc w:val="center"/>
              <w:rPr>
                <w:rFonts w:ascii="仿宋" w:hAnsi="仿宋" w:eastAsia="仿宋" w:cs="仿宋_GB2312"/>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10" w:type="dxa"/>
            <w:vMerge w:val="continue"/>
            <w:textDirection w:val="tbRlV"/>
            <w:vAlign w:val="center"/>
          </w:tcPr>
          <w:p>
            <w:pPr>
              <w:rPr>
                <w:rFonts w:ascii="仿宋" w:hAnsi="仿宋" w:eastAsia="仿宋" w:cs="Times New Roman"/>
                <w:color w:val="000000" w:themeColor="text1"/>
              </w:rPr>
            </w:pPr>
          </w:p>
        </w:tc>
        <w:tc>
          <w:tcPr>
            <w:tcW w:w="7087" w:type="dxa"/>
            <w:vAlign w:val="center"/>
          </w:tcPr>
          <w:p>
            <w:pPr>
              <w:rPr>
                <w:rFonts w:ascii="仿宋" w:hAnsi="仿宋" w:eastAsia="仿宋" w:cs="Times New Roman"/>
                <w:color w:val="000000" w:themeColor="text1"/>
                <w:w w:val="90"/>
              </w:rPr>
            </w:pPr>
            <w:r>
              <w:rPr>
                <w:rFonts w:hint="eastAsia" w:ascii="仿宋" w:hAnsi="仿宋" w:eastAsia="仿宋" w:cs="Times New Roman"/>
                <w:color w:val="000000" w:themeColor="text1"/>
                <w:w w:val="90"/>
              </w:rPr>
              <w:t>2.新增技能人才完成全年任务的，得10分。</w:t>
            </w:r>
          </w:p>
        </w:tc>
        <w:tc>
          <w:tcPr>
            <w:tcW w:w="665" w:type="dxa"/>
            <w:vAlign w:val="center"/>
          </w:tcPr>
          <w:p>
            <w:pPr>
              <w:jc w:val="center"/>
              <w:rPr>
                <w:rFonts w:ascii="仿宋" w:hAnsi="仿宋" w:eastAsia="仿宋" w:cs="仿宋_GB2312"/>
                <w:color w:val="000000" w:themeColor="text1"/>
              </w:rPr>
            </w:pPr>
            <w:r>
              <w:rPr>
                <w:rFonts w:ascii="仿宋" w:hAnsi="仿宋" w:eastAsia="仿宋" w:cs="仿宋_GB2312"/>
                <w:color w:val="000000" w:themeColor="text1"/>
              </w:rPr>
              <w:t>10</w:t>
            </w:r>
          </w:p>
        </w:tc>
        <w:tc>
          <w:tcPr>
            <w:tcW w:w="465" w:type="dxa"/>
            <w:vAlign w:val="center"/>
          </w:tcPr>
          <w:p>
            <w:pPr>
              <w:jc w:val="center"/>
              <w:rPr>
                <w:rFonts w:ascii="仿宋" w:hAnsi="仿宋" w:eastAsia="仿宋" w:cs="仿宋_GB2312"/>
                <w:color w:val="000000" w:themeColor="text1"/>
              </w:rPr>
            </w:pPr>
          </w:p>
        </w:tc>
        <w:tc>
          <w:tcPr>
            <w:tcW w:w="708" w:type="dxa"/>
            <w:vAlign w:val="center"/>
          </w:tcPr>
          <w:p>
            <w:pPr>
              <w:jc w:val="center"/>
              <w:rPr>
                <w:rFonts w:ascii="仿宋" w:hAnsi="仿宋" w:eastAsia="仿宋" w:cs="仿宋_GB2312"/>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10" w:type="dxa"/>
            <w:vMerge w:val="continue"/>
            <w:textDirection w:val="tbRlV"/>
            <w:vAlign w:val="center"/>
          </w:tcPr>
          <w:p>
            <w:pPr>
              <w:rPr>
                <w:rFonts w:ascii="仿宋" w:hAnsi="仿宋" w:eastAsia="仿宋" w:cs="Times New Roman"/>
                <w:color w:val="000000" w:themeColor="text1"/>
              </w:rPr>
            </w:pPr>
          </w:p>
        </w:tc>
        <w:tc>
          <w:tcPr>
            <w:tcW w:w="7087" w:type="dxa"/>
            <w:vAlign w:val="center"/>
          </w:tcPr>
          <w:p>
            <w:pPr>
              <w:rPr>
                <w:rFonts w:ascii="仿宋" w:hAnsi="仿宋" w:eastAsia="仿宋" w:cs="Times New Roman"/>
                <w:color w:val="000000" w:themeColor="text1"/>
                <w:w w:val="90"/>
                <w:shd w:val="pct10" w:color="auto" w:fill="FFFFFF"/>
              </w:rPr>
            </w:pPr>
            <w:r>
              <w:rPr>
                <w:rFonts w:ascii="仿宋" w:hAnsi="仿宋" w:eastAsia="仿宋" w:cs="仿宋_GB2312"/>
                <w:color w:val="000000" w:themeColor="text1"/>
                <w:w w:val="90"/>
              </w:rPr>
              <w:t>3.</w:t>
            </w:r>
            <w:r>
              <w:rPr>
                <w:rFonts w:hint="eastAsia" w:ascii="仿宋" w:hAnsi="仿宋" w:eastAsia="仿宋" w:cs="仿宋_GB2312"/>
                <w:color w:val="000000" w:themeColor="text1"/>
                <w:w w:val="90"/>
              </w:rPr>
              <w:t>新增高技能人才完成全年任务的，得10分；如年度无任务，该项不得分。</w:t>
            </w:r>
          </w:p>
        </w:tc>
        <w:tc>
          <w:tcPr>
            <w:tcW w:w="665" w:type="dxa"/>
            <w:vAlign w:val="center"/>
          </w:tcPr>
          <w:p>
            <w:pPr>
              <w:jc w:val="center"/>
              <w:rPr>
                <w:rFonts w:ascii="仿宋" w:hAnsi="仿宋" w:eastAsia="仿宋" w:cs="仿宋_GB2312"/>
                <w:color w:val="000000" w:themeColor="text1"/>
              </w:rPr>
            </w:pPr>
            <w:r>
              <w:rPr>
                <w:rFonts w:hint="eastAsia" w:ascii="仿宋" w:hAnsi="仿宋" w:eastAsia="仿宋" w:cs="仿宋_GB2312"/>
                <w:color w:val="000000" w:themeColor="text1"/>
              </w:rPr>
              <w:t>10</w:t>
            </w:r>
          </w:p>
        </w:tc>
        <w:tc>
          <w:tcPr>
            <w:tcW w:w="465" w:type="dxa"/>
            <w:vAlign w:val="center"/>
          </w:tcPr>
          <w:p>
            <w:pPr>
              <w:jc w:val="center"/>
              <w:rPr>
                <w:rFonts w:ascii="仿宋" w:hAnsi="仿宋" w:eastAsia="仿宋" w:cs="仿宋_GB2312"/>
                <w:color w:val="000000" w:themeColor="text1"/>
              </w:rPr>
            </w:pPr>
          </w:p>
        </w:tc>
        <w:tc>
          <w:tcPr>
            <w:tcW w:w="708" w:type="dxa"/>
            <w:vAlign w:val="center"/>
          </w:tcPr>
          <w:p>
            <w:pPr>
              <w:jc w:val="center"/>
              <w:rPr>
                <w:rFonts w:ascii="仿宋" w:hAnsi="仿宋" w:eastAsia="仿宋" w:cs="仿宋_GB2312"/>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10" w:type="dxa"/>
            <w:vMerge w:val="continue"/>
          </w:tcPr>
          <w:p>
            <w:pPr>
              <w:rPr>
                <w:rFonts w:ascii="仿宋" w:hAnsi="仿宋" w:eastAsia="仿宋" w:cs="Times New Roman"/>
                <w:color w:val="000000" w:themeColor="text1"/>
              </w:rPr>
            </w:pPr>
          </w:p>
        </w:tc>
        <w:tc>
          <w:tcPr>
            <w:tcW w:w="7087" w:type="dxa"/>
            <w:vAlign w:val="center"/>
          </w:tcPr>
          <w:p>
            <w:pPr>
              <w:rPr>
                <w:rFonts w:ascii="仿宋" w:hAnsi="仿宋" w:eastAsia="仿宋" w:cs="Times New Roman"/>
                <w:color w:val="000000" w:themeColor="text1"/>
                <w:w w:val="90"/>
                <w:shd w:val="pct10" w:color="auto" w:fill="FFFFFF"/>
              </w:rPr>
            </w:pPr>
            <w:r>
              <w:rPr>
                <w:rFonts w:ascii="仿宋" w:hAnsi="仿宋" w:eastAsia="仿宋" w:cs="仿宋_GB2312"/>
                <w:color w:val="000000" w:themeColor="text1"/>
                <w:w w:val="90"/>
              </w:rPr>
              <w:t>4.</w:t>
            </w:r>
            <w:r>
              <w:rPr>
                <w:rFonts w:hint="eastAsia" w:ascii="仿宋" w:hAnsi="仿宋" w:eastAsia="仿宋" w:cs="仿宋_GB2312"/>
                <w:color w:val="000000" w:themeColor="text1"/>
                <w:w w:val="90"/>
              </w:rPr>
              <w:t>培训的年平均好评度</w:t>
            </w:r>
            <w:r>
              <w:rPr>
                <w:rFonts w:ascii="仿宋" w:hAnsi="仿宋" w:eastAsia="仿宋" w:cs="仿宋_GB2312"/>
                <w:color w:val="000000" w:themeColor="text1"/>
                <w:w w:val="90"/>
              </w:rPr>
              <w:t>90%</w:t>
            </w:r>
            <w:r>
              <w:rPr>
                <w:rFonts w:hint="eastAsia" w:ascii="仿宋" w:hAnsi="仿宋" w:eastAsia="仿宋" w:cs="仿宋_GB2312"/>
                <w:color w:val="000000" w:themeColor="text1"/>
                <w:w w:val="90"/>
              </w:rPr>
              <w:t>以上，得5分；</w:t>
            </w:r>
            <w:r>
              <w:rPr>
                <w:rFonts w:ascii="仿宋" w:hAnsi="仿宋" w:eastAsia="仿宋" w:cs="仿宋_GB2312"/>
                <w:color w:val="000000" w:themeColor="text1"/>
                <w:w w:val="90"/>
              </w:rPr>
              <w:t>70%—</w:t>
            </w:r>
            <w:r>
              <w:rPr>
                <w:rFonts w:hint="eastAsia" w:ascii="仿宋" w:hAnsi="仿宋" w:eastAsia="仿宋" w:cs="仿宋_GB2312"/>
                <w:color w:val="000000" w:themeColor="text1"/>
                <w:w w:val="90"/>
              </w:rPr>
              <w:t>8</w:t>
            </w:r>
            <w:r>
              <w:rPr>
                <w:rFonts w:ascii="仿宋" w:hAnsi="仿宋" w:eastAsia="仿宋" w:cs="仿宋_GB2312"/>
                <w:color w:val="000000" w:themeColor="text1"/>
                <w:w w:val="90"/>
              </w:rPr>
              <w:t>9%</w:t>
            </w:r>
            <w:r>
              <w:rPr>
                <w:rFonts w:hint="eastAsia" w:ascii="仿宋" w:hAnsi="仿宋" w:eastAsia="仿宋" w:cs="仿宋_GB2312"/>
                <w:color w:val="000000" w:themeColor="text1"/>
                <w:w w:val="90"/>
              </w:rPr>
              <w:t>，得3分；好评度70&amp;以下的，不得分。</w:t>
            </w:r>
          </w:p>
        </w:tc>
        <w:tc>
          <w:tcPr>
            <w:tcW w:w="665" w:type="dxa"/>
            <w:vAlign w:val="center"/>
          </w:tcPr>
          <w:p>
            <w:pPr>
              <w:jc w:val="center"/>
              <w:rPr>
                <w:rFonts w:ascii="仿宋" w:hAnsi="仿宋" w:eastAsia="仿宋" w:cs="仿宋_GB2312"/>
                <w:color w:val="000000" w:themeColor="text1"/>
              </w:rPr>
            </w:pPr>
            <w:r>
              <w:rPr>
                <w:rFonts w:hint="eastAsia" w:ascii="仿宋" w:hAnsi="仿宋" w:eastAsia="仿宋" w:cs="仿宋_GB2312"/>
                <w:color w:val="000000" w:themeColor="text1"/>
              </w:rPr>
              <w:t>5</w:t>
            </w:r>
          </w:p>
        </w:tc>
        <w:tc>
          <w:tcPr>
            <w:tcW w:w="465" w:type="dxa"/>
            <w:vAlign w:val="center"/>
          </w:tcPr>
          <w:p>
            <w:pPr>
              <w:jc w:val="center"/>
              <w:rPr>
                <w:rFonts w:ascii="仿宋" w:hAnsi="仿宋" w:eastAsia="仿宋" w:cs="仿宋_GB2312"/>
                <w:color w:val="000000" w:themeColor="text1"/>
              </w:rPr>
            </w:pPr>
          </w:p>
        </w:tc>
        <w:tc>
          <w:tcPr>
            <w:tcW w:w="708" w:type="dxa"/>
            <w:vAlign w:val="center"/>
          </w:tcPr>
          <w:p>
            <w:pPr>
              <w:jc w:val="center"/>
              <w:rPr>
                <w:rFonts w:ascii="仿宋" w:hAnsi="仿宋" w:eastAsia="仿宋" w:cs="仿宋_GB2312"/>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10" w:type="dxa"/>
            <w:vMerge w:val="continue"/>
          </w:tcPr>
          <w:p>
            <w:pPr>
              <w:rPr>
                <w:rFonts w:ascii="仿宋" w:hAnsi="仿宋" w:eastAsia="仿宋" w:cs="Times New Roman"/>
                <w:color w:val="000000" w:themeColor="text1"/>
              </w:rPr>
            </w:pPr>
          </w:p>
        </w:tc>
        <w:tc>
          <w:tcPr>
            <w:tcW w:w="7087" w:type="dxa"/>
            <w:vAlign w:val="center"/>
          </w:tcPr>
          <w:p>
            <w:pPr>
              <w:rPr>
                <w:rFonts w:ascii="仿宋" w:hAnsi="仿宋" w:eastAsia="仿宋" w:cs="Times New Roman"/>
                <w:color w:val="000000" w:themeColor="text1"/>
                <w:w w:val="90"/>
              </w:rPr>
            </w:pPr>
            <w:r>
              <w:rPr>
                <w:rFonts w:ascii="仿宋" w:hAnsi="仿宋" w:eastAsia="仿宋" w:cs="仿宋_GB2312"/>
                <w:color w:val="000000" w:themeColor="text1"/>
                <w:w w:val="90"/>
              </w:rPr>
              <w:t>5.</w:t>
            </w:r>
            <w:r>
              <w:rPr>
                <w:rFonts w:hint="eastAsia" w:ascii="仿宋" w:hAnsi="仿宋" w:eastAsia="仿宋" w:cs="仿宋_GB2312"/>
                <w:color w:val="000000" w:themeColor="text1"/>
                <w:w w:val="90"/>
              </w:rPr>
              <w:t>高技能人才年培养1</w:t>
            </w:r>
            <w:r>
              <w:rPr>
                <w:rFonts w:ascii="仿宋" w:hAnsi="仿宋" w:eastAsia="仿宋" w:cs="仿宋_GB2312"/>
                <w:color w:val="000000" w:themeColor="text1"/>
                <w:w w:val="90"/>
              </w:rPr>
              <w:t>00</w:t>
            </w:r>
            <w:r>
              <w:rPr>
                <w:rFonts w:hint="eastAsia" w:ascii="仿宋" w:hAnsi="仿宋" w:eastAsia="仿宋" w:cs="仿宋_GB2312"/>
                <w:color w:val="000000" w:themeColor="text1"/>
                <w:w w:val="90"/>
              </w:rPr>
              <w:t>人以上，得5分；高技能人才培养100人以下50人以上的，得3分；高技能人才培养50人以下的，不得分。</w:t>
            </w:r>
          </w:p>
        </w:tc>
        <w:tc>
          <w:tcPr>
            <w:tcW w:w="665" w:type="dxa"/>
            <w:vAlign w:val="center"/>
          </w:tcPr>
          <w:p>
            <w:pPr>
              <w:jc w:val="center"/>
              <w:rPr>
                <w:rFonts w:ascii="仿宋" w:hAnsi="仿宋" w:eastAsia="仿宋" w:cs="仿宋_GB2312"/>
                <w:color w:val="000000" w:themeColor="text1"/>
              </w:rPr>
            </w:pPr>
            <w:r>
              <w:rPr>
                <w:rFonts w:hint="eastAsia" w:ascii="仿宋" w:hAnsi="仿宋" w:eastAsia="仿宋" w:cs="仿宋_GB2312"/>
                <w:color w:val="000000" w:themeColor="text1"/>
              </w:rPr>
              <w:t>5</w:t>
            </w:r>
          </w:p>
        </w:tc>
        <w:tc>
          <w:tcPr>
            <w:tcW w:w="465" w:type="dxa"/>
            <w:vAlign w:val="center"/>
          </w:tcPr>
          <w:p>
            <w:pPr>
              <w:jc w:val="center"/>
              <w:rPr>
                <w:rFonts w:ascii="仿宋" w:hAnsi="仿宋" w:eastAsia="仿宋" w:cs="仿宋_GB2312"/>
                <w:color w:val="000000" w:themeColor="text1"/>
              </w:rPr>
            </w:pPr>
          </w:p>
        </w:tc>
        <w:tc>
          <w:tcPr>
            <w:tcW w:w="708" w:type="dxa"/>
            <w:vAlign w:val="center"/>
          </w:tcPr>
          <w:p>
            <w:pPr>
              <w:jc w:val="center"/>
              <w:rPr>
                <w:rFonts w:ascii="仿宋" w:hAnsi="仿宋" w:eastAsia="仿宋" w:cs="仿宋_GB2312"/>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10" w:type="dxa"/>
            <w:vMerge w:val="continue"/>
            <w:vAlign w:val="center"/>
          </w:tcPr>
          <w:p>
            <w:pPr>
              <w:rPr>
                <w:rFonts w:ascii="仿宋" w:hAnsi="仿宋" w:eastAsia="仿宋" w:cs="Times New Roman"/>
                <w:color w:val="000000" w:themeColor="text1"/>
              </w:rPr>
            </w:pPr>
          </w:p>
        </w:tc>
        <w:tc>
          <w:tcPr>
            <w:tcW w:w="7087" w:type="dxa"/>
            <w:vAlign w:val="center"/>
          </w:tcPr>
          <w:p>
            <w:pPr>
              <w:rPr>
                <w:rFonts w:ascii="仿宋" w:hAnsi="仿宋" w:eastAsia="仿宋" w:cs="Times New Roman"/>
                <w:color w:val="000000" w:themeColor="text1"/>
                <w:w w:val="90"/>
              </w:rPr>
            </w:pPr>
            <w:r>
              <w:rPr>
                <w:rFonts w:hint="eastAsia" w:ascii="仿宋" w:hAnsi="仿宋" w:eastAsia="仿宋" w:cs="仿宋_GB2312"/>
                <w:color w:val="000000" w:themeColor="text1"/>
                <w:w w:val="90"/>
              </w:rPr>
              <w:t>6</w:t>
            </w:r>
            <w:r>
              <w:rPr>
                <w:rFonts w:ascii="仿宋" w:hAnsi="仿宋" w:eastAsia="仿宋" w:cs="仿宋_GB2312"/>
                <w:color w:val="000000" w:themeColor="text1"/>
                <w:w w:val="90"/>
              </w:rPr>
              <w:t>.</w:t>
            </w:r>
            <w:r>
              <w:rPr>
                <w:rFonts w:hint="eastAsia" w:ascii="仿宋" w:hAnsi="仿宋" w:eastAsia="仿宋" w:cs="仿宋_GB2312"/>
                <w:color w:val="000000" w:themeColor="text1"/>
                <w:w w:val="90"/>
              </w:rPr>
              <w:t>无经查属实的投诉，得10分；否则，每次扣</w:t>
            </w:r>
            <w:r>
              <w:rPr>
                <w:rFonts w:ascii="仿宋" w:hAnsi="仿宋" w:eastAsia="仿宋" w:cs="仿宋_GB2312"/>
                <w:color w:val="000000" w:themeColor="text1"/>
                <w:w w:val="90"/>
              </w:rPr>
              <w:t>2</w:t>
            </w:r>
            <w:r>
              <w:rPr>
                <w:rFonts w:hint="eastAsia" w:ascii="仿宋" w:hAnsi="仿宋" w:eastAsia="仿宋" w:cs="仿宋_GB2312"/>
                <w:color w:val="000000" w:themeColor="text1"/>
                <w:w w:val="90"/>
              </w:rPr>
              <w:t>分，扣完为止。</w:t>
            </w:r>
          </w:p>
        </w:tc>
        <w:tc>
          <w:tcPr>
            <w:tcW w:w="665" w:type="dxa"/>
            <w:vAlign w:val="center"/>
          </w:tcPr>
          <w:p>
            <w:pPr>
              <w:jc w:val="center"/>
              <w:rPr>
                <w:rFonts w:ascii="仿宋" w:hAnsi="仿宋" w:eastAsia="仿宋" w:cs="仿宋_GB2312"/>
                <w:color w:val="000000" w:themeColor="text1"/>
              </w:rPr>
            </w:pPr>
            <w:r>
              <w:rPr>
                <w:rFonts w:hint="eastAsia" w:ascii="仿宋" w:hAnsi="仿宋" w:eastAsia="仿宋" w:cs="仿宋_GB2312"/>
                <w:color w:val="000000" w:themeColor="text1"/>
              </w:rPr>
              <w:t>10</w:t>
            </w:r>
          </w:p>
        </w:tc>
        <w:tc>
          <w:tcPr>
            <w:tcW w:w="465" w:type="dxa"/>
            <w:vAlign w:val="center"/>
          </w:tcPr>
          <w:p>
            <w:pPr>
              <w:jc w:val="center"/>
              <w:rPr>
                <w:rFonts w:ascii="仿宋" w:hAnsi="仿宋" w:eastAsia="仿宋" w:cs="仿宋_GB2312"/>
                <w:color w:val="000000" w:themeColor="text1"/>
              </w:rPr>
            </w:pPr>
          </w:p>
        </w:tc>
        <w:tc>
          <w:tcPr>
            <w:tcW w:w="708" w:type="dxa"/>
            <w:vAlign w:val="center"/>
          </w:tcPr>
          <w:p>
            <w:pPr>
              <w:jc w:val="center"/>
              <w:rPr>
                <w:rFonts w:ascii="仿宋" w:hAnsi="仿宋" w:eastAsia="仿宋" w:cs="仿宋_GB2312"/>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10" w:type="dxa"/>
            <w:vMerge w:val="restart"/>
            <w:vAlign w:val="center"/>
          </w:tcPr>
          <w:p>
            <w:pPr>
              <w:rPr>
                <w:rFonts w:ascii="仿宋" w:hAnsi="仿宋" w:eastAsia="仿宋" w:cs="Times New Roman"/>
                <w:color w:val="000000" w:themeColor="text1"/>
              </w:rPr>
            </w:pPr>
            <w:r>
              <w:rPr>
                <w:rFonts w:hint="eastAsia" w:ascii="仿宋" w:hAnsi="仿宋" w:eastAsia="仿宋" w:cs="仿宋_GB2312"/>
                <w:color w:val="000000" w:themeColor="text1"/>
              </w:rPr>
              <w:t>加分</w:t>
            </w:r>
          </w:p>
        </w:tc>
        <w:tc>
          <w:tcPr>
            <w:tcW w:w="7087" w:type="dxa"/>
            <w:vAlign w:val="center"/>
          </w:tcPr>
          <w:p>
            <w:pPr>
              <w:rPr>
                <w:rFonts w:ascii="仿宋" w:hAnsi="仿宋" w:eastAsia="仿宋" w:cs="Times New Roman"/>
                <w:color w:val="000000" w:themeColor="text1"/>
                <w:w w:val="90"/>
              </w:rPr>
            </w:pPr>
            <w:r>
              <w:rPr>
                <w:rFonts w:ascii="仿宋" w:hAnsi="仿宋" w:eastAsia="仿宋" w:cs="仿宋_GB2312"/>
                <w:color w:val="000000" w:themeColor="text1"/>
              </w:rPr>
              <w:t>1.</w:t>
            </w:r>
            <w:r>
              <w:rPr>
                <w:rFonts w:hint="eastAsia" w:ascii="仿宋" w:hAnsi="仿宋" w:eastAsia="仿宋" w:cs="仿宋_GB2312"/>
                <w:color w:val="000000" w:themeColor="text1"/>
              </w:rPr>
              <w:t>学员经培训在技能提升、就业创业等成绩显著，获县级以上媒体报道或奖励荣誉，县级每次1分，市级以上的，每次2分，累计加分不超过</w:t>
            </w:r>
            <w:r>
              <w:rPr>
                <w:rFonts w:ascii="仿宋" w:hAnsi="仿宋" w:eastAsia="仿宋" w:cs="仿宋_GB2312"/>
                <w:color w:val="000000" w:themeColor="text1"/>
              </w:rPr>
              <w:t>10</w:t>
            </w:r>
            <w:r>
              <w:rPr>
                <w:rFonts w:hint="eastAsia" w:ascii="仿宋" w:hAnsi="仿宋" w:eastAsia="仿宋" w:cs="仿宋_GB2312"/>
                <w:color w:val="000000" w:themeColor="text1"/>
              </w:rPr>
              <w:t>分。</w:t>
            </w:r>
          </w:p>
        </w:tc>
        <w:tc>
          <w:tcPr>
            <w:tcW w:w="665" w:type="dxa"/>
            <w:vAlign w:val="center"/>
          </w:tcPr>
          <w:p>
            <w:pPr>
              <w:jc w:val="center"/>
              <w:rPr>
                <w:rFonts w:ascii="仿宋" w:hAnsi="仿宋" w:eastAsia="仿宋" w:cs="Times New Roman"/>
                <w:color w:val="000000" w:themeColor="text1"/>
              </w:rPr>
            </w:pPr>
            <w:r>
              <w:rPr>
                <w:rFonts w:hint="eastAsia" w:ascii="仿宋" w:hAnsi="仿宋" w:eastAsia="仿宋" w:cs="Times New Roman"/>
                <w:color w:val="000000" w:themeColor="text1"/>
              </w:rPr>
              <w:t>10</w:t>
            </w:r>
          </w:p>
        </w:tc>
        <w:tc>
          <w:tcPr>
            <w:tcW w:w="465" w:type="dxa"/>
            <w:vAlign w:val="center"/>
          </w:tcPr>
          <w:p>
            <w:pPr>
              <w:jc w:val="center"/>
              <w:rPr>
                <w:rFonts w:ascii="仿宋" w:hAnsi="仿宋" w:eastAsia="仿宋" w:cs="Times New Roman"/>
                <w:color w:val="000000" w:themeColor="text1"/>
              </w:rPr>
            </w:pPr>
          </w:p>
        </w:tc>
        <w:tc>
          <w:tcPr>
            <w:tcW w:w="708" w:type="dxa"/>
            <w:vAlign w:val="center"/>
          </w:tcPr>
          <w:p>
            <w:pPr>
              <w:jc w:val="center"/>
              <w:rPr>
                <w:rFonts w:ascii="仿宋" w:hAnsi="仿宋" w:eastAsia="仿宋" w:cs="Times New Roman"/>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10" w:type="dxa"/>
            <w:vMerge w:val="continue"/>
            <w:vAlign w:val="center"/>
          </w:tcPr>
          <w:p>
            <w:pPr>
              <w:rPr>
                <w:rFonts w:ascii="仿宋" w:hAnsi="仿宋" w:eastAsia="仿宋" w:cs="Times New Roman"/>
                <w:color w:val="000000" w:themeColor="text1"/>
              </w:rPr>
            </w:pPr>
          </w:p>
        </w:tc>
        <w:tc>
          <w:tcPr>
            <w:tcW w:w="7087" w:type="dxa"/>
            <w:vAlign w:val="center"/>
          </w:tcPr>
          <w:p>
            <w:pPr>
              <w:rPr>
                <w:rFonts w:ascii="仿宋" w:hAnsi="仿宋" w:eastAsia="仿宋" w:cs="Times New Roman"/>
                <w:color w:val="000000" w:themeColor="text1"/>
                <w:w w:val="90"/>
              </w:rPr>
            </w:pPr>
            <w:r>
              <w:rPr>
                <w:rFonts w:hint="eastAsia" w:ascii="仿宋" w:hAnsi="仿宋" w:eastAsia="仿宋" w:cs="仿宋_GB2312"/>
                <w:color w:val="000000" w:themeColor="text1"/>
              </w:rPr>
              <w:t>2</w:t>
            </w:r>
            <w:r>
              <w:rPr>
                <w:rFonts w:ascii="仿宋" w:hAnsi="仿宋" w:eastAsia="仿宋" w:cs="仿宋_GB2312"/>
                <w:color w:val="000000" w:themeColor="text1"/>
              </w:rPr>
              <w:t>.</w:t>
            </w:r>
            <w:r>
              <w:rPr>
                <w:rFonts w:hint="eastAsia" w:ascii="仿宋" w:hAnsi="仿宋" w:eastAsia="仿宋" w:cs="仿宋_GB2312"/>
                <w:color w:val="000000" w:themeColor="text1"/>
              </w:rPr>
              <w:t>年度技能培训（含技能培训人次、新增技能人才和新增高技能人才完成较好的），酌情加</w:t>
            </w:r>
            <w:r>
              <w:rPr>
                <w:rFonts w:ascii="仿宋" w:hAnsi="仿宋" w:eastAsia="仿宋" w:cs="仿宋_GB2312"/>
                <w:color w:val="000000" w:themeColor="text1"/>
              </w:rPr>
              <w:t>1-5</w:t>
            </w:r>
            <w:r>
              <w:rPr>
                <w:rFonts w:hint="eastAsia" w:ascii="仿宋" w:hAnsi="仿宋" w:eastAsia="仿宋" w:cs="仿宋_GB2312"/>
                <w:color w:val="000000" w:themeColor="text1"/>
              </w:rPr>
              <w:t>分。</w:t>
            </w:r>
          </w:p>
        </w:tc>
        <w:tc>
          <w:tcPr>
            <w:tcW w:w="665" w:type="dxa"/>
            <w:vAlign w:val="center"/>
          </w:tcPr>
          <w:p>
            <w:pPr>
              <w:jc w:val="center"/>
              <w:rPr>
                <w:rFonts w:ascii="仿宋" w:hAnsi="仿宋" w:eastAsia="仿宋" w:cs="Times New Roman"/>
                <w:color w:val="000000" w:themeColor="text1"/>
              </w:rPr>
            </w:pPr>
            <w:r>
              <w:rPr>
                <w:rFonts w:hint="eastAsia" w:ascii="仿宋" w:hAnsi="仿宋" w:eastAsia="仿宋" w:cs="Times New Roman"/>
                <w:color w:val="000000" w:themeColor="text1"/>
              </w:rPr>
              <w:t>5</w:t>
            </w:r>
          </w:p>
        </w:tc>
        <w:tc>
          <w:tcPr>
            <w:tcW w:w="465" w:type="dxa"/>
            <w:vAlign w:val="center"/>
          </w:tcPr>
          <w:p>
            <w:pPr>
              <w:jc w:val="center"/>
              <w:rPr>
                <w:rFonts w:ascii="仿宋" w:hAnsi="仿宋" w:eastAsia="仿宋" w:cs="Times New Roman"/>
                <w:color w:val="000000" w:themeColor="text1"/>
              </w:rPr>
            </w:pPr>
          </w:p>
        </w:tc>
        <w:tc>
          <w:tcPr>
            <w:tcW w:w="708" w:type="dxa"/>
            <w:vAlign w:val="center"/>
          </w:tcPr>
          <w:p>
            <w:pPr>
              <w:jc w:val="center"/>
              <w:rPr>
                <w:rFonts w:ascii="仿宋" w:hAnsi="仿宋" w:eastAsia="仿宋" w:cs="Times New Roman"/>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10" w:type="dxa"/>
            <w:vMerge w:val="continue"/>
            <w:vAlign w:val="center"/>
          </w:tcPr>
          <w:p>
            <w:pPr>
              <w:rPr>
                <w:rFonts w:ascii="仿宋" w:hAnsi="仿宋" w:eastAsia="仿宋" w:cs="Times New Roman"/>
                <w:color w:val="000000" w:themeColor="text1"/>
              </w:rPr>
            </w:pPr>
          </w:p>
        </w:tc>
        <w:tc>
          <w:tcPr>
            <w:tcW w:w="7087" w:type="dxa"/>
            <w:vAlign w:val="center"/>
          </w:tcPr>
          <w:p>
            <w:pPr>
              <w:rPr>
                <w:rFonts w:ascii="仿宋" w:hAnsi="仿宋" w:eastAsia="仿宋" w:cs="Times New Roman"/>
                <w:color w:val="000000" w:themeColor="text1"/>
              </w:rPr>
            </w:pPr>
            <w:r>
              <w:rPr>
                <w:rFonts w:hint="eastAsia" w:ascii="仿宋" w:hAnsi="仿宋" w:eastAsia="仿宋" w:cs="仿宋_GB2312"/>
                <w:color w:val="000000" w:themeColor="text1"/>
              </w:rPr>
              <w:t>3</w:t>
            </w:r>
            <w:r>
              <w:rPr>
                <w:rFonts w:ascii="仿宋" w:hAnsi="仿宋" w:eastAsia="仿宋" w:cs="仿宋_GB2312"/>
                <w:color w:val="000000" w:themeColor="text1"/>
              </w:rPr>
              <w:t>.</w:t>
            </w:r>
            <w:r>
              <w:rPr>
                <w:rFonts w:hint="eastAsia" w:ascii="仿宋" w:hAnsi="仿宋" w:eastAsia="仿宋" w:cs="仿宋_GB2312"/>
                <w:color w:val="000000" w:themeColor="text1"/>
              </w:rPr>
              <w:t>高技能人才培养完成全年任务的，视超额完成数量，酌情加</w:t>
            </w:r>
            <w:r>
              <w:rPr>
                <w:rFonts w:ascii="仿宋" w:hAnsi="仿宋" w:eastAsia="仿宋" w:cs="仿宋_GB2312"/>
                <w:color w:val="000000" w:themeColor="text1"/>
              </w:rPr>
              <w:t>1-5</w:t>
            </w:r>
            <w:r>
              <w:rPr>
                <w:rFonts w:hint="eastAsia" w:ascii="仿宋" w:hAnsi="仿宋" w:eastAsia="仿宋" w:cs="仿宋_GB2312"/>
                <w:color w:val="000000" w:themeColor="text1"/>
              </w:rPr>
              <w:t>分。</w:t>
            </w:r>
          </w:p>
        </w:tc>
        <w:tc>
          <w:tcPr>
            <w:tcW w:w="665" w:type="dxa"/>
            <w:vAlign w:val="center"/>
          </w:tcPr>
          <w:p>
            <w:pPr>
              <w:jc w:val="center"/>
              <w:rPr>
                <w:rFonts w:ascii="仿宋" w:hAnsi="仿宋" w:eastAsia="仿宋" w:cs="Times New Roman"/>
                <w:color w:val="000000" w:themeColor="text1"/>
              </w:rPr>
            </w:pPr>
            <w:r>
              <w:rPr>
                <w:rFonts w:hint="eastAsia" w:ascii="仿宋" w:hAnsi="仿宋" w:eastAsia="仿宋" w:cs="Times New Roman"/>
                <w:color w:val="000000" w:themeColor="text1"/>
              </w:rPr>
              <w:t>5</w:t>
            </w:r>
          </w:p>
        </w:tc>
        <w:tc>
          <w:tcPr>
            <w:tcW w:w="465" w:type="dxa"/>
            <w:vAlign w:val="center"/>
          </w:tcPr>
          <w:p>
            <w:pPr>
              <w:jc w:val="center"/>
              <w:rPr>
                <w:rFonts w:ascii="仿宋" w:hAnsi="仿宋" w:eastAsia="仿宋" w:cs="Times New Roman"/>
                <w:color w:val="000000" w:themeColor="text1"/>
              </w:rPr>
            </w:pPr>
          </w:p>
        </w:tc>
        <w:tc>
          <w:tcPr>
            <w:tcW w:w="708" w:type="dxa"/>
            <w:vAlign w:val="center"/>
          </w:tcPr>
          <w:p>
            <w:pPr>
              <w:jc w:val="center"/>
              <w:rPr>
                <w:rFonts w:ascii="仿宋" w:hAnsi="仿宋" w:eastAsia="仿宋" w:cs="Times New Roman"/>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10" w:type="dxa"/>
            <w:vAlign w:val="center"/>
          </w:tcPr>
          <w:p>
            <w:pPr>
              <w:rPr>
                <w:rFonts w:ascii="仿宋" w:hAnsi="仿宋" w:eastAsia="仿宋" w:cs="Times New Roman"/>
                <w:color w:val="000000" w:themeColor="text1"/>
              </w:rPr>
            </w:pPr>
            <w:r>
              <w:rPr>
                <w:rFonts w:hint="eastAsia" w:ascii="仿宋" w:hAnsi="仿宋" w:eastAsia="仿宋" w:cs="仿宋_GB2312"/>
                <w:color w:val="000000" w:themeColor="text1"/>
              </w:rPr>
              <w:t>总分</w:t>
            </w:r>
          </w:p>
        </w:tc>
        <w:tc>
          <w:tcPr>
            <w:tcW w:w="7087" w:type="dxa"/>
          </w:tcPr>
          <w:p>
            <w:pPr>
              <w:rPr>
                <w:rFonts w:ascii="仿宋" w:hAnsi="仿宋" w:eastAsia="仿宋" w:cs="Times New Roman"/>
                <w:color w:val="000000" w:themeColor="text1"/>
              </w:rPr>
            </w:pPr>
          </w:p>
        </w:tc>
        <w:tc>
          <w:tcPr>
            <w:tcW w:w="665" w:type="dxa"/>
            <w:vAlign w:val="center"/>
          </w:tcPr>
          <w:p>
            <w:pPr>
              <w:jc w:val="center"/>
              <w:rPr>
                <w:rFonts w:ascii="仿宋" w:hAnsi="仿宋" w:eastAsia="仿宋" w:cs="仿宋_GB2312"/>
                <w:color w:val="000000" w:themeColor="text1"/>
              </w:rPr>
            </w:pPr>
            <w:r>
              <w:rPr>
                <w:rFonts w:hint="eastAsia" w:ascii="仿宋" w:hAnsi="仿宋" w:eastAsia="仿宋" w:cs="仿宋_GB2312"/>
                <w:color w:val="000000" w:themeColor="text1"/>
              </w:rPr>
              <w:t>100+</w:t>
            </w:r>
          </w:p>
        </w:tc>
        <w:tc>
          <w:tcPr>
            <w:tcW w:w="465" w:type="dxa"/>
            <w:vAlign w:val="center"/>
          </w:tcPr>
          <w:p>
            <w:pPr>
              <w:jc w:val="center"/>
              <w:rPr>
                <w:rFonts w:ascii="仿宋" w:hAnsi="仿宋" w:eastAsia="仿宋" w:cs="仿宋_GB2312"/>
                <w:color w:val="000000" w:themeColor="text1"/>
              </w:rPr>
            </w:pPr>
          </w:p>
        </w:tc>
        <w:tc>
          <w:tcPr>
            <w:tcW w:w="708" w:type="dxa"/>
            <w:vAlign w:val="center"/>
          </w:tcPr>
          <w:p>
            <w:pPr>
              <w:jc w:val="center"/>
              <w:rPr>
                <w:rFonts w:ascii="仿宋" w:hAnsi="仿宋" w:eastAsia="仿宋" w:cs="仿宋_GB2312"/>
                <w:color w:val="000000" w:themeColor="text1"/>
              </w:rPr>
            </w:pPr>
          </w:p>
        </w:tc>
      </w:tr>
    </w:tbl>
    <w:p>
      <w:pPr>
        <w:spacing w:line="360" w:lineRule="auto"/>
        <w:rPr>
          <w:rFonts w:ascii="仿宋" w:hAnsi="仿宋" w:eastAsia="仿宋" w:cs="仿宋_GB2312"/>
          <w:color w:val="000000" w:themeColor="text1"/>
          <w:spacing w:val="-14"/>
          <w:sz w:val="32"/>
          <w:szCs w:val="32"/>
        </w:rPr>
      </w:pPr>
      <w:r>
        <w:rPr>
          <w:rFonts w:hint="eastAsia" w:ascii="仿宋" w:hAnsi="仿宋" w:eastAsia="仿宋" w:cs="仿宋_GB2312"/>
          <w:color w:val="000000" w:themeColor="text1"/>
          <w:spacing w:val="-14"/>
          <w:sz w:val="32"/>
          <w:szCs w:val="32"/>
        </w:rPr>
        <w:t>附表6</w:t>
      </w:r>
    </w:p>
    <w:p>
      <w:pPr>
        <w:spacing w:line="360" w:lineRule="auto"/>
        <w:ind w:left="-179" w:leftChars="-86" w:hanging="2"/>
        <w:jc w:val="center"/>
        <w:rPr>
          <w:rFonts w:ascii="华文中宋" w:hAnsi="华文中宋" w:eastAsia="华文中宋" w:cs="Times New Roman"/>
          <w:b/>
          <w:bCs/>
          <w:color w:val="000000" w:themeColor="text1"/>
          <w:spacing w:val="-14"/>
          <w:sz w:val="36"/>
          <w:szCs w:val="36"/>
        </w:rPr>
      </w:pPr>
      <w:r>
        <w:rPr>
          <w:rFonts w:hint="eastAsia" w:ascii="华文中宋" w:hAnsi="华文中宋" w:eastAsia="华文中宋" w:cs="方正小标宋简体"/>
          <w:b/>
          <w:bCs/>
          <w:color w:val="000000" w:themeColor="text1"/>
          <w:spacing w:val="-14"/>
          <w:sz w:val="36"/>
          <w:szCs w:val="36"/>
        </w:rPr>
        <w:t>桐庐县职业培训机构单项考核评估表</w:t>
      </w:r>
    </w:p>
    <w:p>
      <w:pPr>
        <w:spacing w:line="360" w:lineRule="auto"/>
        <w:ind w:left="-540" w:leftChars="-257"/>
        <w:jc w:val="left"/>
        <w:rPr>
          <w:rFonts w:ascii="仿宋" w:hAnsi="仿宋" w:eastAsia="仿宋" w:cs="Times New Roman"/>
          <w:color w:val="000000" w:themeColor="text1"/>
          <w:spacing w:val="-14"/>
        </w:rPr>
      </w:pPr>
      <w:r>
        <w:rPr>
          <w:rFonts w:hint="eastAsia" w:ascii="仿宋" w:hAnsi="仿宋" w:eastAsia="仿宋" w:cs="仿宋"/>
          <w:color w:val="000000" w:themeColor="text1"/>
          <w:spacing w:val="-14"/>
        </w:rPr>
        <w:t>培训项目：                                                                  被考核机构：</w:t>
      </w:r>
    </w:p>
    <w:tbl>
      <w:tblPr>
        <w:tblStyle w:val="9"/>
        <w:tblW w:w="95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52"/>
        <w:gridCol w:w="709"/>
        <w:gridCol w:w="425"/>
        <w:gridCol w:w="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pPr>
              <w:spacing w:line="360" w:lineRule="auto"/>
              <w:jc w:val="center"/>
              <w:rPr>
                <w:rFonts w:ascii="仿宋" w:hAnsi="仿宋" w:eastAsia="仿宋" w:cs="Times New Roman"/>
                <w:b/>
                <w:bCs/>
                <w:color w:val="000000" w:themeColor="text1"/>
                <w:spacing w:val="-14"/>
              </w:rPr>
            </w:pPr>
            <w:r>
              <w:rPr>
                <w:rFonts w:hint="eastAsia" w:ascii="仿宋" w:hAnsi="仿宋" w:eastAsia="仿宋" w:cs="仿宋"/>
                <w:b/>
                <w:bCs/>
                <w:color w:val="000000" w:themeColor="text1"/>
                <w:spacing w:val="-14"/>
              </w:rPr>
              <w:t>项目</w:t>
            </w:r>
          </w:p>
        </w:tc>
        <w:tc>
          <w:tcPr>
            <w:tcW w:w="7252" w:type="dxa"/>
            <w:vAlign w:val="center"/>
          </w:tcPr>
          <w:p>
            <w:pPr>
              <w:spacing w:line="360" w:lineRule="auto"/>
              <w:jc w:val="center"/>
              <w:rPr>
                <w:rFonts w:ascii="仿宋" w:hAnsi="仿宋" w:eastAsia="仿宋" w:cs="Times New Roman"/>
                <w:color w:val="000000" w:themeColor="text1"/>
                <w:spacing w:val="-14"/>
              </w:rPr>
            </w:pPr>
            <w:r>
              <w:rPr>
                <w:rFonts w:hint="eastAsia" w:ascii="仿宋" w:hAnsi="仿宋" w:eastAsia="仿宋" w:cs="仿宋"/>
                <w:color w:val="000000" w:themeColor="text1"/>
                <w:spacing w:val="-14"/>
              </w:rPr>
              <w:t>评估内容及标准</w:t>
            </w:r>
          </w:p>
        </w:tc>
        <w:tc>
          <w:tcPr>
            <w:tcW w:w="709" w:type="dxa"/>
            <w:vAlign w:val="center"/>
          </w:tcPr>
          <w:p>
            <w:pPr>
              <w:spacing w:line="360" w:lineRule="auto"/>
              <w:jc w:val="center"/>
              <w:rPr>
                <w:rFonts w:ascii="仿宋" w:hAnsi="仿宋" w:eastAsia="仿宋" w:cs="Times New Roman"/>
                <w:b/>
                <w:bCs/>
                <w:color w:val="000000" w:themeColor="text1"/>
                <w:spacing w:val="-14"/>
              </w:rPr>
            </w:pPr>
            <w:r>
              <w:rPr>
                <w:rFonts w:hint="eastAsia" w:ascii="仿宋" w:hAnsi="仿宋" w:eastAsia="仿宋" w:cs="仿宋"/>
                <w:b/>
                <w:bCs/>
                <w:color w:val="000000" w:themeColor="text1"/>
                <w:spacing w:val="-14"/>
              </w:rPr>
              <w:t>分值</w:t>
            </w:r>
          </w:p>
        </w:tc>
        <w:tc>
          <w:tcPr>
            <w:tcW w:w="425" w:type="dxa"/>
            <w:vAlign w:val="center"/>
          </w:tcPr>
          <w:p>
            <w:pPr>
              <w:spacing w:line="360" w:lineRule="auto"/>
              <w:jc w:val="center"/>
              <w:rPr>
                <w:rFonts w:ascii="仿宋" w:hAnsi="仿宋" w:eastAsia="仿宋" w:cs="Times New Roman"/>
                <w:b/>
                <w:bCs/>
                <w:color w:val="000000" w:themeColor="text1"/>
                <w:spacing w:val="-14"/>
              </w:rPr>
            </w:pPr>
            <w:r>
              <w:rPr>
                <w:rFonts w:hint="eastAsia" w:ascii="仿宋" w:hAnsi="仿宋" w:eastAsia="仿宋" w:cs="仿宋"/>
                <w:b/>
                <w:bCs/>
                <w:color w:val="000000" w:themeColor="text1"/>
                <w:spacing w:val="-14"/>
              </w:rPr>
              <w:t>自评</w:t>
            </w:r>
          </w:p>
        </w:tc>
        <w:tc>
          <w:tcPr>
            <w:tcW w:w="589" w:type="dxa"/>
            <w:vAlign w:val="center"/>
          </w:tcPr>
          <w:p>
            <w:pPr>
              <w:spacing w:line="360" w:lineRule="auto"/>
              <w:jc w:val="center"/>
              <w:rPr>
                <w:rFonts w:ascii="仿宋" w:hAnsi="仿宋" w:eastAsia="仿宋" w:cs="Times New Roman"/>
                <w:b/>
                <w:bCs/>
                <w:color w:val="000000" w:themeColor="text1"/>
                <w:spacing w:val="-14"/>
              </w:rPr>
            </w:pPr>
            <w:r>
              <w:rPr>
                <w:rFonts w:hint="eastAsia" w:ascii="仿宋" w:hAnsi="仿宋" w:eastAsia="仿宋" w:cs="仿宋"/>
                <w:b/>
                <w:bCs/>
                <w:color w:val="000000" w:themeColor="text1"/>
                <w:spacing w:val="-14"/>
              </w:rPr>
              <w:t>评估得分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540" w:type="dxa"/>
            <w:vMerge w:val="restart"/>
            <w:textDirection w:val="tbRlV"/>
            <w:vAlign w:val="center"/>
          </w:tcPr>
          <w:p>
            <w:pPr>
              <w:spacing w:line="360" w:lineRule="auto"/>
              <w:ind w:left="113" w:right="113"/>
              <w:jc w:val="center"/>
              <w:rPr>
                <w:rFonts w:ascii="仿宋" w:hAnsi="仿宋" w:eastAsia="仿宋" w:cs="Times New Roman"/>
                <w:color w:val="000000" w:themeColor="text1"/>
                <w:spacing w:val="-14"/>
              </w:rPr>
            </w:pPr>
            <w:r>
              <w:rPr>
                <w:rFonts w:hint="eastAsia" w:ascii="仿宋" w:hAnsi="仿宋" w:eastAsia="仿宋" w:cs="仿宋_GB2312"/>
                <w:color w:val="000000" w:themeColor="text1"/>
                <w:spacing w:val="-14"/>
              </w:rPr>
              <w:t>教师队伍（</w:t>
            </w:r>
            <w:r>
              <w:rPr>
                <w:rFonts w:ascii="仿宋" w:hAnsi="仿宋" w:eastAsia="仿宋" w:cs="仿宋_GB2312"/>
                <w:color w:val="000000" w:themeColor="text1"/>
                <w:spacing w:val="-14"/>
              </w:rPr>
              <w:t>10</w:t>
            </w:r>
            <w:r>
              <w:rPr>
                <w:rFonts w:hint="eastAsia" w:ascii="仿宋" w:hAnsi="仿宋" w:eastAsia="仿宋" w:cs="仿宋_GB2312"/>
                <w:color w:val="000000" w:themeColor="text1"/>
                <w:spacing w:val="-14"/>
              </w:rPr>
              <w:t>）</w:t>
            </w:r>
          </w:p>
        </w:tc>
        <w:tc>
          <w:tcPr>
            <w:tcW w:w="7252" w:type="dxa"/>
            <w:vAlign w:val="center"/>
          </w:tcPr>
          <w:p>
            <w:pPr>
              <w:rPr>
                <w:rFonts w:ascii="仿宋" w:hAnsi="仿宋" w:eastAsia="仿宋" w:cs="Times New Roman"/>
                <w:color w:val="000000" w:themeColor="text1"/>
              </w:rPr>
            </w:pPr>
            <w:r>
              <w:rPr>
                <w:rFonts w:ascii="仿宋" w:hAnsi="仿宋" w:eastAsia="仿宋" w:cs="仿宋_GB2312"/>
                <w:color w:val="000000" w:themeColor="text1"/>
              </w:rPr>
              <w:t>1.</w:t>
            </w:r>
            <w:r>
              <w:rPr>
                <w:rFonts w:hint="eastAsia" w:ascii="仿宋" w:hAnsi="仿宋" w:eastAsia="仿宋" w:cs="仿宋_GB2312"/>
                <w:color w:val="000000" w:themeColor="text1"/>
              </w:rPr>
              <w:t>有专职理论教师和实训教师，得</w:t>
            </w:r>
            <w:r>
              <w:rPr>
                <w:rFonts w:ascii="仿宋" w:hAnsi="仿宋" w:eastAsia="仿宋" w:cs="仿宋_GB2312"/>
                <w:color w:val="000000" w:themeColor="text1"/>
              </w:rPr>
              <w:t>3</w:t>
            </w:r>
            <w:r>
              <w:rPr>
                <w:rFonts w:hint="eastAsia" w:ascii="仿宋" w:hAnsi="仿宋" w:eastAsia="仿宋" w:cs="仿宋_GB2312"/>
                <w:color w:val="000000" w:themeColor="text1"/>
              </w:rPr>
              <w:t>分，缺项酌减。</w:t>
            </w:r>
          </w:p>
        </w:tc>
        <w:tc>
          <w:tcPr>
            <w:tcW w:w="709" w:type="dxa"/>
            <w:vAlign w:val="center"/>
          </w:tcPr>
          <w:p>
            <w:pPr>
              <w:spacing w:line="360" w:lineRule="auto"/>
              <w:jc w:val="center"/>
              <w:rPr>
                <w:rFonts w:ascii="仿宋" w:hAnsi="仿宋" w:eastAsia="仿宋" w:cs="仿宋_GB2312"/>
                <w:color w:val="000000" w:themeColor="text1"/>
                <w:spacing w:val="-14"/>
              </w:rPr>
            </w:pPr>
            <w:r>
              <w:rPr>
                <w:rFonts w:hint="eastAsia" w:ascii="仿宋" w:hAnsi="仿宋" w:eastAsia="仿宋" w:cs="仿宋_GB2312"/>
                <w:color w:val="000000" w:themeColor="text1"/>
                <w:spacing w:val="-14"/>
              </w:rPr>
              <w:t>4</w:t>
            </w:r>
          </w:p>
        </w:tc>
        <w:tc>
          <w:tcPr>
            <w:tcW w:w="425" w:type="dxa"/>
            <w:vAlign w:val="center"/>
          </w:tcPr>
          <w:p>
            <w:pPr>
              <w:spacing w:line="360" w:lineRule="auto"/>
              <w:jc w:val="center"/>
              <w:rPr>
                <w:rFonts w:ascii="仿宋" w:hAnsi="仿宋" w:eastAsia="仿宋" w:cs="仿宋_GB2312"/>
                <w:color w:val="000000" w:themeColor="text1"/>
                <w:spacing w:val="-14"/>
              </w:rPr>
            </w:pPr>
          </w:p>
        </w:tc>
        <w:tc>
          <w:tcPr>
            <w:tcW w:w="589" w:type="dxa"/>
            <w:vAlign w:val="center"/>
          </w:tcPr>
          <w:p>
            <w:pPr>
              <w:spacing w:line="360" w:lineRule="auto"/>
              <w:jc w:val="center"/>
              <w:rPr>
                <w:rFonts w:ascii="仿宋" w:hAnsi="仿宋" w:eastAsia="仿宋" w:cs="仿宋_GB2312"/>
                <w:color w:val="000000" w:themeColor="text1"/>
                <w:spacing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540" w:type="dxa"/>
            <w:vMerge w:val="continue"/>
          </w:tcPr>
          <w:p>
            <w:pPr>
              <w:spacing w:line="360" w:lineRule="auto"/>
              <w:rPr>
                <w:rFonts w:ascii="仿宋" w:hAnsi="仿宋" w:eastAsia="仿宋" w:cs="Times New Roman"/>
                <w:color w:val="000000" w:themeColor="text1"/>
                <w:spacing w:val="-14"/>
              </w:rPr>
            </w:pPr>
          </w:p>
        </w:tc>
        <w:tc>
          <w:tcPr>
            <w:tcW w:w="7252" w:type="dxa"/>
            <w:vAlign w:val="center"/>
          </w:tcPr>
          <w:p>
            <w:pPr>
              <w:rPr>
                <w:rFonts w:ascii="仿宋" w:hAnsi="仿宋" w:eastAsia="仿宋" w:cs="Times New Roman"/>
                <w:color w:val="000000" w:themeColor="text1"/>
              </w:rPr>
            </w:pPr>
            <w:r>
              <w:rPr>
                <w:rFonts w:hint="eastAsia" w:ascii="仿宋" w:hAnsi="仿宋" w:eastAsia="仿宋" w:cs="仿宋_GB2312"/>
                <w:color w:val="000000" w:themeColor="text1"/>
              </w:rPr>
              <w:t>2.理论教师具有大专以上学历或讲师资格，实训教师具有一级实习指导教师以上资格或技师以上技能等级，得</w:t>
            </w:r>
            <w:r>
              <w:rPr>
                <w:rFonts w:ascii="仿宋" w:hAnsi="仿宋" w:eastAsia="仿宋" w:cs="仿宋_GB2312"/>
                <w:color w:val="000000" w:themeColor="text1"/>
              </w:rPr>
              <w:t>3</w:t>
            </w:r>
            <w:r>
              <w:rPr>
                <w:rFonts w:hint="eastAsia" w:ascii="仿宋" w:hAnsi="仿宋" w:eastAsia="仿宋" w:cs="仿宋_GB2312"/>
                <w:color w:val="000000" w:themeColor="text1"/>
              </w:rPr>
              <w:t>分。</w:t>
            </w:r>
          </w:p>
        </w:tc>
        <w:tc>
          <w:tcPr>
            <w:tcW w:w="709" w:type="dxa"/>
            <w:vAlign w:val="center"/>
          </w:tcPr>
          <w:p>
            <w:pPr>
              <w:spacing w:line="360" w:lineRule="auto"/>
              <w:jc w:val="center"/>
              <w:rPr>
                <w:rFonts w:ascii="仿宋" w:hAnsi="仿宋" w:eastAsia="仿宋" w:cs="仿宋_GB2312"/>
                <w:color w:val="000000" w:themeColor="text1"/>
                <w:spacing w:val="-14"/>
              </w:rPr>
            </w:pPr>
            <w:r>
              <w:rPr>
                <w:rFonts w:hint="eastAsia" w:ascii="仿宋" w:hAnsi="仿宋" w:eastAsia="仿宋" w:cs="仿宋_GB2312"/>
                <w:color w:val="000000" w:themeColor="text1"/>
                <w:spacing w:val="-14"/>
              </w:rPr>
              <w:t>4</w:t>
            </w:r>
          </w:p>
        </w:tc>
        <w:tc>
          <w:tcPr>
            <w:tcW w:w="425" w:type="dxa"/>
            <w:vAlign w:val="center"/>
          </w:tcPr>
          <w:p>
            <w:pPr>
              <w:spacing w:line="360" w:lineRule="auto"/>
              <w:jc w:val="center"/>
              <w:rPr>
                <w:rFonts w:ascii="仿宋" w:hAnsi="仿宋" w:eastAsia="仿宋" w:cs="仿宋_GB2312"/>
                <w:color w:val="000000" w:themeColor="text1"/>
                <w:spacing w:val="-14"/>
              </w:rPr>
            </w:pPr>
          </w:p>
        </w:tc>
        <w:tc>
          <w:tcPr>
            <w:tcW w:w="589" w:type="dxa"/>
            <w:vAlign w:val="center"/>
          </w:tcPr>
          <w:p>
            <w:pPr>
              <w:spacing w:line="360" w:lineRule="auto"/>
              <w:jc w:val="center"/>
              <w:rPr>
                <w:rFonts w:ascii="仿宋" w:hAnsi="仿宋" w:eastAsia="仿宋" w:cs="仿宋_GB2312"/>
                <w:color w:val="000000" w:themeColor="text1"/>
                <w:spacing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0" w:type="dxa"/>
            <w:vMerge w:val="continue"/>
          </w:tcPr>
          <w:p>
            <w:pPr>
              <w:spacing w:line="360" w:lineRule="auto"/>
              <w:rPr>
                <w:rFonts w:ascii="仿宋" w:hAnsi="仿宋" w:eastAsia="仿宋" w:cs="Times New Roman"/>
                <w:color w:val="000000" w:themeColor="text1"/>
                <w:spacing w:val="-14"/>
              </w:rPr>
            </w:pPr>
          </w:p>
        </w:tc>
        <w:tc>
          <w:tcPr>
            <w:tcW w:w="7252" w:type="dxa"/>
            <w:vAlign w:val="center"/>
          </w:tcPr>
          <w:p>
            <w:pPr>
              <w:rPr>
                <w:rFonts w:ascii="仿宋" w:hAnsi="仿宋" w:eastAsia="仿宋" w:cs="Times New Roman"/>
                <w:color w:val="000000" w:themeColor="text1"/>
              </w:rPr>
            </w:pPr>
            <w:r>
              <w:rPr>
                <w:rFonts w:hint="eastAsia" w:ascii="仿宋" w:hAnsi="仿宋" w:eastAsia="仿宋" w:cs="仿宋_GB2312"/>
                <w:color w:val="000000" w:themeColor="text1"/>
              </w:rPr>
              <w:t>3</w:t>
            </w:r>
            <w:r>
              <w:rPr>
                <w:rFonts w:ascii="仿宋" w:hAnsi="仿宋" w:eastAsia="仿宋" w:cs="仿宋_GB2312"/>
                <w:color w:val="000000" w:themeColor="text1"/>
              </w:rPr>
              <w:t>.</w:t>
            </w:r>
            <w:r>
              <w:rPr>
                <w:rFonts w:hint="eastAsia" w:ascii="仿宋" w:hAnsi="仿宋" w:eastAsia="仿宋" w:cs="仿宋_GB2312"/>
                <w:color w:val="000000" w:themeColor="text1"/>
              </w:rPr>
              <w:t>本专业</w:t>
            </w:r>
            <w:r>
              <w:rPr>
                <w:rFonts w:ascii="仿宋" w:hAnsi="仿宋" w:eastAsia="仿宋" w:cs="仿宋_GB2312"/>
                <w:color w:val="000000" w:themeColor="text1"/>
              </w:rPr>
              <w:t>5</w:t>
            </w:r>
            <w:r>
              <w:rPr>
                <w:rFonts w:hint="eastAsia" w:ascii="仿宋" w:hAnsi="仿宋" w:eastAsia="仿宋" w:cs="仿宋_GB2312"/>
                <w:color w:val="000000" w:themeColor="text1"/>
              </w:rPr>
              <w:t>年以上教龄教师占</w:t>
            </w:r>
            <w:r>
              <w:rPr>
                <w:rFonts w:ascii="仿宋" w:hAnsi="仿宋" w:eastAsia="仿宋" w:cs="仿宋_GB2312"/>
                <w:color w:val="000000" w:themeColor="text1"/>
              </w:rPr>
              <w:t>50%</w:t>
            </w:r>
            <w:r>
              <w:rPr>
                <w:rFonts w:hint="eastAsia" w:ascii="仿宋" w:hAnsi="仿宋" w:eastAsia="仿宋" w:cs="仿宋_GB2312"/>
                <w:color w:val="000000" w:themeColor="text1"/>
              </w:rPr>
              <w:t>以上，得2分，不到</w:t>
            </w:r>
            <w:r>
              <w:rPr>
                <w:rFonts w:ascii="仿宋" w:hAnsi="仿宋" w:eastAsia="仿宋" w:cs="仿宋_GB2312"/>
                <w:color w:val="000000" w:themeColor="text1"/>
              </w:rPr>
              <w:t>50%</w:t>
            </w:r>
            <w:r>
              <w:rPr>
                <w:rFonts w:hint="eastAsia" w:ascii="仿宋" w:hAnsi="仿宋" w:eastAsia="仿宋" w:cs="仿宋_GB2312"/>
                <w:color w:val="000000" w:themeColor="text1"/>
              </w:rPr>
              <w:t>得1分。</w:t>
            </w:r>
          </w:p>
        </w:tc>
        <w:tc>
          <w:tcPr>
            <w:tcW w:w="709" w:type="dxa"/>
            <w:vAlign w:val="center"/>
          </w:tcPr>
          <w:p>
            <w:pPr>
              <w:spacing w:line="360" w:lineRule="auto"/>
              <w:jc w:val="center"/>
              <w:rPr>
                <w:rFonts w:ascii="仿宋" w:hAnsi="仿宋" w:eastAsia="仿宋" w:cs="仿宋_GB2312"/>
                <w:color w:val="000000" w:themeColor="text1"/>
                <w:spacing w:val="-14"/>
              </w:rPr>
            </w:pPr>
            <w:r>
              <w:rPr>
                <w:rFonts w:hint="eastAsia" w:ascii="仿宋" w:hAnsi="仿宋" w:eastAsia="仿宋" w:cs="仿宋_GB2312"/>
                <w:color w:val="000000" w:themeColor="text1"/>
                <w:spacing w:val="-14"/>
              </w:rPr>
              <w:t>2</w:t>
            </w:r>
          </w:p>
        </w:tc>
        <w:tc>
          <w:tcPr>
            <w:tcW w:w="425" w:type="dxa"/>
            <w:vAlign w:val="center"/>
          </w:tcPr>
          <w:p>
            <w:pPr>
              <w:spacing w:line="360" w:lineRule="auto"/>
              <w:jc w:val="center"/>
              <w:rPr>
                <w:rFonts w:ascii="仿宋" w:hAnsi="仿宋" w:eastAsia="仿宋" w:cs="仿宋_GB2312"/>
                <w:color w:val="000000" w:themeColor="text1"/>
                <w:spacing w:val="-14"/>
              </w:rPr>
            </w:pPr>
          </w:p>
        </w:tc>
        <w:tc>
          <w:tcPr>
            <w:tcW w:w="589" w:type="dxa"/>
            <w:vAlign w:val="center"/>
          </w:tcPr>
          <w:p>
            <w:pPr>
              <w:spacing w:line="360" w:lineRule="auto"/>
              <w:jc w:val="center"/>
              <w:rPr>
                <w:rFonts w:ascii="仿宋" w:hAnsi="仿宋" w:eastAsia="仿宋" w:cs="仿宋_GB2312"/>
                <w:color w:val="000000" w:themeColor="text1"/>
                <w:spacing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540" w:type="dxa"/>
            <w:vMerge w:val="restart"/>
            <w:textDirection w:val="tbRlV"/>
            <w:vAlign w:val="center"/>
          </w:tcPr>
          <w:p>
            <w:pPr>
              <w:spacing w:line="360" w:lineRule="auto"/>
              <w:ind w:left="113" w:right="113"/>
              <w:jc w:val="center"/>
              <w:rPr>
                <w:rFonts w:ascii="仿宋" w:hAnsi="仿宋" w:eastAsia="仿宋" w:cs="Times New Roman"/>
                <w:color w:val="000000" w:themeColor="text1"/>
                <w:spacing w:val="-14"/>
              </w:rPr>
            </w:pPr>
            <w:r>
              <w:rPr>
                <w:rFonts w:hint="eastAsia" w:ascii="仿宋" w:hAnsi="仿宋" w:eastAsia="仿宋" w:cs="仿宋_GB2312"/>
                <w:color w:val="000000" w:themeColor="text1"/>
                <w:spacing w:val="-14"/>
              </w:rPr>
              <w:t>教学实施与管理（</w:t>
            </w:r>
            <w:r>
              <w:rPr>
                <w:rFonts w:ascii="仿宋" w:hAnsi="仿宋" w:eastAsia="仿宋" w:cs="仿宋_GB2312"/>
                <w:color w:val="000000" w:themeColor="text1"/>
                <w:spacing w:val="-14"/>
              </w:rPr>
              <w:t>40</w:t>
            </w:r>
            <w:r>
              <w:rPr>
                <w:rFonts w:hint="eastAsia" w:ascii="仿宋" w:hAnsi="仿宋" w:eastAsia="仿宋" w:cs="仿宋_GB2312"/>
                <w:color w:val="000000" w:themeColor="text1"/>
                <w:spacing w:val="-14"/>
              </w:rPr>
              <w:t>）</w:t>
            </w:r>
          </w:p>
        </w:tc>
        <w:tc>
          <w:tcPr>
            <w:tcW w:w="7252" w:type="dxa"/>
            <w:vAlign w:val="center"/>
          </w:tcPr>
          <w:p>
            <w:pPr>
              <w:rPr>
                <w:rFonts w:ascii="仿宋" w:hAnsi="仿宋" w:eastAsia="仿宋" w:cs="Times New Roman"/>
                <w:color w:val="000000" w:themeColor="text1"/>
              </w:rPr>
            </w:pPr>
            <w:r>
              <w:rPr>
                <w:rFonts w:ascii="仿宋" w:hAnsi="仿宋" w:eastAsia="仿宋" w:cs="仿宋_GB2312"/>
                <w:color w:val="000000" w:themeColor="text1"/>
              </w:rPr>
              <w:t>1.</w:t>
            </w:r>
            <w:r>
              <w:rPr>
                <w:rFonts w:hint="eastAsia" w:ascii="仿宋" w:hAnsi="仿宋" w:eastAsia="仿宋" w:cs="仿宋_GB2312"/>
                <w:color w:val="000000" w:themeColor="text1"/>
              </w:rPr>
              <w:t>能有效利用多媒体教室和网络信息培训设备，上课方式灵活，得</w:t>
            </w:r>
            <w:r>
              <w:rPr>
                <w:rFonts w:ascii="仿宋" w:hAnsi="仿宋" w:eastAsia="仿宋" w:cs="仿宋_GB2312"/>
                <w:color w:val="000000" w:themeColor="text1"/>
              </w:rPr>
              <w:t>3</w:t>
            </w:r>
            <w:r>
              <w:rPr>
                <w:rFonts w:hint="eastAsia" w:ascii="仿宋" w:hAnsi="仿宋" w:eastAsia="仿宋" w:cs="仿宋_GB2312"/>
                <w:color w:val="000000" w:themeColor="text1"/>
              </w:rPr>
              <w:t>分。</w:t>
            </w:r>
          </w:p>
        </w:tc>
        <w:tc>
          <w:tcPr>
            <w:tcW w:w="709" w:type="dxa"/>
            <w:vAlign w:val="center"/>
          </w:tcPr>
          <w:p>
            <w:pPr>
              <w:spacing w:line="360" w:lineRule="auto"/>
              <w:jc w:val="center"/>
              <w:rPr>
                <w:rFonts w:ascii="仿宋" w:hAnsi="仿宋" w:eastAsia="仿宋" w:cs="仿宋_GB2312"/>
                <w:color w:val="000000" w:themeColor="text1"/>
                <w:spacing w:val="-14"/>
              </w:rPr>
            </w:pPr>
            <w:r>
              <w:rPr>
                <w:rFonts w:ascii="仿宋" w:hAnsi="仿宋" w:eastAsia="仿宋" w:cs="仿宋_GB2312"/>
                <w:color w:val="000000" w:themeColor="text1"/>
                <w:spacing w:val="-14"/>
              </w:rPr>
              <w:t>3</w:t>
            </w:r>
          </w:p>
        </w:tc>
        <w:tc>
          <w:tcPr>
            <w:tcW w:w="425" w:type="dxa"/>
            <w:vAlign w:val="center"/>
          </w:tcPr>
          <w:p>
            <w:pPr>
              <w:spacing w:line="360" w:lineRule="auto"/>
              <w:jc w:val="center"/>
              <w:rPr>
                <w:rFonts w:ascii="仿宋" w:hAnsi="仿宋" w:eastAsia="仿宋" w:cs="仿宋_GB2312"/>
                <w:color w:val="000000" w:themeColor="text1"/>
                <w:spacing w:val="-14"/>
              </w:rPr>
            </w:pPr>
          </w:p>
        </w:tc>
        <w:tc>
          <w:tcPr>
            <w:tcW w:w="589" w:type="dxa"/>
            <w:vAlign w:val="center"/>
          </w:tcPr>
          <w:p>
            <w:pPr>
              <w:spacing w:line="360" w:lineRule="auto"/>
              <w:jc w:val="center"/>
              <w:rPr>
                <w:rFonts w:ascii="仿宋" w:hAnsi="仿宋" w:eastAsia="仿宋" w:cs="仿宋_GB2312"/>
                <w:color w:val="000000" w:themeColor="text1"/>
                <w:spacing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540" w:type="dxa"/>
            <w:vMerge w:val="continue"/>
            <w:vAlign w:val="center"/>
          </w:tcPr>
          <w:p>
            <w:pPr>
              <w:spacing w:line="360" w:lineRule="auto"/>
              <w:ind w:left="113" w:right="113"/>
              <w:jc w:val="center"/>
              <w:rPr>
                <w:rFonts w:ascii="仿宋" w:hAnsi="仿宋" w:eastAsia="仿宋" w:cs="Times New Roman"/>
                <w:color w:val="000000" w:themeColor="text1"/>
                <w:spacing w:val="-14"/>
              </w:rPr>
            </w:pPr>
          </w:p>
        </w:tc>
        <w:tc>
          <w:tcPr>
            <w:tcW w:w="7252" w:type="dxa"/>
            <w:vAlign w:val="center"/>
          </w:tcPr>
          <w:p>
            <w:pPr>
              <w:rPr>
                <w:rFonts w:ascii="仿宋" w:hAnsi="仿宋" w:eastAsia="仿宋" w:cs="Times New Roman"/>
                <w:color w:val="000000" w:themeColor="text1"/>
              </w:rPr>
            </w:pPr>
            <w:r>
              <w:rPr>
                <w:rFonts w:ascii="仿宋" w:hAnsi="仿宋" w:eastAsia="仿宋" w:cs="仿宋_GB2312"/>
                <w:color w:val="000000" w:themeColor="text1"/>
              </w:rPr>
              <w:t>2.</w:t>
            </w:r>
            <w:r>
              <w:rPr>
                <w:rFonts w:hint="eastAsia" w:ascii="仿宋" w:hAnsi="仿宋" w:eastAsia="仿宋" w:cs="仿宋_GB2312"/>
                <w:color w:val="000000" w:themeColor="text1"/>
              </w:rPr>
              <w:t>教学实验仪器设备运转正常，定期得到维护，得</w:t>
            </w:r>
            <w:r>
              <w:rPr>
                <w:rFonts w:ascii="仿宋" w:hAnsi="仿宋" w:eastAsia="仿宋" w:cs="仿宋_GB2312"/>
                <w:color w:val="000000" w:themeColor="text1"/>
              </w:rPr>
              <w:t>2</w:t>
            </w:r>
            <w:r>
              <w:rPr>
                <w:rFonts w:hint="eastAsia" w:ascii="仿宋" w:hAnsi="仿宋" w:eastAsia="仿宋" w:cs="仿宋_GB2312"/>
                <w:color w:val="000000" w:themeColor="text1"/>
              </w:rPr>
              <w:t>分。</w:t>
            </w:r>
          </w:p>
        </w:tc>
        <w:tc>
          <w:tcPr>
            <w:tcW w:w="709" w:type="dxa"/>
            <w:vAlign w:val="center"/>
          </w:tcPr>
          <w:p>
            <w:pPr>
              <w:spacing w:line="360" w:lineRule="auto"/>
              <w:jc w:val="center"/>
              <w:rPr>
                <w:rFonts w:ascii="仿宋" w:hAnsi="仿宋" w:eastAsia="仿宋" w:cs="仿宋_GB2312"/>
                <w:color w:val="000000" w:themeColor="text1"/>
                <w:spacing w:val="-14"/>
              </w:rPr>
            </w:pPr>
            <w:r>
              <w:rPr>
                <w:rFonts w:ascii="仿宋" w:hAnsi="仿宋" w:eastAsia="仿宋" w:cs="仿宋_GB2312"/>
                <w:color w:val="000000" w:themeColor="text1"/>
                <w:spacing w:val="-14"/>
              </w:rPr>
              <w:t>2</w:t>
            </w:r>
          </w:p>
        </w:tc>
        <w:tc>
          <w:tcPr>
            <w:tcW w:w="425" w:type="dxa"/>
            <w:vAlign w:val="center"/>
          </w:tcPr>
          <w:p>
            <w:pPr>
              <w:spacing w:line="360" w:lineRule="auto"/>
              <w:jc w:val="center"/>
              <w:rPr>
                <w:rFonts w:ascii="仿宋" w:hAnsi="仿宋" w:eastAsia="仿宋" w:cs="仿宋_GB2312"/>
                <w:color w:val="000000" w:themeColor="text1"/>
                <w:spacing w:val="-14"/>
              </w:rPr>
            </w:pPr>
          </w:p>
        </w:tc>
        <w:tc>
          <w:tcPr>
            <w:tcW w:w="589" w:type="dxa"/>
            <w:vAlign w:val="center"/>
          </w:tcPr>
          <w:p>
            <w:pPr>
              <w:spacing w:line="360" w:lineRule="auto"/>
              <w:jc w:val="center"/>
              <w:rPr>
                <w:rFonts w:ascii="仿宋" w:hAnsi="仿宋" w:eastAsia="仿宋" w:cs="仿宋_GB2312"/>
                <w:color w:val="000000" w:themeColor="text1"/>
                <w:spacing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40" w:type="dxa"/>
            <w:vMerge w:val="continue"/>
            <w:vAlign w:val="center"/>
          </w:tcPr>
          <w:p>
            <w:pPr>
              <w:spacing w:line="360" w:lineRule="auto"/>
              <w:ind w:left="113" w:right="113"/>
              <w:jc w:val="center"/>
              <w:rPr>
                <w:rFonts w:ascii="仿宋" w:hAnsi="仿宋" w:eastAsia="仿宋" w:cs="Times New Roman"/>
                <w:color w:val="000000" w:themeColor="text1"/>
                <w:spacing w:val="-14"/>
              </w:rPr>
            </w:pPr>
          </w:p>
        </w:tc>
        <w:tc>
          <w:tcPr>
            <w:tcW w:w="7252" w:type="dxa"/>
            <w:vAlign w:val="center"/>
          </w:tcPr>
          <w:p>
            <w:pPr>
              <w:rPr>
                <w:rFonts w:ascii="仿宋" w:hAnsi="仿宋" w:eastAsia="仿宋" w:cs="Times New Roman"/>
                <w:color w:val="000000" w:themeColor="text1"/>
              </w:rPr>
            </w:pPr>
            <w:r>
              <w:rPr>
                <w:rFonts w:ascii="仿宋" w:hAnsi="仿宋" w:eastAsia="仿宋" w:cs="仿宋_GB2312"/>
                <w:color w:val="000000" w:themeColor="text1"/>
              </w:rPr>
              <w:t>3.</w:t>
            </w:r>
            <w:r>
              <w:rPr>
                <w:rFonts w:hint="eastAsia" w:ascii="仿宋" w:hAnsi="仿宋" w:eastAsia="仿宋" w:cs="仿宋_GB2312"/>
                <w:color w:val="000000" w:themeColor="text1"/>
              </w:rPr>
              <w:t>具备培训所需实训场地，实训设备完备，实训操作工位满足培训需求。其中年平均参训人员与实训工位比为</w:t>
            </w:r>
            <w:r>
              <w:rPr>
                <w:rFonts w:ascii="仿宋" w:hAnsi="仿宋" w:eastAsia="仿宋" w:cs="仿宋_GB2312"/>
                <w:color w:val="000000" w:themeColor="text1"/>
              </w:rPr>
              <w:t>1:1</w:t>
            </w:r>
            <w:r>
              <w:rPr>
                <w:rFonts w:hint="eastAsia" w:ascii="仿宋" w:hAnsi="仿宋" w:eastAsia="仿宋" w:cs="仿宋_GB2312"/>
                <w:color w:val="000000" w:themeColor="text1"/>
              </w:rPr>
              <w:t>的，得5分；</w:t>
            </w:r>
            <w:r>
              <w:rPr>
                <w:rFonts w:ascii="仿宋" w:hAnsi="仿宋" w:eastAsia="仿宋" w:cs="仿宋_GB2312"/>
                <w:color w:val="000000" w:themeColor="text1"/>
              </w:rPr>
              <w:t>2:1</w:t>
            </w:r>
            <w:r>
              <w:rPr>
                <w:rFonts w:hint="eastAsia" w:ascii="仿宋" w:hAnsi="仿宋" w:eastAsia="仿宋" w:cs="仿宋_GB2312"/>
                <w:color w:val="000000" w:themeColor="text1"/>
              </w:rPr>
              <w:t>的，得3分；3</w:t>
            </w:r>
            <w:r>
              <w:rPr>
                <w:rFonts w:ascii="仿宋" w:hAnsi="仿宋" w:eastAsia="仿宋" w:cs="仿宋_GB2312"/>
                <w:color w:val="000000" w:themeColor="text1"/>
              </w:rPr>
              <w:t>:1</w:t>
            </w:r>
            <w:r>
              <w:rPr>
                <w:rFonts w:hint="eastAsia" w:ascii="仿宋" w:hAnsi="仿宋" w:eastAsia="仿宋" w:cs="仿宋_GB2312"/>
                <w:color w:val="000000" w:themeColor="text1"/>
              </w:rPr>
              <w:t>以上的，得</w:t>
            </w:r>
            <w:r>
              <w:rPr>
                <w:rFonts w:ascii="仿宋" w:hAnsi="仿宋" w:eastAsia="仿宋" w:cs="仿宋_GB2312"/>
                <w:color w:val="000000" w:themeColor="text1"/>
              </w:rPr>
              <w:t>1</w:t>
            </w:r>
            <w:r>
              <w:rPr>
                <w:rFonts w:hint="eastAsia" w:ascii="仿宋" w:hAnsi="仿宋" w:eastAsia="仿宋" w:cs="仿宋_GB2312"/>
                <w:color w:val="000000" w:themeColor="text1"/>
              </w:rPr>
              <w:t>分。</w:t>
            </w:r>
          </w:p>
        </w:tc>
        <w:tc>
          <w:tcPr>
            <w:tcW w:w="709" w:type="dxa"/>
            <w:vAlign w:val="center"/>
          </w:tcPr>
          <w:p>
            <w:pPr>
              <w:spacing w:line="360" w:lineRule="auto"/>
              <w:jc w:val="center"/>
              <w:rPr>
                <w:rFonts w:ascii="仿宋" w:hAnsi="仿宋" w:eastAsia="仿宋" w:cs="仿宋_GB2312"/>
                <w:color w:val="000000" w:themeColor="text1"/>
                <w:spacing w:val="-14"/>
              </w:rPr>
            </w:pPr>
            <w:r>
              <w:rPr>
                <w:rFonts w:hint="eastAsia" w:ascii="仿宋" w:hAnsi="仿宋" w:eastAsia="仿宋" w:cs="仿宋_GB2312"/>
                <w:color w:val="000000" w:themeColor="text1"/>
                <w:spacing w:val="-14"/>
              </w:rPr>
              <w:t>5</w:t>
            </w:r>
          </w:p>
        </w:tc>
        <w:tc>
          <w:tcPr>
            <w:tcW w:w="425" w:type="dxa"/>
            <w:vAlign w:val="center"/>
          </w:tcPr>
          <w:p>
            <w:pPr>
              <w:spacing w:line="360" w:lineRule="auto"/>
              <w:jc w:val="center"/>
              <w:rPr>
                <w:rFonts w:ascii="仿宋" w:hAnsi="仿宋" w:eastAsia="仿宋" w:cs="仿宋_GB2312"/>
                <w:color w:val="000000" w:themeColor="text1"/>
                <w:spacing w:val="-14"/>
              </w:rPr>
            </w:pPr>
          </w:p>
        </w:tc>
        <w:tc>
          <w:tcPr>
            <w:tcW w:w="589" w:type="dxa"/>
            <w:vAlign w:val="center"/>
          </w:tcPr>
          <w:p>
            <w:pPr>
              <w:spacing w:line="360" w:lineRule="auto"/>
              <w:jc w:val="center"/>
              <w:rPr>
                <w:rFonts w:ascii="仿宋" w:hAnsi="仿宋" w:eastAsia="仿宋" w:cs="仿宋_GB2312"/>
                <w:color w:val="000000" w:themeColor="text1"/>
                <w:spacing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540" w:type="dxa"/>
            <w:vMerge w:val="continue"/>
            <w:textDirection w:val="tbRlV"/>
            <w:vAlign w:val="center"/>
          </w:tcPr>
          <w:p>
            <w:pPr>
              <w:spacing w:line="360" w:lineRule="auto"/>
              <w:ind w:left="113" w:right="113"/>
              <w:jc w:val="center"/>
              <w:rPr>
                <w:rFonts w:ascii="仿宋" w:hAnsi="仿宋" w:eastAsia="仿宋" w:cs="Times New Roman"/>
                <w:color w:val="000000" w:themeColor="text1"/>
                <w:spacing w:val="-14"/>
              </w:rPr>
            </w:pPr>
          </w:p>
        </w:tc>
        <w:tc>
          <w:tcPr>
            <w:tcW w:w="7252" w:type="dxa"/>
            <w:vAlign w:val="center"/>
          </w:tcPr>
          <w:p>
            <w:pPr>
              <w:rPr>
                <w:rFonts w:ascii="仿宋" w:hAnsi="仿宋" w:eastAsia="仿宋" w:cs="Times New Roman"/>
                <w:color w:val="000000" w:themeColor="text1"/>
              </w:rPr>
            </w:pPr>
            <w:r>
              <w:rPr>
                <w:rFonts w:ascii="仿宋" w:hAnsi="仿宋" w:eastAsia="仿宋" w:cs="仿宋_GB2312"/>
                <w:color w:val="000000" w:themeColor="text1"/>
              </w:rPr>
              <w:t>4.</w:t>
            </w:r>
            <w:r>
              <w:rPr>
                <w:rFonts w:hint="eastAsia" w:ascii="仿宋" w:hAnsi="仿宋" w:eastAsia="仿宋" w:cs="仿宋_GB2312"/>
                <w:color w:val="000000" w:themeColor="text1"/>
              </w:rPr>
              <w:t>工作计划合理有度，年度进行工作总结，得2分。</w:t>
            </w:r>
          </w:p>
        </w:tc>
        <w:tc>
          <w:tcPr>
            <w:tcW w:w="709" w:type="dxa"/>
            <w:vAlign w:val="center"/>
          </w:tcPr>
          <w:p>
            <w:pPr>
              <w:spacing w:line="360" w:lineRule="auto"/>
              <w:jc w:val="center"/>
              <w:rPr>
                <w:rFonts w:ascii="仿宋" w:hAnsi="仿宋" w:eastAsia="仿宋" w:cs="仿宋_GB2312"/>
                <w:color w:val="000000" w:themeColor="text1"/>
                <w:spacing w:val="-14"/>
              </w:rPr>
            </w:pPr>
            <w:r>
              <w:rPr>
                <w:rFonts w:hint="eastAsia" w:ascii="仿宋" w:hAnsi="仿宋" w:eastAsia="仿宋" w:cs="仿宋_GB2312"/>
                <w:color w:val="000000" w:themeColor="text1"/>
                <w:spacing w:val="-14"/>
              </w:rPr>
              <w:t>2</w:t>
            </w:r>
          </w:p>
        </w:tc>
        <w:tc>
          <w:tcPr>
            <w:tcW w:w="425" w:type="dxa"/>
            <w:vAlign w:val="center"/>
          </w:tcPr>
          <w:p>
            <w:pPr>
              <w:spacing w:line="360" w:lineRule="auto"/>
              <w:jc w:val="center"/>
              <w:rPr>
                <w:rFonts w:ascii="仿宋" w:hAnsi="仿宋" w:eastAsia="仿宋" w:cs="仿宋_GB2312"/>
                <w:color w:val="000000" w:themeColor="text1"/>
                <w:spacing w:val="-14"/>
              </w:rPr>
            </w:pPr>
          </w:p>
        </w:tc>
        <w:tc>
          <w:tcPr>
            <w:tcW w:w="589" w:type="dxa"/>
            <w:vAlign w:val="center"/>
          </w:tcPr>
          <w:p>
            <w:pPr>
              <w:spacing w:line="360" w:lineRule="auto"/>
              <w:jc w:val="center"/>
              <w:rPr>
                <w:rFonts w:ascii="仿宋" w:hAnsi="仿宋" w:eastAsia="仿宋" w:cs="仿宋_GB2312"/>
                <w:color w:val="000000" w:themeColor="text1"/>
                <w:spacing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0" w:type="dxa"/>
            <w:vMerge w:val="continue"/>
          </w:tcPr>
          <w:p>
            <w:pPr>
              <w:spacing w:line="360" w:lineRule="auto"/>
              <w:rPr>
                <w:rFonts w:ascii="仿宋" w:hAnsi="仿宋" w:eastAsia="仿宋" w:cs="Times New Roman"/>
                <w:color w:val="000000" w:themeColor="text1"/>
                <w:spacing w:val="-14"/>
              </w:rPr>
            </w:pPr>
          </w:p>
        </w:tc>
        <w:tc>
          <w:tcPr>
            <w:tcW w:w="7252" w:type="dxa"/>
            <w:vAlign w:val="center"/>
          </w:tcPr>
          <w:p>
            <w:pPr>
              <w:rPr>
                <w:rFonts w:ascii="仿宋" w:hAnsi="仿宋" w:eastAsia="仿宋" w:cs="Times New Roman"/>
                <w:color w:val="000000" w:themeColor="text1"/>
              </w:rPr>
            </w:pPr>
            <w:r>
              <w:rPr>
                <w:rFonts w:ascii="仿宋" w:hAnsi="仿宋" w:eastAsia="仿宋" w:cs="仿宋_GB2312"/>
                <w:color w:val="000000" w:themeColor="text1"/>
              </w:rPr>
              <w:t>5.</w:t>
            </w:r>
            <w:r>
              <w:rPr>
                <w:rFonts w:hint="eastAsia" w:ascii="仿宋" w:hAnsi="仿宋" w:eastAsia="仿宋" w:cs="仿宋_GB2312"/>
                <w:color w:val="000000" w:themeColor="text1"/>
              </w:rPr>
              <w:t>理论与实践课程安排相宜，得2分。</w:t>
            </w:r>
          </w:p>
        </w:tc>
        <w:tc>
          <w:tcPr>
            <w:tcW w:w="709" w:type="dxa"/>
            <w:vAlign w:val="center"/>
          </w:tcPr>
          <w:p>
            <w:pPr>
              <w:spacing w:line="360" w:lineRule="auto"/>
              <w:jc w:val="center"/>
              <w:rPr>
                <w:rFonts w:ascii="仿宋" w:hAnsi="仿宋" w:eastAsia="仿宋" w:cs="仿宋_GB2312"/>
                <w:color w:val="000000" w:themeColor="text1"/>
                <w:spacing w:val="-14"/>
              </w:rPr>
            </w:pPr>
            <w:r>
              <w:rPr>
                <w:rFonts w:hint="eastAsia" w:ascii="仿宋" w:hAnsi="仿宋" w:eastAsia="仿宋" w:cs="仿宋_GB2312"/>
                <w:color w:val="000000" w:themeColor="text1"/>
                <w:spacing w:val="-14"/>
              </w:rPr>
              <w:t>2</w:t>
            </w:r>
          </w:p>
        </w:tc>
        <w:tc>
          <w:tcPr>
            <w:tcW w:w="425" w:type="dxa"/>
            <w:vAlign w:val="center"/>
          </w:tcPr>
          <w:p>
            <w:pPr>
              <w:spacing w:line="360" w:lineRule="auto"/>
              <w:jc w:val="center"/>
              <w:rPr>
                <w:rFonts w:ascii="仿宋" w:hAnsi="仿宋" w:eastAsia="仿宋" w:cs="仿宋_GB2312"/>
                <w:color w:val="000000" w:themeColor="text1"/>
                <w:spacing w:val="-14"/>
              </w:rPr>
            </w:pPr>
          </w:p>
        </w:tc>
        <w:tc>
          <w:tcPr>
            <w:tcW w:w="589" w:type="dxa"/>
            <w:vAlign w:val="center"/>
          </w:tcPr>
          <w:p>
            <w:pPr>
              <w:spacing w:line="360" w:lineRule="auto"/>
              <w:jc w:val="center"/>
              <w:rPr>
                <w:rFonts w:ascii="仿宋" w:hAnsi="仿宋" w:eastAsia="仿宋" w:cs="仿宋_GB2312"/>
                <w:color w:val="000000" w:themeColor="text1"/>
                <w:spacing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0" w:type="dxa"/>
            <w:vMerge w:val="continue"/>
          </w:tcPr>
          <w:p>
            <w:pPr>
              <w:spacing w:line="360" w:lineRule="auto"/>
              <w:rPr>
                <w:rFonts w:ascii="仿宋" w:hAnsi="仿宋" w:eastAsia="仿宋" w:cs="Times New Roman"/>
                <w:color w:val="000000" w:themeColor="text1"/>
                <w:spacing w:val="-14"/>
              </w:rPr>
            </w:pPr>
          </w:p>
        </w:tc>
        <w:tc>
          <w:tcPr>
            <w:tcW w:w="7252" w:type="dxa"/>
            <w:vAlign w:val="center"/>
          </w:tcPr>
          <w:p>
            <w:pPr>
              <w:rPr>
                <w:rFonts w:ascii="仿宋" w:hAnsi="仿宋" w:eastAsia="仿宋" w:cs="Times New Roman"/>
                <w:color w:val="000000" w:themeColor="text1"/>
              </w:rPr>
            </w:pPr>
            <w:r>
              <w:rPr>
                <w:rFonts w:ascii="仿宋" w:hAnsi="仿宋" w:eastAsia="仿宋" w:cs="仿宋_GB2312"/>
                <w:color w:val="000000" w:themeColor="text1"/>
              </w:rPr>
              <w:t>6.</w:t>
            </w:r>
            <w:r>
              <w:rPr>
                <w:rFonts w:hint="eastAsia" w:ascii="仿宋" w:hAnsi="仿宋" w:eastAsia="仿宋" w:cs="仿宋_GB2312"/>
                <w:color w:val="000000" w:themeColor="text1"/>
              </w:rPr>
              <w:t>能按年度教学计划开展培训，无调整职业（工种）行为的，得10分；有调整行为的，酌情扣分。</w:t>
            </w:r>
          </w:p>
        </w:tc>
        <w:tc>
          <w:tcPr>
            <w:tcW w:w="709" w:type="dxa"/>
            <w:vAlign w:val="center"/>
          </w:tcPr>
          <w:p>
            <w:pPr>
              <w:spacing w:line="360" w:lineRule="auto"/>
              <w:jc w:val="center"/>
              <w:rPr>
                <w:rFonts w:ascii="仿宋" w:hAnsi="仿宋" w:eastAsia="仿宋" w:cs="仿宋_GB2312"/>
                <w:color w:val="000000" w:themeColor="text1"/>
                <w:spacing w:val="-14"/>
              </w:rPr>
            </w:pPr>
            <w:r>
              <w:rPr>
                <w:rFonts w:hint="eastAsia" w:ascii="仿宋" w:hAnsi="仿宋" w:eastAsia="仿宋" w:cs="仿宋_GB2312"/>
                <w:color w:val="000000" w:themeColor="text1"/>
                <w:spacing w:val="-14"/>
              </w:rPr>
              <w:t>10</w:t>
            </w:r>
          </w:p>
        </w:tc>
        <w:tc>
          <w:tcPr>
            <w:tcW w:w="425" w:type="dxa"/>
            <w:vAlign w:val="center"/>
          </w:tcPr>
          <w:p>
            <w:pPr>
              <w:spacing w:line="360" w:lineRule="auto"/>
              <w:jc w:val="center"/>
              <w:rPr>
                <w:rFonts w:ascii="仿宋" w:hAnsi="仿宋" w:eastAsia="仿宋" w:cs="仿宋_GB2312"/>
                <w:color w:val="000000" w:themeColor="text1"/>
                <w:spacing w:val="-14"/>
              </w:rPr>
            </w:pPr>
          </w:p>
        </w:tc>
        <w:tc>
          <w:tcPr>
            <w:tcW w:w="589" w:type="dxa"/>
            <w:vAlign w:val="center"/>
          </w:tcPr>
          <w:p>
            <w:pPr>
              <w:spacing w:line="360" w:lineRule="auto"/>
              <w:jc w:val="center"/>
              <w:rPr>
                <w:rFonts w:ascii="仿宋" w:hAnsi="仿宋" w:eastAsia="仿宋" w:cs="仿宋_GB2312"/>
                <w:color w:val="000000" w:themeColor="text1"/>
                <w:spacing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0" w:type="dxa"/>
            <w:vMerge w:val="continue"/>
          </w:tcPr>
          <w:p>
            <w:pPr>
              <w:spacing w:line="360" w:lineRule="auto"/>
              <w:rPr>
                <w:rFonts w:ascii="仿宋" w:hAnsi="仿宋" w:eastAsia="仿宋" w:cs="Times New Roman"/>
                <w:color w:val="000000" w:themeColor="text1"/>
                <w:spacing w:val="-14"/>
              </w:rPr>
            </w:pPr>
          </w:p>
        </w:tc>
        <w:tc>
          <w:tcPr>
            <w:tcW w:w="7252" w:type="dxa"/>
            <w:vAlign w:val="center"/>
          </w:tcPr>
          <w:p>
            <w:pPr>
              <w:rPr>
                <w:rFonts w:ascii="仿宋" w:hAnsi="仿宋" w:eastAsia="仿宋" w:cs="Times New Roman"/>
                <w:color w:val="000000" w:themeColor="text1"/>
              </w:rPr>
            </w:pPr>
            <w:r>
              <w:rPr>
                <w:rFonts w:ascii="仿宋" w:hAnsi="仿宋" w:eastAsia="仿宋" w:cs="仿宋_GB2312"/>
                <w:color w:val="000000" w:themeColor="text1"/>
              </w:rPr>
              <w:t>7.</w:t>
            </w:r>
            <w:r>
              <w:rPr>
                <w:rFonts w:hint="eastAsia" w:ascii="仿宋" w:hAnsi="仿宋" w:eastAsia="仿宋" w:cs="仿宋_GB2312"/>
                <w:color w:val="000000" w:themeColor="text1"/>
              </w:rPr>
              <w:t>招生流程合法，办班全程监管，定期记录教学双方的反馈意见和解决方法，及时做好阶段小结，得</w:t>
            </w:r>
            <w:r>
              <w:rPr>
                <w:rFonts w:ascii="仿宋" w:hAnsi="仿宋" w:eastAsia="仿宋" w:cs="仿宋_GB2312"/>
                <w:color w:val="000000" w:themeColor="text1"/>
              </w:rPr>
              <w:t>5</w:t>
            </w:r>
            <w:r>
              <w:rPr>
                <w:rFonts w:hint="eastAsia" w:ascii="仿宋" w:hAnsi="仿宋" w:eastAsia="仿宋" w:cs="仿宋_GB2312"/>
                <w:color w:val="000000" w:themeColor="text1"/>
              </w:rPr>
              <w:t>分。</w:t>
            </w:r>
          </w:p>
        </w:tc>
        <w:tc>
          <w:tcPr>
            <w:tcW w:w="709" w:type="dxa"/>
            <w:vAlign w:val="center"/>
          </w:tcPr>
          <w:p>
            <w:pPr>
              <w:spacing w:line="360" w:lineRule="auto"/>
              <w:jc w:val="center"/>
              <w:rPr>
                <w:rFonts w:ascii="仿宋" w:hAnsi="仿宋" w:eastAsia="仿宋" w:cs="仿宋_GB2312"/>
                <w:color w:val="000000" w:themeColor="text1"/>
                <w:spacing w:val="-14"/>
              </w:rPr>
            </w:pPr>
            <w:r>
              <w:rPr>
                <w:rFonts w:hint="eastAsia" w:ascii="仿宋" w:hAnsi="仿宋" w:eastAsia="仿宋" w:cs="仿宋_GB2312"/>
                <w:color w:val="000000" w:themeColor="text1"/>
                <w:spacing w:val="-14"/>
              </w:rPr>
              <w:t>5</w:t>
            </w:r>
          </w:p>
        </w:tc>
        <w:tc>
          <w:tcPr>
            <w:tcW w:w="425" w:type="dxa"/>
            <w:vAlign w:val="center"/>
          </w:tcPr>
          <w:p>
            <w:pPr>
              <w:spacing w:line="360" w:lineRule="auto"/>
              <w:jc w:val="center"/>
              <w:rPr>
                <w:rFonts w:ascii="仿宋" w:hAnsi="仿宋" w:eastAsia="仿宋" w:cs="仿宋_GB2312"/>
                <w:color w:val="000000" w:themeColor="text1"/>
                <w:spacing w:val="-14"/>
              </w:rPr>
            </w:pPr>
          </w:p>
        </w:tc>
        <w:tc>
          <w:tcPr>
            <w:tcW w:w="589" w:type="dxa"/>
            <w:vAlign w:val="center"/>
          </w:tcPr>
          <w:p>
            <w:pPr>
              <w:spacing w:line="360" w:lineRule="auto"/>
              <w:jc w:val="center"/>
              <w:rPr>
                <w:rFonts w:ascii="仿宋" w:hAnsi="仿宋" w:eastAsia="仿宋" w:cs="仿宋_GB2312"/>
                <w:color w:val="000000" w:themeColor="text1"/>
                <w:spacing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0" w:type="dxa"/>
            <w:vMerge w:val="continue"/>
          </w:tcPr>
          <w:p>
            <w:pPr>
              <w:spacing w:line="360" w:lineRule="auto"/>
              <w:rPr>
                <w:rFonts w:ascii="仿宋" w:hAnsi="仿宋" w:eastAsia="仿宋" w:cs="Times New Roman"/>
                <w:color w:val="000000" w:themeColor="text1"/>
                <w:spacing w:val="-14"/>
              </w:rPr>
            </w:pPr>
          </w:p>
        </w:tc>
        <w:tc>
          <w:tcPr>
            <w:tcW w:w="7252" w:type="dxa"/>
            <w:vAlign w:val="center"/>
          </w:tcPr>
          <w:p>
            <w:pPr>
              <w:rPr>
                <w:rFonts w:ascii="仿宋" w:hAnsi="仿宋" w:eastAsia="仿宋" w:cs="Times New Roman"/>
                <w:color w:val="000000" w:themeColor="text1"/>
              </w:rPr>
            </w:pPr>
            <w:r>
              <w:rPr>
                <w:rFonts w:ascii="仿宋" w:hAnsi="仿宋" w:eastAsia="仿宋" w:cs="仿宋_GB2312"/>
                <w:color w:val="000000" w:themeColor="text1"/>
              </w:rPr>
              <w:t>8.</w:t>
            </w:r>
            <w:r>
              <w:rPr>
                <w:rFonts w:hint="eastAsia" w:ascii="仿宋" w:hAnsi="仿宋" w:eastAsia="仿宋" w:cs="仿宋_GB2312"/>
                <w:color w:val="000000" w:themeColor="text1"/>
              </w:rPr>
              <w:t>培训教师工作认真规范，教学记录齐全，年度考核合格，得5分。</w:t>
            </w:r>
          </w:p>
        </w:tc>
        <w:tc>
          <w:tcPr>
            <w:tcW w:w="709" w:type="dxa"/>
            <w:vAlign w:val="center"/>
          </w:tcPr>
          <w:p>
            <w:pPr>
              <w:jc w:val="center"/>
              <w:rPr>
                <w:rFonts w:ascii="仿宋" w:hAnsi="仿宋" w:eastAsia="仿宋" w:cs="仿宋_GB2312"/>
                <w:color w:val="000000" w:themeColor="text1"/>
                <w:spacing w:val="-14"/>
              </w:rPr>
            </w:pPr>
            <w:r>
              <w:rPr>
                <w:rFonts w:hint="eastAsia" w:ascii="仿宋" w:hAnsi="仿宋" w:eastAsia="仿宋" w:cs="仿宋_GB2312"/>
                <w:color w:val="000000" w:themeColor="text1"/>
                <w:spacing w:val="-14"/>
              </w:rPr>
              <w:t>5</w:t>
            </w:r>
          </w:p>
        </w:tc>
        <w:tc>
          <w:tcPr>
            <w:tcW w:w="425" w:type="dxa"/>
            <w:vAlign w:val="center"/>
          </w:tcPr>
          <w:p>
            <w:pPr>
              <w:rPr>
                <w:rFonts w:ascii="仿宋" w:hAnsi="仿宋" w:eastAsia="仿宋" w:cs="仿宋_GB2312"/>
                <w:color w:val="000000" w:themeColor="text1"/>
                <w:spacing w:val="-14"/>
              </w:rPr>
            </w:pPr>
          </w:p>
        </w:tc>
        <w:tc>
          <w:tcPr>
            <w:tcW w:w="589" w:type="dxa"/>
            <w:vAlign w:val="center"/>
          </w:tcPr>
          <w:p>
            <w:pPr>
              <w:rPr>
                <w:rFonts w:ascii="仿宋" w:hAnsi="仿宋" w:eastAsia="仿宋" w:cs="仿宋_GB2312"/>
                <w:color w:val="000000" w:themeColor="text1"/>
                <w:spacing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540" w:type="dxa"/>
            <w:vMerge w:val="continue"/>
          </w:tcPr>
          <w:p>
            <w:pPr>
              <w:spacing w:line="360" w:lineRule="auto"/>
              <w:rPr>
                <w:rFonts w:ascii="仿宋" w:hAnsi="仿宋" w:eastAsia="仿宋" w:cs="Times New Roman"/>
                <w:color w:val="000000" w:themeColor="text1"/>
                <w:spacing w:val="-14"/>
              </w:rPr>
            </w:pPr>
          </w:p>
        </w:tc>
        <w:tc>
          <w:tcPr>
            <w:tcW w:w="7252" w:type="dxa"/>
            <w:vAlign w:val="center"/>
          </w:tcPr>
          <w:p>
            <w:pPr>
              <w:rPr>
                <w:rFonts w:ascii="仿宋" w:hAnsi="仿宋" w:eastAsia="仿宋" w:cs="Times New Roman"/>
                <w:color w:val="000000" w:themeColor="text1"/>
              </w:rPr>
            </w:pPr>
            <w:r>
              <w:rPr>
                <w:rFonts w:ascii="仿宋" w:hAnsi="仿宋" w:eastAsia="仿宋" w:cs="仿宋_GB2312"/>
                <w:color w:val="000000" w:themeColor="text1"/>
              </w:rPr>
              <w:t>9.</w:t>
            </w:r>
            <w:r>
              <w:rPr>
                <w:rFonts w:hint="eastAsia" w:ascii="仿宋" w:hAnsi="仿宋" w:eastAsia="仿宋" w:cs="仿宋_GB2312"/>
                <w:color w:val="000000" w:themeColor="text1"/>
              </w:rPr>
              <w:t>培训档案齐全，台账登记清楚、完整、真实，得6分。</w:t>
            </w:r>
          </w:p>
        </w:tc>
        <w:tc>
          <w:tcPr>
            <w:tcW w:w="709" w:type="dxa"/>
            <w:vAlign w:val="center"/>
          </w:tcPr>
          <w:p>
            <w:pPr>
              <w:jc w:val="center"/>
              <w:rPr>
                <w:rFonts w:ascii="仿宋" w:hAnsi="仿宋" w:eastAsia="仿宋" w:cs="仿宋_GB2312"/>
                <w:color w:val="000000" w:themeColor="text1"/>
                <w:spacing w:val="-14"/>
              </w:rPr>
            </w:pPr>
            <w:r>
              <w:rPr>
                <w:rFonts w:hint="eastAsia" w:ascii="仿宋" w:hAnsi="仿宋" w:eastAsia="仿宋" w:cs="仿宋_GB2312"/>
                <w:color w:val="000000" w:themeColor="text1"/>
                <w:spacing w:val="-14"/>
              </w:rPr>
              <w:t>6</w:t>
            </w:r>
          </w:p>
        </w:tc>
        <w:tc>
          <w:tcPr>
            <w:tcW w:w="425" w:type="dxa"/>
            <w:vAlign w:val="center"/>
          </w:tcPr>
          <w:p>
            <w:pPr>
              <w:rPr>
                <w:rFonts w:ascii="仿宋" w:hAnsi="仿宋" w:eastAsia="仿宋" w:cs="仿宋_GB2312"/>
                <w:color w:val="000000" w:themeColor="text1"/>
                <w:spacing w:val="-14"/>
              </w:rPr>
            </w:pPr>
          </w:p>
        </w:tc>
        <w:tc>
          <w:tcPr>
            <w:tcW w:w="589" w:type="dxa"/>
            <w:vAlign w:val="center"/>
          </w:tcPr>
          <w:p>
            <w:pPr>
              <w:rPr>
                <w:rFonts w:ascii="仿宋" w:hAnsi="仿宋" w:eastAsia="仿宋" w:cs="仿宋_GB2312"/>
                <w:color w:val="000000" w:themeColor="text1"/>
                <w:spacing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jc w:val="center"/>
        </w:trPr>
        <w:tc>
          <w:tcPr>
            <w:tcW w:w="540" w:type="dxa"/>
            <w:vMerge w:val="restart"/>
            <w:textDirection w:val="tbRlV"/>
            <w:vAlign w:val="center"/>
          </w:tcPr>
          <w:p>
            <w:pPr>
              <w:spacing w:line="360" w:lineRule="auto"/>
              <w:ind w:left="113" w:right="113"/>
              <w:jc w:val="center"/>
              <w:rPr>
                <w:rFonts w:ascii="仿宋" w:hAnsi="仿宋" w:eastAsia="仿宋" w:cs="Times New Roman"/>
                <w:color w:val="000000" w:themeColor="text1"/>
                <w:spacing w:val="-14"/>
              </w:rPr>
            </w:pPr>
            <w:r>
              <w:rPr>
                <w:rFonts w:hint="eastAsia" w:ascii="仿宋" w:hAnsi="仿宋" w:eastAsia="仿宋" w:cs="仿宋_GB2312"/>
                <w:color w:val="000000" w:themeColor="text1"/>
                <w:spacing w:val="-14"/>
              </w:rPr>
              <w:t>培训实施（</w:t>
            </w:r>
            <w:r>
              <w:rPr>
                <w:rFonts w:ascii="仿宋" w:hAnsi="仿宋" w:eastAsia="仿宋" w:cs="仿宋_GB2312"/>
                <w:color w:val="000000" w:themeColor="text1"/>
                <w:spacing w:val="-14"/>
              </w:rPr>
              <w:t>50</w:t>
            </w:r>
            <w:r>
              <w:rPr>
                <w:rFonts w:hint="eastAsia" w:ascii="仿宋" w:hAnsi="仿宋" w:eastAsia="仿宋" w:cs="仿宋_GB2312"/>
                <w:color w:val="000000" w:themeColor="text1"/>
                <w:spacing w:val="-14"/>
              </w:rPr>
              <w:t>）</w:t>
            </w:r>
          </w:p>
        </w:tc>
        <w:tc>
          <w:tcPr>
            <w:tcW w:w="7252" w:type="dxa"/>
            <w:vAlign w:val="center"/>
          </w:tcPr>
          <w:p>
            <w:pPr>
              <w:rPr>
                <w:rFonts w:ascii="仿宋" w:hAnsi="仿宋" w:eastAsia="仿宋" w:cs="Times New Roman"/>
                <w:color w:val="000000" w:themeColor="text1"/>
              </w:rPr>
            </w:pPr>
            <w:r>
              <w:rPr>
                <w:rFonts w:ascii="仿宋" w:hAnsi="仿宋" w:eastAsia="仿宋" w:cs="仿宋_GB2312"/>
                <w:color w:val="000000" w:themeColor="text1"/>
              </w:rPr>
              <w:t>1.</w:t>
            </w:r>
            <w:r>
              <w:rPr>
                <w:rFonts w:hint="eastAsia" w:ascii="仿宋" w:hAnsi="仿宋" w:eastAsia="仿宋" w:cs="仿宋_GB2312"/>
                <w:color w:val="000000" w:themeColor="text1"/>
              </w:rPr>
              <w:t>完成全年技能培训开班数和人数的，得10分；培训效果好、质量高，技能鉴定（认定）完成全年目标的，得10分。开班数、培训人数和鉴定（认定）数都未完成目标的，按比例酌情扣分。</w:t>
            </w:r>
          </w:p>
        </w:tc>
        <w:tc>
          <w:tcPr>
            <w:tcW w:w="709" w:type="dxa"/>
            <w:vAlign w:val="center"/>
          </w:tcPr>
          <w:p>
            <w:pPr>
              <w:spacing w:line="360" w:lineRule="auto"/>
              <w:jc w:val="center"/>
              <w:rPr>
                <w:rFonts w:ascii="仿宋" w:hAnsi="仿宋" w:eastAsia="仿宋" w:cs="仿宋_GB2312"/>
                <w:color w:val="000000" w:themeColor="text1"/>
                <w:spacing w:val="-14"/>
              </w:rPr>
            </w:pPr>
            <w:r>
              <w:rPr>
                <w:rFonts w:hint="eastAsia" w:ascii="仿宋" w:hAnsi="仿宋" w:eastAsia="仿宋" w:cs="仿宋_GB2312"/>
                <w:color w:val="000000" w:themeColor="text1"/>
                <w:spacing w:val="-14"/>
              </w:rPr>
              <w:t>20</w:t>
            </w:r>
          </w:p>
        </w:tc>
        <w:tc>
          <w:tcPr>
            <w:tcW w:w="425" w:type="dxa"/>
            <w:vAlign w:val="center"/>
          </w:tcPr>
          <w:p>
            <w:pPr>
              <w:spacing w:line="360" w:lineRule="auto"/>
              <w:jc w:val="center"/>
              <w:rPr>
                <w:rFonts w:ascii="仿宋" w:hAnsi="仿宋" w:eastAsia="仿宋" w:cs="仿宋_GB2312"/>
                <w:color w:val="000000" w:themeColor="text1"/>
                <w:spacing w:val="-14"/>
              </w:rPr>
            </w:pPr>
          </w:p>
        </w:tc>
        <w:tc>
          <w:tcPr>
            <w:tcW w:w="589" w:type="dxa"/>
            <w:vAlign w:val="center"/>
          </w:tcPr>
          <w:p>
            <w:pPr>
              <w:spacing w:line="360" w:lineRule="auto"/>
              <w:jc w:val="center"/>
              <w:rPr>
                <w:rFonts w:ascii="仿宋" w:hAnsi="仿宋" w:eastAsia="仿宋" w:cs="仿宋_GB2312"/>
                <w:color w:val="000000" w:themeColor="text1"/>
                <w:spacing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540" w:type="dxa"/>
            <w:vMerge w:val="continue"/>
          </w:tcPr>
          <w:p>
            <w:pPr>
              <w:spacing w:line="360" w:lineRule="auto"/>
              <w:rPr>
                <w:rFonts w:ascii="仿宋" w:hAnsi="仿宋" w:eastAsia="仿宋" w:cs="Times New Roman"/>
                <w:color w:val="000000" w:themeColor="text1"/>
                <w:spacing w:val="-14"/>
              </w:rPr>
            </w:pPr>
          </w:p>
        </w:tc>
        <w:tc>
          <w:tcPr>
            <w:tcW w:w="7252" w:type="dxa"/>
            <w:vAlign w:val="center"/>
          </w:tcPr>
          <w:p>
            <w:pPr>
              <w:rPr>
                <w:rFonts w:ascii="仿宋" w:hAnsi="仿宋" w:eastAsia="仿宋" w:cs="Times New Roman"/>
                <w:color w:val="000000" w:themeColor="text1"/>
              </w:rPr>
            </w:pPr>
            <w:r>
              <w:rPr>
                <w:rFonts w:ascii="仿宋" w:hAnsi="仿宋" w:eastAsia="仿宋" w:cs="仿宋_GB2312"/>
                <w:color w:val="000000" w:themeColor="text1"/>
              </w:rPr>
              <w:t>2.</w:t>
            </w:r>
            <w:r>
              <w:rPr>
                <w:rFonts w:hint="eastAsia" w:ascii="仿宋" w:hAnsi="仿宋" w:eastAsia="仿宋" w:cs="仿宋_GB2312"/>
                <w:color w:val="000000" w:themeColor="text1"/>
              </w:rPr>
              <w:t>培训后学员反馈的</w:t>
            </w:r>
            <w:r>
              <w:rPr>
                <w:rFonts w:hint="eastAsia" w:ascii="仿宋" w:hAnsi="仿宋" w:eastAsia="仿宋" w:cs="仿宋_GB2312"/>
                <w:color w:val="000000" w:themeColor="text1"/>
                <w:w w:val="90"/>
              </w:rPr>
              <w:t>年平均好评度</w:t>
            </w:r>
            <w:r>
              <w:rPr>
                <w:rFonts w:ascii="仿宋" w:hAnsi="仿宋" w:eastAsia="仿宋" w:cs="仿宋_GB2312"/>
                <w:color w:val="000000" w:themeColor="text1"/>
                <w:w w:val="90"/>
              </w:rPr>
              <w:t>90%</w:t>
            </w:r>
            <w:r>
              <w:rPr>
                <w:rFonts w:hint="eastAsia" w:ascii="仿宋" w:hAnsi="仿宋" w:eastAsia="仿宋" w:cs="仿宋_GB2312"/>
                <w:color w:val="000000" w:themeColor="text1"/>
                <w:w w:val="90"/>
              </w:rPr>
              <w:t>以上，得10分；</w:t>
            </w:r>
            <w:r>
              <w:rPr>
                <w:rFonts w:ascii="仿宋" w:hAnsi="仿宋" w:eastAsia="仿宋" w:cs="仿宋_GB2312"/>
                <w:color w:val="000000" w:themeColor="text1"/>
                <w:w w:val="90"/>
              </w:rPr>
              <w:t>70%—</w:t>
            </w:r>
            <w:r>
              <w:rPr>
                <w:rFonts w:hint="eastAsia" w:ascii="仿宋" w:hAnsi="仿宋" w:eastAsia="仿宋" w:cs="仿宋_GB2312"/>
                <w:color w:val="000000" w:themeColor="text1"/>
                <w:w w:val="90"/>
              </w:rPr>
              <w:t>8</w:t>
            </w:r>
            <w:r>
              <w:rPr>
                <w:rFonts w:ascii="仿宋" w:hAnsi="仿宋" w:eastAsia="仿宋" w:cs="仿宋_GB2312"/>
                <w:color w:val="000000" w:themeColor="text1"/>
                <w:w w:val="90"/>
              </w:rPr>
              <w:t>9%</w:t>
            </w:r>
            <w:r>
              <w:rPr>
                <w:rFonts w:hint="eastAsia" w:ascii="仿宋" w:hAnsi="仿宋" w:eastAsia="仿宋" w:cs="仿宋_GB2312"/>
                <w:color w:val="000000" w:themeColor="text1"/>
                <w:w w:val="90"/>
              </w:rPr>
              <w:t>，得5分；好评度70&amp;以下的，不得分。</w:t>
            </w:r>
          </w:p>
        </w:tc>
        <w:tc>
          <w:tcPr>
            <w:tcW w:w="709" w:type="dxa"/>
            <w:vAlign w:val="center"/>
          </w:tcPr>
          <w:p>
            <w:pPr>
              <w:spacing w:line="360" w:lineRule="auto"/>
              <w:jc w:val="center"/>
              <w:rPr>
                <w:rFonts w:ascii="仿宋" w:hAnsi="仿宋" w:eastAsia="仿宋" w:cs="仿宋_GB2312"/>
                <w:color w:val="000000" w:themeColor="text1"/>
                <w:spacing w:val="-14"/>
              </w:rPr>
            </w:pPr>
            <w:r>
              <w:rPr>
                <w:rFonts w:hint="eastAsia" w:ascii="仿宋" w:hAnsi="仿宋" w:eastAsia="仿宋" w:cs="仿宋_GB2312"/>
                <w:color w:val="000000" w:themeColor="text1"/>
                <w:spacing w:val="-14"/>
              </w:rPr>
              <w:t>10</w:t>
            </w:r>
          </w:p>
        </w:tc>
        <w:tc>
          <w:tcPr>
            <w:tcW w:w="425" w:type="dxa"/>
            <w:vAlign w:val="center"/>
          </w:tcPr>
          <w:p>
            <w:pPr>
              <w:spacing w:line="360" w:lineRule="auto"/>
              <w:jc w:val="center"/>
              <w:rPr>
                <w:rFonts w:ascii="仿宋" w:hAnsi="仿宋" w:eastAsia="仿宋" w:cs="仿宋_GB2312"/>
                <w:color w:val="000000" w:themeColor="text1"/>
                <w:spacing w:val="-14"/>
              </w:rPr>
            </w:pPr>
          </w:p>
        </w:tc>
        <w:tc>
          <w:tcPr>
            <w:tcW w:w="589" w:type="dxa"/>
            <w:vAlign w:val="center"/>
          </w:tcPr>
          <w:p>
            <w:pPr>
              <w:spacing w:line="360" w:lineRule="auto"/>
              <w:jc w:val="center"/>
              <w:rPr>
                <w:rFonts w:ascii="仿宋" w:hAnsi="仿宋" w:eastAsia="仿宋" w:cs="仿宋_GB2312"/>
                <w:color w:val="000000" w:themeColor="text1"/>
                <w:spacing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540" w:type="dxa"/>
            <w:vMerge w:val="continue"/>
          </w:tcPr>
          <w:p>
            <w:pPr>
              <w:spacing w:line="360" w:lineRule="auto"/>
              <w:rPr>
                <w:rFonts w:ascii="仿宋" w:hAnsi="仿宋" w:eastAsia="仿宋" w:cs="Times New Roman"/>
                <w:color w:val="000000" w:themeColor="text1"/>
                <w:spacing w:val="-14"/>
              </w:rPr>
            </w:pPr>
          </w:p>
        </w:tc>
        <w:tc>
          <w:tcPr>
            <w:tcW w:w="7252" w:type="dxa"/>
            <w:vAlign w:val="center"/>
          </w:tcPr>
          <w:p>
            <w:pPr>
              <w:rPr>
                <w:rFonts w:ascii="仿宋" w:hAnsi="仿宋" w:eastAsia="仿宋" w:cs="Times New Roman"/>
                <w:color w:val="000000" w:themeColor="text1"/>
              </w:rPr>
            </w:pPr>
            <w:r>
              <w:rPr>
                <w:rFonts w:ascii="仿宋" w:hAnsi="仿宋" w:eastAsia="仿宋" w:cs="仿宋_GB2312"/>
                <w:color w:val="000000" w:themeColor="text1"/>
              </w:rPr>
              <w:t>3.</w:t>
            </w:r>
            <w:r>
              <w:rPr>
                <w:rFonts w:hint="eastAsia" w:ascii="仿宋" w:hAnsi="仿宋" w:eastAsia="仿宋" w:cs="仿宋_GB2312"/>
                <w:color w:val="000000" w:themeColor="text1"/>
              </w:rPr>
              <w:t>没有出现学员重大投诉得</w:t>
            </w:r>
            <w:r>
              <w:rPr>
                <w:rFonts w:ascii="仿宋" w:hAnsi="仿宋" w:eastAsia="仿宋" w:cs="仿宋_GB2312"/>
                <w:color w:val="000000" w:themeColor="text1"/>
              </w:rPr>
              <w:t>5</w:t>
            </w:r>
            <w:r>
              <w:rPr>
                <w:rFonts w:hint="eastAsia" w:ascii="仿宋" w:hAnsi="仿宋" w:eastAsia="仿宋" w:cs="仿宋_GB2312"/>
                <w:color w:val="000000" w:themeColor="text1"/>
              </w:rPr>
              <w:t>分，否则不得分。</w:t>
            </w:r>
          </w:p>
        </w:tc>
        <w:tc>
          <w:tcPr>
            <w:tcW w:w="709" w:type="dxa"/>
            <w:vAlign w:val="center"/>
          </w:tcPr>
          <w:p>
            <w:pPr>
              <w:spacing w:line="360" w:lineRule="auto"/>
              <w:jc w:val="center"/>
              <w:rPr>
                <w:rFonts w:ascii="仿宋" w:hAnsi="仿宋" w:eastAsia="仿宋" w:cs="Times New Roman"/>
                <w:color w:val="000000" w:themeColor="text1"/>
                <w:spacing w:val="-14"/>
              </w:rPr>
            </w:pPr>
            <w:r>
              <w:rPr>
                <w:rFonts w:hint="eastAsia" w:ascii="仿宋" w:hAnsi="仿宋" w:eastAsia="仿宋" w:cs="仿宋_GB2312"/>
                <w:color w:val="000000" w:themeColor="text1"/>
                <w:spacing w:val="-14"/>
              </w:rPr>
              <w:t>５</w:t>
            </w:r>
          </w:p>
        </w:tc>
        <w:tc>
          <w:tcPr>
            <w:tcW w:w="425" w:type="dxa"/>
            <w:vAlign w:val="center"/>
          </w:tcPr>
          <w:p>
            <w:pPr>
              <w:spacing w:line="360" w:lineRule="auto"/>
              <w:jc w:val="center"/>
              <w:rPr>
                <w:rFonts w:ascii="仿宋" w:hAnsi="仿宋" w:eastAsia="仿宋" w:cs="Times New Roman"/>
                <w:color w:val="000000" w:themeColor="text1"/>
                <w:spacing w:val="-14"/>
              </w:rPr>
            </w:pPr>
          </w:p>
        </w:tc>
        <w:tc>
          <w:tcPr>
            <w:tcW w:w="589" w:type="dxa"/>
            <w:vAlign w:val="center"/>
          </w:tcPr>
          <w:p>
            <w:pPr>
              <w:spacing w:line="360" w:lineRule="auto"/>
              <w:jc w:val="center"/>
              <w:rPr>
                <w:rFonts w:ascii="仿宋" w:hAnsi="仿宋" w:eastAsia="仿宋" w:cs="Times New Roman"/>
                <w:color w:val="000000" w:themeColor="text1"/>
                <w:spacing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540" w:type="dxa"/>
            <w:vMerge w:val="restart"/>
            <w:vAlign w:val="center"/>
          </w:tcPr>
          <w:p>
            <w:pPr>
              <w:jc w:val="center"/>
              <w:rPr>
                <w:rFonts w:ascii="仿宋" w:hAnsi="仿宋" w:eastAsia="仿宋" w:cs="Times New Roman"/>
                <w:color w:val="000000" w:themeColor="text1"/>
              </w:rPr>
            </w:pPr>
            <w:r>
              <w:rPr>
                <w:rFonts w:hint="eastAsia" w:ascii="仿宋" w:hAnsi="仿宋" w:eastAsia="仿宋" w:cs="仿宋_GB2312"/>
                <w:color w:val="000000" w:themeColor="text1"/>
              </w:rPr>
              <w:t>加分</w:t>
            </w:r>
          </w:p>
        </w:tc>
        <w:tc>
          <w:tcPr>
            <w:tcW w:w="7252" w:type="dxa"/>
            <w:vAlign w:val="center"/>
          </w:tcPr>
          <w:p>
            <w:pPr>
              <w:rPr>
                <w:rFonts w:ascii="仿宋" w:hAnsi="仿宋" w:eastAsia="仿宋" w:cs="Times New Roman"/>
                <w:color w:val="000000" w:themeColor="text1"/>
              </w:rPr>
            </w:pPr>
            <w:r>
              <w:rPr>
                <w:rFonts w:ascii="仿宋" w:hAnsi="仿宋" w:eastAsia="仿宋" w:cs="仿宋_GB2312"/>
                <w:color w:val="000000" w:themeColor="text1"/>
              </w:rPr>
              <w:t>1.</w:t>
            </w:r>
            <w:r>
              <w:rPr>
                <w:rFonts w:hint="eastAsia" w:ascii="仿宋" w:hAnsi="仿宋" w:eastAsia="仿宋" w:cs="仿宋_GB2312"/>
                <w:color w:val="000000" w:themeColor="text1"/>
              </w:rPr>
              <w:t>学员经培训在技能提升、就业创业等成绩显著，获县级以上媒体报道或奖励荣誉，县级每次1分，市级以上的，每次2分，累计加分不超过</w:t>
            </w:r>
            <w:r>
              <w:rPr>
                <w:rFonts w:ascii="仿宋" w:hAnsi="仿宋" w:eastAsia="仿宋" w:cs="仿宋_GB2312"/>
                <w:color w:val="000000" w:themeColor="text1"/>
              </w:rPr>
              <w:t>10</w:t>
            </w:r>
            <w:r>
              <w:rPr>
                <w:rFonts w:hint="eastAsia" w:ascii="仿宋" w:hAnsi="仿宋" w:eastAsia="仿宋" w:cs="仿宋_GB2312"/>
                <w:color w:val="000000" w:themeColor="text1"/>
              </w:rPr>
              <w:t>分。</w:t>
            </w:r>
          </w:p>
        </w:tc>
        <w:tc>
          <w:tcPr>
            <w:tcW w:w="709" w:type="dxa"/>
            <w:vAlign w:val="center"/>
          </w:tcPr>
          <w:p>
            <w:pPr>
              <w:spacing w:line="360" w:lineRule="auto"/>
              <w:jc w:val="center"/>
              <w:rPr>
                <w:rFonts w:ascii="仿宋" w:hAnsi="仿宋" w:eastAsia="仿宋" w:cs="Times New Roman"/>
                <w:color w:val="000000" w:themeColor="text1"/>
                <w:spacing w:val="-14"/>
              </w:rPr>
            </w:pPr>
            <w:r>
              <w:rPr>
                <w:rFonts w:hint="eastAsia" w:ascii="仿宋" w:hAnsi="仿宋" w:eastAsia="仿宋" w:cs="Times New Roman"/>
                <w:color w:val="000000" w:themeColor="text1"/>
                <w:spacing w:val="-14"/>
              </w:rPr>
              <w:t>10</w:t>
            </w:r>
          </w:p>
        </w:tc>
        <w:tc>
          <w:tcPr>
            <w:tcW w:w="425" w:type="dxa"/>
            <w:vAlign w:val="center"/>
          </w:tcPr>
          <w:p>
            <w:pPr>
              <w:spacing w:line="360" w:lineRule="auto"/>
              <w:jc w:val="center"/>
              <w:rPr>
                <w:rFonts w:ascii="仿宋" w:hAnsi="仿宋" w:eastAsia="仿宋" w:cs="Times New Roman"/>
                <w:color w:val="000000" w:themeColor="text1"/>
                <w:spacing w:val="-14"/>
              </w:rPr>
            </w:pPr>
          </w:p>
        </w:tc>
        <w:tc>
          <w:tcPr>
            <w:tcW w:w="589" w:type="dxa"/>
            <w:vAlign w:val="center"/>
          </w:tcPr>
          <w:p>
            <w:pPr>
              <w:spacing w:line="360" w:lineRule="auto"/>
              <w:jc w:val="center"/>
              <w:rPr>
                <w:rFonts w:ascii="仿宋" w:hAnsi="仿宋" w:eastAsia="仿宋" w:cs="Times New Roman"/>
                <w:color w:val="000000" w:themeColor="text1"/>
                <w:spacing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540" w:type="dxa"/>
            <w:vMerge w:val="continue"/>
            <w:vAlign w:val="center"/>
          </w:tcPr>
          <w:p>
            <w:pPr>
              <w:jc w:val="center"/>
              <w:rPr>
                <w:rFonts w:hint="eastAsia" w:ascii="仿宋" w:hAnsi="仿宋" w:eastAsia="仿宋" w:cs="仿宋_GB2312"/>
                <w:color w:val="000000" w:themeColor="text1"/>
              </w:rPr>
            </w:pPr>
          </w:p>
        </w:tc>
        <w:tc>
          <w:tcPr>
            <w:tcW w:w="7252" w:type="dxa"/>
            <w:vAlign w:val="center"/>
          </w:tcPr>
          <w:p>
            <w:pPr>
              <w:rPr>
                <w:rFonts w:ascii="仿宋" w:hAnsi="仿宋" w:eastAsia="仿宋" w:cs="Times New Roman"/>
                <w:color w:val="000000" w:themeColor="text1"/>
              </w:rPr>
            </w:pPr>
            <w:r>
              <w:rPr>
                <w:rFonts w:hint="eastAsia" w:ascii="仿宋" w:hAnsi="仿宋" w:eastAsia="仿宋" w:cs="仿宋_GB2312"/>
                <w:color w:val="000000" w:themeColor="text1"/>
              </w:rPr>
              <w:t>2</w:t>
            </w:r>
            <w:r>
              <w:rPr>
                <w:rFonts w:ascii="仿宋" w:hAnsi="仿宋" w:eastAsia="仿宋" w:cs="仿宋_GB2312"/>
                <w:color w:val="000000" w:themeColor="text1"/>
              </w:rPr>
              <w:t>.</w:t>
            </w:r>
            <w:r>
              <w:rPr>
                <w:rFonts w:hint="eastAsia" w:ascii="仿宋" w:hAnsi="仿宋" w:eastAsia="仿宋" w:cs="仿宋_GB2312"/>
                <w:color w:val="000000" w:themeColor="text1"/>
              </w:rPr>
              <w:t>高技能人才培养完成全年任务的，视超额完成数量，酌情加</w:t>
            </w:r>
            <w:r>
              <w:rPr>
                <w:rFonts w:ascii="仿宋" w:hAnsi="仿宋" w:eastAsia="仿宋" w:cs="仿宋_GB2312"/>
                <w:color w:val="000000" w:themeColor="text1"/>
              </w:rPr>
              <w:t>1-5</w:t>
            </w:r>
            <w:r>
              <w:rPr>
                <w:rFonts w:hint="eastAsia" w:ascii="仿宋" w:hAnsi="仿宋" w:eastAsia="仿宋" w:cs="仿宋_GB2312"/>
                <w:color w:val="000000" w:themeColor="text1"/>
              </w:rPr>
              <w:t>分。</w:t>
            </w:r>
          </w:p>
        </w:tc>
        <w:tc>
          <w:tcPr>
            <w:tcW w:w="709" w:type="dxa"/>
            <w:vAlign w:val="center"/>
          </w:tcPr>
          <w:p>
            <w:pPr>
              <w:spacing w:line="360" w:lineRule="auto"/>
              <w:jc w:val="center"/>
              <w:rPr>
                <w:rFonts w:ascii="仿宋" w:hAnsi="仿宋" w:eastAsia="仿宋" w:cs="Times New Roman"/>
                <w:color w:val="000000" w:themeColor="text1"/>
                <w:spacing w:val="-14"/>
              </w:rPr>
            </w:pPr>
            <w:r>
              <w:rPr>
                <w:rFonts w:hint="eastAsia" w:ascii="仿宋" w:hAnsi="仿宋" w:eastAsia="仿宋" w:cs="Times New Roman"/>
                <w:color w:val="000000" w:themeColor="text1"/>
                <w:spacing w:val="-14"/>
              </w:rPr>
              <w:t>5</w:t>
            </w:r>
          </w:p>
        </w:tc>
        <w:tc>
          <w:tcPr>
            <w:tcW w:w="425" w:type="dxa"/>
            <w:vAlign w:val="center"/>
          </w:tcPr>
          <w:p>
            <w:pPr>
              <w:spacing w:line="360" w:lineRule="auto"/>
              <w:jc w:val="center"/>
              <w:rPr>
                <w:rFonts w:ascii="仿宋" w:hAnsi="仿宋" w:eastAsia="仿宋" w:cs="Times New Roman"/>
                <w:color w:val="000000" w:themeColor="text1"/>
                <w:spacing w:val="-14"/>
              </w:rPr>
            </w:pPr>
          </w:p>
        </w:tc>
        <w:tc>
          <w:tcPr>
            <w:tcW w:w="589" w:type="dxa"/>
            <w:vAlign w:val="center"/>
          </w:tcPr>
          <w:p>
            <w:pPr>
              <w:spacing w:line="360" w:lineRule="auto"/>
              <w:jc w:val="center"/>
              <w:rPr>
                <w:rFonts w:ascii="仿宋" w:hAnsi="仿宋" w:eastAsia="仿宋" w:cs="Times New Roman"/>
                <w:color w:val="000000" w:themeColor="text1"/>
                <w:spacing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540" w:type="dxa"/>
            <w:vAlign w:val="center"/>
          </w:tcPr>
          <w:p>
            <w:pPr>
              <w:jc w:val="center"/>
              <w:rPr>
                <w:rFonts w:ascii="仿宋" w:hAnsi="仿宋" w:eastAsia="仿宋" w:cs="Times New Roman"/>
                <w:color w:val="000000" w:themeColor="text1"/>
              </w:rPr>
            </w:pPr>
            <w:r>
              <w:rPr>
                <w:rFonts w:hint="eastAsia" w:ascii="仿宋" w:hAnsi="仿宋" w:eastAsia="仿宋" w:cs="仿宋_GB2312"/>
                <w:color w:val="000000" w:themeColor="text1"/>
              </w:rPr>
              <w:t>总分</w:t>
            </w:r>
          </w:p>
        </w:tc>
        <w:tc>
          <w:tcPr>
            <w:tcW w:w="7252" w:type="dxa"/>
          </w:tcPr>
          <w:p>
            <w:pPr>
              <w:spacing w:line="360" w:lineRule="auto"/>
              <w:rPr>
                <w:rFonts w:ascii="仿宋" w:hAnsi="仿宋" w:eastAsia="仿宋" w:cs="Times New Roman"/>
                <w:color w:val="000000" w:themeColor="text1"/>
                <w:spacing w:val="-14"/>
              </w:rPr>
            </w:pPr>
          </w:p>
        </w:tc>
        <w:tc>
          <w:tcPr>
            <w:tcW w:w="709" w:type="dxa"/>
            <w:vAlign w:val="center"/>
          </w:tcPr>
          <w:p>
            <w:pPr>
              <w:spacing w:line="360" w:lineRule="auto"/>
              <w:rPr>
                <w:rFonts w:ascii="仿宋" w:hAnsi="仿宋" w:eastAsia="仿宋" w:cs="仿宋_GB2312"/>
                <w:color w:val="000000" w:themeColor="text1"/>
                <w:spacing w:val="-14"/>
              </w:rPr>
            </w:pPr>
            <w:r>
              <w:rPr>
                <w:rFonts w:ascii="仿宋" w:hAnsi="仿宋" w:eastAsia="仿宋" w:cs="仿宋_GB2312"/>
                <w:color w:val="000000" w:themeColor="text1"/>
                <w:spacing w:val="-14"/>
              </w:rPr>
              <w:t>100+</w:t>
            </w:r>
          </w:p>
        </w:tc>
        <w:tc>
          <w:tcPr>
            <w:tcW w:w="425" w:type="dxa"/>
            <w:vAlign w:val="center"/>
          </w:tcPr>
          <w:p>
            <w:pPr>
              <w:spacing w:line="360" w:lineRule="auto"/>
              <w:jc w:val="center"/>
              <w:rPr>
                <w:rFonts w:ascii="仿宋" w:hAnsi="仿宋" w:eastAsia="仿宋" w:cs="Times New Roman"/>
                <w:color w:val="000000" w:themeColor="text1"/>
                <w:spacing w:val="-14"/>
              </w:rPr>
            </w:pPr>
          </w:p>
        </w:tc>
        <w:tc>
          <w:tcPr>
            <w:tcW w:w="589" w:type="dxa"/>
            <w:vAlign w:val="center"/>
          </w:tcPr>
          <w:p>
            <w:pPr>
              <w:spacing w:line="360" w:lineRule="auto"/>
              <w:jc w:val="center"/>
              <w:rPr>
                <w:rFonts w:ascii="仿宋" w:hAnsi="仿宋" w:eastAsia="仿宋" w:cs="Times New Roman"/>
                <w:color w:val="000000" w:themeColor="text1"/>
                <w:spacing w:val="-14"/>
              </w:rPr>
            </w:pPr>
          </w:p>
        </w:tc>
      </w:tr>
    </w:tbl>
    <w:p>
      <w:pPr>
        <w:rPr>
          <w:color w:val="000000" w:themeColor="text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altName w:val="方正仿宋_GBK"/>
    <w:panose1 w:val="00000000000000000000"/>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Courier New">
    <w:altName w:val="DejaVu Sans"/>
    <w:panose1 w:val="02070309020205020404"/>
    <w:charset w:val="00"/>
    <w:family w:val="modern"/>
    <w:pitch w:val="default"/>
    <w:sig w:usb0="00000000" w:usb1="00000000" w:usb2="00000009" w:usb3="00000000" w:csb0="000001FF"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仿宋">
    <w:altName w:val="方正仿宋_GBK"/>
    <w:panose1 w:val="02010609060101010101"/>
    <w:charset w:val="86"/>
    <w:family w:val="modern"/>
    <w:pitch w:val="default"/>
    <w:sig w:usb0="00000000" w:usb1="00000000" w:usb2="00000016" w:usb3="00000000" w:csb0="00040001" w:csb1="00000000"/>
  </w:font>
  <w:font w:name="方正黑体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楷体_GB2312">
    <w:altName w:val="方正楷体_GBK"/>
    <w:panose1 w:val="00000000000000000000"/>
    <w:charset w:val="86"/>
    <w:family w:val="modern"/>
    <w:pitch w:val="default"/>
    <w:sig w:usb0="00000000" w:usb1="00000000" w:usb2="00000000" w:usb3="00000000" w:csb0="00040000" w:csb1="00000000"/>
  </w:font>
  <w:font w:name="Wingdings 2">
    <w:altName w:val="MathJax_Vector"/>
    <w:panose1 w:val="05020102010507070707"/>
    <w:charset w:val="02"/>
    <w:family w:val="roman"/>
    <w:pitch w:val="default"/>
    <w:sig w:usb0="00000000" w:usb1="00000000" w:usb2="00000000" w:usb3="00000000" w:csb0="80000000" w:csb1="00000000"/>
  </w:font>
  <w:font w:name="MathJax_Vector">
    <w:panose1 w:val="02000603000000000000"/>
    <w:charset w:val="00"/>
    <w:family w:val="auto"/>
    <w:pitch w:val="default"/>
    <w:sig w:usb0="00000001" w:usb1="00000020" w:usb2="00000000" w:usb3="00000000" w:csb0="00000001" w:csb1="00000000"/>
  </w:font>
  <w:font w:name="方正仿宋_GB2312">
    <w:altName w:val="方正仿宋_GBK"/>
    <w:panose1 w:val="00000000000000000000"/>
    <w:charset w:val="00"/>
    <w:family w:val="auto"/>
    <w:pitch w:val="default"/>
    <w:sig w:usb0="00000000" w:usb1="00000000" w:usb2="00000012" w:usb3="00000000" w:csb0="00040001" w:csb1="00000000"/>
  </w:font>
  <w:font w:name="方正小标宋简体">
    <w:panose1 w:val="02000000000000000000"/>
    <w:charset w:val="86"/>
    <w:family w:val="script"/>
    <w:pitch w:val="default"/>
    <w:sig w:usb0="A00002BF" w:usb1="184F6CFA" w:usb2="00000012" w:usb3="00000000" w:csb0="00040001" w:csb1="00000000"/>
  </w:font>
  <w:font w:name="方正魏碑简体">
    <w:altName w:val="方正魏碑_GBK"/>
    <w:panose1 w:val="00000000000000000000"/>
    <w:charset w:val="86"/>
    <w:family w:val="auto"/>
    <w:pitch w:val="default"/>
    <w:sig w:usb0="00000000" w:usb1="00000000" w:usb2="00000010" w:usb3="00000000" w:csb0="00040000" w:csb1="00000000"/>
  </w:font>
  <w:font w:name="方正魏碑_GBK">
    <w:panose1 w:val="02000000000000000000"/>
    <w:charset w:val="86"/>
    <w:family w:val="auto"/>
    <w:pitch w:val="default"/>
    <w:sig w:usb0="00000001" w:usb1="08000000" w:usb2="00000000" w:usb3="00000000" w:csb0="00040000" w:csb1="00000000"/>
  </w:font>
  <w:font w:name="Kingsoft Symbol">
    <w:altName w:val="C059"/>
    <w:panose1 w:val="00000000000000000000"/>
    <w:charset w:val="00"/>
    <w:family w:val="auto"/>
    <w:pitch w:val="default"/>
    <w:sig w:usb0="00000000" w:usb1="00000000" w:usb2="00000000" w:usb3="00000000" w:csb0="00000000" w:csb1="00000000"/>
  </w:font>
  <w:font w:name="C059">
    <w:panose1 w:val="00000500000000000000"/>
    <w:charset w:val="00"/>
    <w:family w:val="auto"/>
    <w:pitch w:val="default"/>
    <w:sig w:usb0="00000287" w:usb1="00000800" w:usb2="00000000" w:usb3="00000000" w:csb0="6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文本框 7"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path/>
          <v:fill on="f" focussize="0,0"/>
          <v:stroke on="f" weight="0.5pt" joinstyle="miter"/>
          <v:imagedata o:title=""/>
          <o:lock v:ext="edit"/>
          <v:textbox inset="0mm,0mm,0mm,0mm" style="mso-fit-shape-to-text:t;">
            <w:txbxContent>
              <w:p>
                <w:pPr>
                  <w:pStyle w:val="5"/>
                </w:pPr>
                <w:r>
                  <w:fldChar w:fldCharType="begin"/>
                </w:r>
                <w:r>
                  <w:instrText xml:space="preserve"> PAGE  \* MERGEFORMAT </w:instrText>
                </w:r>
                <w:r>
                  <w:fldChar w:fldCharType="separate"/>
                </w:r>
                <w:r>
                  <w:t>13</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1025" o:spid="_x0000_s1025"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5"/>
                </w:pPr>
                <w:r>
                  <w:fldChar w:fldCharType="begin"/>
                </w:r>
                <w:r>
                  <w:instrText xml:space="preserve"> PAGE  \* MERGEFORMAT </w:instrText>
                </w:r>
                <w:r>
                  <w:fldChar w:fldCharType="separate"/>
                </w:r>
                <w:r>
                  <w:t>19</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C118BC"/>
    <w:rsid w:val="000236A0"/>
    <w:rsid w:val="00040567"/>
    <w:rsid w:val="0004724F"/>
    <w:rsid w:val="0006712B"/>
    <w:rsid w:val="000838CC"/>
    <w:rsid w:val="000B7A98"/>
    <w:rsid w:val="000E0D98"/>
    <w:rsid w:val="001209B0"/>
    <w:rsid w:val="0012679F"/>
    <w:rsid w:val="00135D7D"/>
    <w:rsid w:val="00155298"/>
    <w:rsid w:val="001879E5"/>
    <w:rsid w:val="00187AA5"/>
    <w:rsid w:val="001C1FBC"/>
    <w:rsid w:val="001C401C"/>
    <w:rsid w:val="001F3ABA"/>
    <w:rsid w:val="002771BE"/>
    <w:rsid w:val="0027748E"/>
    <w:rsid w:val="002774BF"/>
    <w:rsid w:val="002B2BA3"/>
    <w:rsid w:val="002D0BC6"/>
    <w:rsid w:val="00333A24"/>
    <w:rsid w:val="00381BF2"/>
    <w:rsid w:val="003C4508"/>
    <w:rsid w:val="00415146"/>
    <w:rsid w:val="0045631F"/>
    <w:rsid w:val="00467731"/>
    <w:rsid w:val="004C4A73"/>
    <w:rsid w:val="00593681"/>
    <w:rsid w:val="005C0ED8"/>
    <w:rsid w:val="005F5799"/>
    <w:rsid w:val="006013E6"/>
    <w:rsid w:val="0060667C"/>
    <w:rsid w:val="0064259D"/>
    <w:rsid w:val="006462FF"/>
    <w:rsid w:val="00664FD1"/>
    <w:rsid w:val="006732EB"/>
    <w:rsid w:val="0069239A"/>
    <w:rsid w:val="006A23B6"/>
    <w:rsid w:val="006B5D8C"/>
    <w:rsid w:val="006C095E"/>
    <w:rsid w:val="00703326"/>
    <w:rsid w:val="00706791"/>
    <w:rsid w:val="00737624"/>
    <w:rsid w:val="007A75FB"/>
    <w:rsid w:val="007C60E1"/>
    <w:rsid w:val="00886B65"/>
    <w:rsid w:val="008D1EA0"/>
    <w:rsid w:val="008E2840"/>
    <w:rsid w:val="00901C9D"/>
    <w:rsid w:val="00973A67"/>
    <w:rsid w:val="00992F23"/>
    <w:rsid w:val="0099794B"/>
    <w:rsid w:val="009A7D58"/>
    <w:rsid w:val="009E1E6C"/>
    <w:rsid w:val="00A03FCE"/>
    <w:rsid w:val="00A13BA2"/>
    <w:rsid w:val="00A37806"/>
    <w:rsid w:val="00A404A7"/>
    <w:rsid w:val="00A5383C"/>
    <w:rsid w:val="00A66876"/>
    <w:rsid w:val="00A73F02"/>
    <w:rsid w:val="00AA1577"/>
    <w:rsid w:val="00AB1D3A"/>
    <w:rsid w:val="00AE763C"/>
    <w:rsid w:val="00B17AE3"/>
    <w:rsid w:val="00B27B98"/>
    <w:rsid w:val="00B31A70"/>
    <w:rsid w:val="00B50455"/>
    <w:rsid w:val="00B575F8"/>
    <w:rsid w:val="00B651F1"/>
    <w:rsid w:val="00B97916"/>
    <w:rsid w:val="00BB4332"/>
    <w:rsid w:val="00BF1DE7"/>
    <w:rsid w:val="00BF62CE"/>
    <w:rsid w:val="00BF7E61"/>
    <w:rsid w:val="00C118BC"/>
    <w:rsid w:val="00C65C2C"/>
    <w:rsid w:val="00CA7C0C"/>
    <w:rsid w:val="00D13F68"/>
    <w:rsid w:val="00D15D9E"/>
    <w:rsid w:val="00D22E91"/>
    <w:rsid w:val="00D845E0"/>
    <w:rsid w:val="00DA198C"/>
    <w:rsid w:val="00E07C52"/>
    <w:rsid w:val="00E1232C"/>
    <w:rsid w:val="00E35692"/>
    <w:rsid w:val="00E64309"/>
    <w:rsid w:val="00E87DB6"/>
    <w:rsid w:val="00EA1539"/>
    <w:rsid w:val="00EB4A80"/>
    <w:rsid w:val="00EC2399"/>
    <w:rsid w:val="00F37C85"/>
    <w:rsid w:val="00F8041D"/>
    <w:rsid w:val="00FB333D"/>
    <w:rsid w:val="00FC71B3"/>
    <w:rsid w:val="5FE78B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99"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2"/>
    <w:qFormat/>
    <w:uiPriority w:val="0"/>
    <w:pPr>
      <w:jc w:val="left"/>
    </w:pPr>
    <w:rPr>
      <w:rFonts w:ascii="Times New Roman" w:hAnsi="Times New Roman" w:eastAsia="宋体" w:cs="Times New Roman"/>
      <w:szCs w:val="24"/>
    </w:rPr>
  </w:style>
  <w:style w:type="paragraph" w:styleId="3">
    <w:name w:val="Body Text Indent"/>
    <w:basedOn w:val="1"/>
    <w:link w:val="18"/>
    <w:qFormat/>
    <w:uiPriority w:val="99"/>
    <w:pPr>
      <w:adjustRightInd w:val="0"/>
      <w:snapToGrid w:val="0"/>
      <w:spacing w:line="324" w:lineRule="auto"/>
      <w:ind w:firstLine="636"/>
    </w:pPr>
    <w:rPr>
      <w:rFonts w:ascii="仿宋_GB2312" w:hAnsi="Times New Roman" w:eastAsia="仿宋_GB2312" w:cs="仿宋_GB2312"/>
      <w:kern w:val="0"/>
      <w:sz w:val="32"/>
      <w:szCs w:val="32"/>
    </w:rPr>
  </w:style>
  <w:style w:type="paragraph" w:styleId="4">
    <w:name w:val="Plain Text"/>
    <w:basedOn w:val="1"/>
    <w:link w:val="16"/>
    <w:qFormat/>
    <w:uiPriority w:val="99"/>
    <w:rPr>
      <w:rFonts w:ascii="宋体" w:hAnsi="Courier New" w:eastAsia="宋体" w:cs="宋体"/>
      <w:szCs w:val="21"/>
    </w:rPr>
  </w:style>
  <w:style w:type="paragraph" w:styleId="5">
    <w:name w:val="footer"/>
    <w:basedOn w:val="1"/>
    <w:link w:val="14"/>
    <w:unhideWhenUsed/>
    <w:qFormat/>
    <w:uiPriority w:val="0"/>
    <w:pPr>
      <w:tabs>
        <w:tab w:val="center" w:pos="4153"/>
        <w:tab w:val="right" w:pos="8306"/>
      </w:tabs>
      <w:snapToGrid w:val="0"/>
      <w:jc w:val="left"/>
    </w:pPr>
    <w:rPr>
      <w:sz w:val="18"/>
      <w:szCs w:val="18"/>
    </w:rPr>
  </w:style>
  <w:style w:type="paragraph" w:styleId="6">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2"/>
    <w:basedOn w:val="1"/>
    <w:link w:val="17"/>
    <w:qFormat/>
    <w:uiPriority w:val="99"/>
    <w:pPr>
      <w:spacing w:after="120" w:line="480" w:lineRule="auto"/>
    </w:pPr>
    <w:rPr>
      <w:rFonts w:ascii="Calibri" w:hAnsi="Calibri" w:eastAsia="宋体" w:cs="Calibri"/>
      <w:szCs w:val="21"/>
    </w:rPr>
  </w:style>
  <w:style w:type="paragraph" w:styleId="8">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character" w:styleId="11">
    <w:name w:val="Strong"/>
    <w:basedOn w:val="10"/>
    <w:qFormat/>
    <w:uiPriority w:val="99"/>
    <w:rPr>
      <w:b/>
      <w:bCs/>
    </w:rPr>
  </w:style>
  <w:style w:type="character" w:styleId="12">
    <w:name w:val="page number"/>
    <w:basedOn w:val="10"/>
    <w:qFormat/>
    <w:uiPriority w:val="99"/>
  </w:style>
  <w:style w:type="character" w:customStyle="1" w:styleId="13">
    <w:name w:val="页眉 Char"/>
    <w:basedOn w:val="10"/>
    <w:link w:val="6"/>
    <w:qFormat/>
    <w:uiPriority w:val="0"/>
    <w:rPr>
      <w:sz w:val="18"/>
      <w:szCs w:val="18"/>
    </w:rPr>
  </w:style>
  <w:style w:type="character" w:customStyle="1" w:styleId="14">
    <w:name w:val="页脚 Char"/>
    <w:basedOn w:val="10"/>
    <w:link w:val="5"/>
    <w:qFormat/>
    <w:uiPriority w:val="0"/>
    <w:rPr>
      <w:sz w:val="18"/>
      <w:szCs w:val="18"/>
    </w:rPr>
  </w:style>
  <w:style w:type="character" w:customStyle="1" w:styleId="15">
    <w:name w:val="正文文本缩进 Char"/>
    <w:basedOn w:val="10"/>
    <w:link w:val="3"/>
    <w:qFormat/>
    <w:uiPriority w:val="99"/>
  </w:style>
  <w:style w:type="character" w:customStyle="1" w:styleId="16">
    <w:name w:val="纯文本 Char"/>
    <w:basedOn w:val="10"/>
    <w:link w:val="4"/>
    <w:qFormat/>
    <w:uiPriority w:val="99"/>
    <w:rPr>
      <w:rFonts w:ascii="宋体" w:hAnsi="Courier New" w:eastAsia="宋体" w:cs="宋体"/>
      <w:szCs w:val="21"/>
    </w:rPr>
  </w:style>
  <w:style w:type="character" w:customStyle="1" w:styleId="17">
    <w:name w:val="正文文本 2 Char"/>
    <w:basedOn w:val="10"/>
    <w:link w:val="7"/>
    <w:qFormat/>
    <w:uiPriority w:val="99"/>
    <w:rPr>
      <w:rFonts w:ascii="Calibri" w:hAnsi="Calibri" w:eastAsia="宋体" w:cs="Calibri"/>
      <w:szCs w:val="21"/>
    </w:rPr>
  </w:style>
  <w:style w:type="character" w:customStyle="1" w:styleId="18">
    <w:name w:val="正文文本缩进 Char1"/>
    <w:basedOn w:val="10"/>
    <w:link w:val="3"/>
    <w:qFormat/>
    <w:locked/>
    <w:uiPriority w:val="99"/>
    <w:rPr>
      <w:rFonts w:ascii="仿宋_GB2312" w:hAnsi="Times New Roman" w:eastAsia="仿宋_GB2312" w:cs="仿宋_GB2312"/>
      <w:kern w:val="0"/>
      <w:sz w:val="32"/>
      <w:szCs w:val="32"/>
    </w:rPr>
  </w:style>
  <w:style w:type="paragraph" w:customStyle="1" w:styleId="19">
    <w:name w:val="Default"/>
    <w:qFormat/>
    <w:uiPriority w:val="99"/>
    <w:pPr>
      <w:widowControl w:val="0"/>
      <w:autoSpaceDE w:val="0"/>
      <w:autoSpaceDN w:val="0"/>
      <w:adjustRightInd w:val="0"/>
    </w:pPr>
    <w:rPr>
      <w:rFonts w:ascii="仿宋_GB2312" w:hAnsi="仿宋_GB2312" w:eastAsia="宋体" w:cs="仿宋_GB2312"/>
      <w:color w:val="000000"/>
      <w:kern w:val="0"/>
      <w:sz w:val="24"/>
      <w:szCs w:val="24"/>
      <w:lang w:val="en-US" w:eastAsia="zh-CN" w:bidi="ar-SA"/>
    </w:rPr>
  </w:style>
  <w:style w:type="paragraph" w:customStyle="1" w:styleId="20">
    <w:name w:val="Char1"/>
    <w:basedOn w:val="1"/>
    <w:qFormat/>
    <w:uiPriority w:val="99"/>
    <w:rPr>
      <w:rFonts w:ascii="仿宋_GB2312" w:hAnsi="Calibri" w:eastAsia="仿宋_GB2312" w:cs="仿宋_GB2312"/>
      <w:b/>
      <w:bCs/>
      <w:sz w:val="32"/>
      <w:szCs w:val="32"/>
    </w:rPr>
  </w:style>
  <w:style w:type="paragraph" w:customStyle="1" w:styleId="21">
    <w:name w:val="列出段落1"/>
    <w:basedOn w:val="1"/>
    <w:qFormat/>
    <w:uiPriority w:val="99"/>
    <w:pPr>
      <w:widowControl/>
      <w:spacing w:line="425" w:lineRule="atLeast"/>
      <w:ind w:firstLine="420" w:firstLineChars="200"/>
    </w:pPr>
    <w:rPr>
      <w:rFonts w:ascii="Times New Roman" w:hAnsi="Times New Roman" w:eastAsia="宋体" w:cs="Times New Roman"/>
      <w:color w:val="000000"/>
      <w:kern w:val="0"/>
      <w:szCs w:val="21"/>
      <w:u w:color="000000"/>
    </w:rPr>
  </w:style>
  <w:style w:type="character" w:customStyle="1" w:styleId="22">
    <w:name w:val="批注文字 Char"/>
    <w:basedOn w:val="10"/>
    <w:link w:val="2"/>
    <w:qFormat/>
    <w:uiPriority w:val="0"/>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5"/>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B76297B-2743-4019-A20E-61B7F44F9C89}">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19</Pages>
  <Words>1494</Words>
  <Characters>8517</Characters>
  <Lines>70</Lines>
  <Paragraphs>19</Paragraphs>
  <TotalTime>147</TotalTime>
  <ScaleCrop>false</ScaleCrop>
  <LinksUpToDate>false</LinksUpToDate>
  <CharactersWithSpaces>9992</CharactersWithSpaces>
  <Application>WPS Office_12.8.2.1112_F1E327BC-269C-435d-A152-05C5408002CA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2023-02-14T16:53:00Z</dcterms:created>
  <dc:creator>Micorosoft</dc:creator>
  <cp:lastModifiedBy>刘夕</cp:lastModifiedBy>
  <dcterms:modified xsi:type="dcterms:W3CDTF">2025-04-28T09:38:22Z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2052-12.8.2.1112</vt:lpwstr>
  </property>
  <property fmtid="{D5CDD505-2E9C-101B-9397-08002B2CF9AE}" pid="3" name="ICV">
    <vt:lpwstr>B65BC895F8F2B8BE0EDC0E68144553D7_42</vt:lpwstr>
  </property>
</Properties>
</file>