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4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小标宋" w:hAnsi="小标宋" w:eastAsia="小标宋" w:cs="小标宋"/>
          <w:b w:val="0"/>
          <w:bCs w:val="0"/>
          <w:color w:val="auto"/>
          <w:spacing w:val="0"/>
          <w:kern w:val="21"/>
          <w:sz w:val="44"/>
          <w:szCs w:val="44"/>
          <w:highlight w:val="none"/>
          <w:lang w:eastAsia="zh-CN"/>
          <w:woUserID w:val="1"/>
        </w:rPr>
      </w:pPr>
      <w:r>
        <w:rPr>
          <w:rFonts w:hint="eastAsia" w:ascii="小标宋" w:hAnsi="小标宋" w:eastAsia="小标宋" w:cs="小标宋"/>
          <w:b w:val="0"/>
          <w:bCs w:val="0"/>
          <w:color w:val="auto"/>
          <w:spacing w:val="0"/>
          <w:kern w:val="21"/>
          <w:sz w:val="44"/>
          <w:szCs w:val="44"/>
          <w:highlight w:val="none"/>
          <w:lang w:val="en-US" w:eastAsia="zh-CN"/>
          <w:woUserID w:val="1"/>
        </w:rPr>
        <w:t>杭州市促进体育消费和赛事经济试点工作实施方案</w:t>
      </w:r>
      <w:r>
        <w:rPr>
          <w:rFonts w:hint="default" w:ascii="小标宋" w:hAnsi="小标宋" w:eastAsia="小标宋" w:cs="小标宋"/>
          <w:b w:val="0"/>
          <w:bCs w:val="0"/>
          <w:color w:val="auto"/>
          <w:spacing w:val="0"/>
          <w:kern w:val="21"/>
          <w:sz w:val="44"/>
          <w:szCs w:val="44"/>
          <w:highlight w:val="none"/>
          <w:lang w:eastAsia="zh-CN"/>
          <w:woUserID w:val="1"/>
        </w:rPr>
        <w:t>（2025-2027年）</w:t>
      </w:r>
    </w:p>
    <w:p w14:paraId="6B64AA39">
      <w:pPr>
        <w:pStyle w:val="2"/>
        <w:ind w:left="0" w:leftChars="0" w:firstLine="0" w:firstLineChars="0"/>
        <w:jc w:val="center"/>
        <w:rPr>
          <w:rFonts w:hint="eastAsia" w:ascii="楷体" w:hAnsi="楷体" w:eastAsia="楷体" w:cs="楷体"/>
          <w:sz w:val="32"/>
          <w:szCs w:val="32"/>
          <w:lang w:eastAsia="zh-CN"/>
          <w:woUserID w:val="1"/>
        </w:rPr>
      </w:pPr>
      <w:r>
        <w:rPr>
          <w:rFonts w:hint="default" w:ascii="楷体" w:hAnsi="楷体" w:eastAsia="楷体" w:cs="楷体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>（建议稿）</w:t>
      </w:r>
    </w:p>
    <w:p w14:paraId="30A929B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</w:p>
    <w:p w14:paraId="231F2C5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为扎实推进促进体育消费和赛事经济试点工作，进一步激发体育消费活力、释放体育消费潜力，并大力发展赛事经济。结合我市“国际赛事之城”建设目标，推动体育产业高质量发展，制定本实施方案。</w:t>
      </w:r>
    </w:p>
    <w:p w14:paraId="43064CB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一、总体要求</w:t>
      </w:r>
    </w:p>
    <w:p w14:paraId="4F2E125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（一）指导思想</w:t>
      </w:r>
    </w:p>
    <w:p w14:paraId="2781B3E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全面落实《提振消费专项行动方案》体育消费部署要求，锚定建设国际赛事名城总体目标，紧扣体育高质量发展主题，构建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“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赛事+运动+休闲+时尚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”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四位一体现代化体育产业体系，依托杭州亚运会遗产转化，强化政府主导、市场运作、社会参与协同机制，着力打造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“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两城两地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”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（国际赛事名城、户外运动名城、全域运动首选地、运动美学时尚地），全面激发体育消费潜力与赛事经济动能，全力打造具有影响力的国际赛事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之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城，着力构建体育消费与赛事经济高质量发展新格局。</w:t>
      </w:r>
    </w:p>
    <w:p w14:paraId="5717D86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（二）试点目标</w:t>
      </w:r>
    </w:p>
    <w:p w14:paraId="175065C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经过三年的试点建设，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形成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杭州特色赛事体系，群众性体育活动跨越发展，体育消费规模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进一步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增长，体育产业与相关产业的深度融合，赛事经济成为我市新经济增长点。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累计举办国际高等级赛事10项次以上、国家级赛事100项次以上，培育专业赛事运营公司20家以上，社会力量办赛比例达40%以上。体育产业生态实现多维跃升，经常体育锻炼人数比例提升至48.8%，年人均体育消费达3500元，体育产业总规模突破1500亿元。</w:t>
      </w:r>
    </w:p>
    <w:p w14:paraId="7E1F26C2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二、试点任务</w:t>
      </w:r>
    </w:p>
    <w:p w14:paraId="1393FF8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（一）构建完善赛事体系，提升国际影响力</w:t>
      </w:r>
    </w:p>
    <w:p w14:paraId="1FCC732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default" w:ascii="仿宋_GB2312" w:hAnsi="Calibri" w:eastAsia="仿宋_GB2312" w:cs="仿宋_GB2312"/>
          <w:b w:val="0"/>
          <w:spacing w:val="0"/>
          <w:kern w:val="21"/>
          <w:sz w:val="32"/>
          <w:szCs w:val="32"/>
          <w:lang w:eastAsia="zh-CN" w:bidi="ar"/>
          <w:woUserID w:val="1"/>
        </w:rPr>
        <w:t>实施</w:t>
      </w:r>
      <w:r>
        <w:rPr>
          <w:rFonts w:hint="default" w:ascii="仿宋_GB2312" w:hAnsi="Calibri" w:eastAsia="仿宋_GB2312" w:cs="仿宋_GB2312"/>
          <w:b w:val="0"/>
          <w:spacing w:val="0"/>
          <w:kern w:val="21"/>
          <w:sz w:val="32"/>
          <w:szCs w:val="32"/>
          <w:lang w:val="en-US" w:eastAsia="zh-CN" w:bidi="ar"/>
          <w:woUserID w:val="1"/>
        </w:rPr>
        <w:t>《杭州市加快推进国际赛事之城打造三年行动计划（2024—2026年）》</w:t>
      </w:r>
      <w:r>
        <w:rPr>
          <w:rFonts w:hint="default" w:ascii="仿宋_GB2312" w:hAnsi="Calibri" w:eastAsia="仿宋_GB2312" w:cs="仿宋_GB2312"/>
          <w:b w:val="0"/>
          <w:spacing w:val="0"/>
          <w:kern w:val="21"/>
          <w:sz w:val="32"/>
          <w:szCs w:val="32"/>
          <w:lang w:eastAsia="zh-CN" w:bidi="ar"/>
          <w:woUserID w:val="1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充分发挥杭州亚运场馆资源优势，系统推进国际赛事引进与本土品牌培育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，提升杭州赛事的知名度和影响力。</w:t>
      </w:r>
    </w:p>
    <w:p w14:paraId="119AD1A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1.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引进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国际一流赛事。积极申办高等级赛事，落户一批国际一流体育赛事，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设立国际赛会之城专项资金，建立重大赛事“一赛一议”机制。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办好2024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—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2026年世界羽联世界巡回赛总决赛、国际皮划艇“杭州超级杯”、女排世俱杯等具有国际影响力的专业赛事。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（责任单位：市体育局、市委宣传部、市财政局、市外办）</w:t>
      </w:r>
    </w:p>
    <w:p w14:paraId="595BA9B0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2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.培育本土品牌赛事。依托亚运场馆、公共体育场馆及地标性建筑，构建赛事举办矩阵，每年举办不少于6场国内顶级赛事。积极探索将体育赛事融入世界遗产、自然景观、历史街区及城市地标等特色元素中，围绕西湖、大运河、良渚古城遗址这三大世界文化遗产，精心打造以杭州马拉松、杭州国际女子马拉松、余杭梦想小镇马拉松为标杆的马拉松系列赛事，以及以横渡钱塘江、建德夏日冬泳、长三角水上运动节为亮点的水上系列赛事，还有以行走大运河、杭州毅行大会为特色的休闲系列赛事，形成10项以上具有城市特色的知名品牌赛事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〔责任单位：市体育局、市公安局、相关区、县（市）人民政府〕</w:t>
      </w:r>
    </w:p>
    <w:p w14:paraId="62C2EA1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3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.发展赛事周边产业。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制定出台《杭州市体育赛事活动管理办法实施细则》。建立赛事线上报备数字化体系，发布赛事计划和观赛指引，健全赛事引进退出闭环机制。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围绕体育赛事，大力发展体育用品、健身器械、运动服装等制造业，建设专业化运动康复中心，推动体育服务业升级。同时，聚焦经纪、金融、保险、广告、营销、票务等领域，培育专业赛会中介服务机构，并发展仓储物流、搭建装饰、翻译主持、信息咨询等会展配套产业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（责任单位：市商务局、市体育局、市经信局、市发改委、市金融办）</w:t>
      </w:r>
    </w:p>
    <w:p w14:paraId="4CFB45A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4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发展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足球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特色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产业。加快打造具有杭州辨识度的全国足球发展重点城市建设标志性成果。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贯通人才培养机制，系统推进青少年体育训练体系建设；积极引进足球俱乐部，培育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>优质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足球俱乐部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；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打响群众喜闻乐见的赛事品牌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；培育规范球迷组织，支持打造地域特色球迷文化IP，形成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“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赛事磁场-社群运营-消费转化”的良性循环。（责任单位：市体育局、市教育局、市商旅集团）</w:t>
      </w:r>
    </w:p>
    <w:p w14:paraId="0BEB4A1D"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after="0" w:line="520" w:lineRule="exact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 w:bidi="ar-SA"/>
          <w:woUserID w:val="1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 w:bidi="ar-SA"/>
          <w:woUserID w:val="1"/>
        </w:rPr>
        <w:t>（二）优化体育产业生态，激发市场活力</w:t>
      </w:r>
    </w:p>
    <w:p w14:paraId="1525725B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5.强化政策协同。建立市体育产业发展工作协调机制，统筹跨部门协作。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强化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多部门服务保障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赛事经济，推进体育赛事等大型活动“一件事一次办”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，优化赛事审批流程，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压缩审批时间，最大程度优化人员容量。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制定出台《杭州市大力提振消费打造“赛会之城·购物天堂”三年行动计划（2025—2027年）》及体育产业相关奖补政策，鼓励区、县（市）出台配套政策，通过系统谋划、多措并举，推动经济高质量发展注入强劲动力。〔责任单位：市体育局、相关区、县（市）人民政府〕</w:t>
      </w:r>
      <w:bookmarkStart w:id="0" w:name="_GoBack"/>
      <w:bookmarkEnd w:id="0"/>
    </w:p>
    <w:p w14:paraId="3CE4776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6.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壮大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体育市场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主体。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培育本土体育企业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，支持传统体育企业转型升级，发展体育新质生产力；鼓励社会力量成立体育社团，强化单项运动项目协会、行业协会的指导协调职能；完善政府向体育社会组织购买公共服务的机制。吸引行业知名的体育主办企业、经纪机构及票务平台企业来杭州开展业务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（责任单位：市体育局、市民政局、市商务局、市投促局）</w:t>
      </w:r>
    </w:p>
    <w:p w14:paraId="31CF70CE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7.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深化国际交流合作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与国际体育组织及友城建立常态化联系，推动国际知名俱乐部来杭竞赛，支持高校及社会组织参与国际赛事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等体育文化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交流。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（责任单位：市体育局、市外办、市委宣传部）</w:t>
      </w:r>
    </w:p>
    <w:p w14:paraId="7DB4CA66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 w:bidi="ar-SA"/>
          <w:woUserID w:val="1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 w:bidi="ar-SA"/>
          <w:woUserID w:val="1"/>
        </w:rPr>
        <w:t>（三）完善体育基础设施，夯实发展根基</w:t>
      </w:r>
    </w:p>
    <w:p w14:paraId="463DF1F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8.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提升场馆服务能力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实施全民健身场地设施提档升级工程，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统筹实施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“一场两馆”、嵌入式体育场地设施、百姓健身房、社区健身中心等建设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鼓励建设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“三大球”场地、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体育综合体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。有序推进市陈经纶体校、杭州体育场提升改造、市足球运动管理中心二期建设等市级基建项目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。持续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推动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学校和机关企事业单位体育场地向社会开放。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〔责任单位：市规资局、市园文局、市体育局、市教育局、市机关事务管理局、市发改委、市城管局，相关区、县（市）人民政府〕</w:t>
      </w:r>
    </w:p>
    <w:p w14:paraId="789511B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9.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建设智慧场馆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持续完善“杭州体育在线”平台，着力提升场馆的智能服务和智慧管理水平，优化一站式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体育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服务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。鼓励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5G、VR/AR、超高清视频、物联网、人工智能等前沿技术在赛事中的广泛应用。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〔责任单位：市体育局、市经信局，相关区、县（市）人民政府〕</w:t>
      </w:r>
    </w:p>
    <w:p w14:paraId="7A96249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10.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综合利用亚运遗产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深入实施亚运场馆“一馆一方案”，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>充分发挥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体育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>赛事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功能和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>社会服务功能，打造“体育+文化+商业”多功能生态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。开展公共体育场馆运营评估，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>推动场馆惠民开放，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创新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>市场化、智慧化运维模式。引入赛事、培训、会展、休闲等业态，满足市民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市民游客在运动健身、参观游览、文娱观赛等方面的多样化需求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>，促进遗产可持续利用与城市发展联动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〔责任单位：市体育局，相关区、县（市）人民政府〕</w:t>
      </w:r>
    </w:p>
    <w:p w14:paraId="4748F81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（四）创新消费场景，释放融合潜力</w:t>
      </w:r>
    </w:p>
    <w:p w14:paraId="63BC4E17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11.构建消费激励体系。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发放体育消费券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通过政府补贴激发健身、培训、购物等消费活力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。发放“杭州演赛展消费礼遇卡”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“杭州66卡”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，对来杭观演赛展的消费者，提供餐饮、住宿、交通、景点、购物、文娱等集成式便利服务，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促进跨领域消费升级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（责任单位：市体育局、市商务局、市文广旅体局）</w:t>
      </w:r>
    </w:p>
    <w:p w14:paraId="30C65B2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12.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打造户外运动品牌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。建设高质量户外运动目的地，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充分挖掘我市“山水空”资源优势，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编制实施《高质量户外运动目的地建设方案》，优化环评、林地草地占用、涉河湖等审批流程，培育打造杭州特色的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户外运动场景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。鼓励建设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体育公园、环浙步道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、骑行绿道等户外场地设施建设。塑造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“骑在杭州”城市运动品牌，打造无人机竞赛、虚拟无人机智力运动、高空跳伞运动、滑翔伞运动等低空体育“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新航标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”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做成杭州辨识度的水上休闲运动“金名片”。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〔责任单位：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市发改委、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市体育局、市林水局、市交通局、市建委、市园文局、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市文广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旅游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局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，相关区、县（市）人民政府〕</w:t>
      </w:r>
    </w:p>
    <w:p w14:paraId="60AC1391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13.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推动“体育+”融合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围绕“进景区、进街区、进商圈”体育赛事，与“跟着赛事去旅游、品美食”深度结合，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推出一批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特色体育旅游线路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和配套服务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鼓励开展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“夜健身”活动，助力夜间经济发展。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利用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亚运场馆及配套接待设施，策划推出一批亚运城市旅游体验项目。持续优化城市旅游服务体系，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打造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世界游客向往的体育旅游打卡地。鼓励商场、综合体开展体育用品展销，推动商业、旅游、娱乐场所融合体育休闲项目，打造消费新场景。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〔责任单位：市体育局、市文广旅游局、市商务局，相关区、县（市）人民政府〕</w:t>
      </w:r>
    </w:p>
    <w:p w14:paraId="15579E8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14.发展体育新兴业态。培育全龄友好型体育生态，鼓励开展“新国潮”运动项目开展，激发青年参与活力；推出运动康养服务，激活银发消费潜力；构建校社联动机制，深化青少年运动研学实践。支持体育装备智造向可穿戴设备、虚拟运动装备等高端领域延伸，培育智能健身、云赛事等数字体育新场景。依托数字产业优势，加速布局电竞全产业链，构建赛事运营、内容制作、直播推广生态圈，全力建设具有全球影响力的电竞之都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。办好浙江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（杭州）国际时尚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体育周活动。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（责任单位：市体育局、市卫健委、市教育局、市经信局、市委宣传部、杭州棋院）</w:t>
      </w:r>
    </w:p>
    <w:p w14:paraId="278EFDB2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b w:val="0"/>
          <w:bCs w:val="0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</w:rPr>
        <w:t>（五）强化统计评估，确保试点实效</w:t>
      </w:r>
    </w:p>
    <w:p w14:paraId="35A7015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15.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健全统计监测体系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建立健全体育消费和赛事经济统计监测体系，重点开展大型赛事消费拉动效应专项监测试点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。绘制多维度体育消费热力图，整合体育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带动的关联产业增长等核心指标，运用大数据技术进行多维度数据融合分析，建立赛事经济贡献度评估模型，为产业政策制定和资源配置提供精准量化支撑。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（责任单位：市统计局、市体育局、市文广旅游局、市商务局、市公安局、市交通局）</w:t>
      </w:r>
    </w:p>
    <w:p w14:paraId="0918BF6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16.强化统计结果运用。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建立“监测-评估-反馈-改进”联动机制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，研究赛事经济评估模型，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开展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居民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体育消费调查与赛事综合效益评估，形成“政府督导+行业自评+公众监督”的多维考评体系，定期发布体育消费指数与赛事经济评估报告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，推动服务质量提升与消费产品创新升级。（责任单位：市体育局、市统计局）</w:t>
      </w:r>
    </w:p>
    <w:p w14:paraId="74DBC76A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三、保障措施</w:t>
      </w:r>
    </w:p>
    <w:p w14:paraId="2F11946A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（一）加强顶层设计</w:t>
      </w:r>
    </w:p>
    <w:p w14:paraId="7C00056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全面落实《杭州市加快推进国际赛事之城打造三年行动计划》，研究编制《杭州市体育产业发展“十五五”规划》，将促进体育消费和赛事经济纳入规划重要内容，以规划为指引，推动体育产业快速发展。（责任单位：市体育局、市发改委）</w:t>
      </w:r>
    </w:p>
    <w:p w14:paraId="15ABBE00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（二）强化资金保障</w:t>
      </w:r>
    </w:p>
    <w:p w14:paraId="18A157AE">
      <w:pPr>
        <w:jc w:val="both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设立市级国际“赛”“会”之城发展专项资金，专项支持市委、市政府确定的重大展会与体育赛事。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>制定《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杭州市级重点赛事资金管理办法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eastAsia="zh-CN"/>
          <w:woUserID w:val="1"/>
        </w:rPr>
        <w:t>》。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设立市级国际“赛”“会”之城产业发展引导基金，鼓励区、县（市）设立配套基金，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鼓励银行创新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体育</w:t>
      </w:r>
      <w:r>
        <w:rPr>
          <w:rFonts w:hint="default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金融产品，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积极吸引社会资本参与体育赛事和场馆设施建设运维，形成多元化投入机制。（责任单位：市财政局、市国资委、市体育局、市金融办）</w:t>
      </w:r>
    </w:p>
    <w:p w14:paraId="216B6CAC"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（三）营造社会氛围</w:t>
      </w:r>
    </w:p>
    <w:p w14:paraId="2802476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</w:pPr>
      <w:r>
        <w:rPr>
          <w:rFonts w:hint="eastAsia" w:ascii="仿宋" w:hAnsi="仿宋" w:eastAsia="仿宋" w:cs="仿宋"/>
          <w:b w:val="0"/>
          <w:bCs w:val="0"/>
          <w:color w:val="auto"/>
          <w:spacing w:val="0"/>
          <w:kern w:val="21"/>
          <w:sz w:val="32"/>
          <w:szCs w:val="32"/>
          <w:highlight w:val="none"/>
          <w:lang w:val="en-US" w:eastAsia="zh-CN"/>
          <w:woUserID w:val="1"/>
        </w:rPr>
        <w:t>通过全媒体矩阵宣传体育消费和赛事经济发展成果，策划“超级星期六”“全民健身月”等主题活动，弘扬体育文化，形成消费共识，营造体育健身和体育消费浓厚氛围，吸引更多市民和游客参与赛事活动和体育消费。（责任单位：市委宣传部、市体育局）</w:t>
      </w:r>
    </w:p>
    <w:p w14:paraId="6F7B8F07">
      <w:pPr>
        <w:pStyle w:val="2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43F2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0D87D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10D87D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E10D2D"/>
    <w:rsid w:val="00951638"/>
    <w:rsid w:val="07072436"/>
    <w:rsid w:val="073108B2"/>
    <w:rsid w:val="13BA0009"/>
    <w:rsid w:val="16FC4D6C"/>
    <w:rsid w:val="17126CBD"/>
    <w:rsid w:val="172338E2"/>
    <w:rsid w:val="17CB5988"/>
    <w:rsid w:val="20F428C6"/>
    <w:rsid w:val="211C40C7"/>
    <w:rsid w:val="220B26C8"/>
    <w:rsid w:val="2413696F"/>
    <w:rsid w:val="242675F8"/>
    <w:rsid w:val="27E20DF7"/>
    <w:rsid w:val="27E62DA6"/>
    <w:rsid w:val="28224F25"/>
    <w:rsid w:val="283E4C16"/>
    <w:rsid w:val="2BDF36BE"/>
    <w:rsid w:val="3243755E"/>
    <w:rsid w:val="35D53D5B"/>
    <w:rsid w:val="38AE1613"/>
    <w:rsid w:val="38B15E8A"/>
    <w:rsid w:val="38BE1DA2"/>
    <w:rsid w:val="38F5FA43"/>
    <w:rsid w:val="392871A2"/>
    <w:rsid w:val="3A9737F4"/>
    <w:rsid w:val="3C9E7B76"/>
    <w:rsid w:val="3E605807"/>
    <w:rsid w:val="3FBE2A5C"/>
    <w:rsid w:val="409F1A22"/>
    <w:rsid w:val="431B7C4B"/>
    <w:rsid w:val="46C86A92"/>
    <w:rsid w:val="4BFC429C"/>
    <w:rsid w:val="4DEA4E77"/>
    <w:rsid w:val="52CF2BC4"/>
    <w:rsid w:val="53470823"/>
    <w:rsid w:val="5571563E"/>
    <w:rsid w:val="56342C4A"/>
    <w:rsid w:val="597C0153"/>
    <w:rsid w:val="5A877C03"/>
    <w:rsid w:val="5E4E4E2C"/>
    <w:rsid w:val="5EDB6986"/>
    <w:rsid w:val="5FF85247"/>
    <w:rsid w:val="60E10D2D"/>
    <w:rsid w:val="6287015C"/>
    <w:rsid w:val="62FE531F"/>
    <w:rsid w:val="64DB3FC3"/>
    <w:rsid w:val="6BBF05F7"/>
    <w:rsid w:val="6CFE49BE"/>
    <w:rsid w:val="6E5E69A1"/>
    <w:rsid w:val="75BB5D14"/>
    <w:rsid w:val="78F56291"/>
    <w:rsid w:val="7A1B7B2C"/>
    <w:rsid w:val="7F0D32A9"/>
    <w:rsid w:val="7F6F64EB"/>
    <w:rsid w:val="7F9D7289"/>
    <w:rsid w:val="7FFDE4CA"/>
    <w:rsid w:val="B8DCBDA7"/>
    <w:rsid w:val="BCE1F459"/>
    <w:rsid w:val="D7EBDE08"/>
    <w:rsid w:val="DF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 w:line="580" w:lineRule="exact"/>
      <w:ind w:firstLine="168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4060</Words>
  <Characters>4135</Characters>
  <Lines>1</Lines>
  <Paragraphs>1</Paragraphs>
  <TotalTime>0</TotalTime>
  <ScaleCrop>false</ScaleCrop>
  <LinksUpToDate>false</LinksUpToDate>
  <CharactersWithSpaces>4139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2025-03-25T19:55:00Z</dcterms:created>
  <dc:creator>FFH</dc:creator>
  <cp:lastModifiedBy>茄子茄茄茄</cp:lastModifiedBy>
  <dcterms:modified xsi:type="dcterms:W3CDTF">2025-04-02T02:39:50Z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4CCBC61A882D4163BCA45D4C2F85C6EB_11</vt:lpwstr>
  </property>
  <property fmtid="{D5CDD505-2E9C-101B-9397-08002B2CF9AE}" pid="4" name="KSOTemplateDocerSaveRecord">
    <vt:lpwstr>eyJoZGlkIjoiZDQ2OWJhZjcxMTg1MGM4NWZmYmE4ZDYxOGJjOTE1YTgiLCJ1c2VySWQiOiIzNzgwOTM2MjYifQ==</vt:lpwstr>
  </property>
</Properties>
</file>