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《宁波市人力资源和社会保障局关于转发</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〈浙江省人力资源和社会保障领域行政处罚</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val="0"/>
          <w:sz w:val="44"/>
          <w:szCs w:val="44"/>
          <w:lang w:val="en-US" w:eastAsia="zh-CN"/>
        </w:rPr>
        <w:t>裁量基准（2023版）〉</w:t>
      </w:r>
      <w:r>
        <w:rPr>
          <w:rFonts w:hint="eastAsia" w:ascii="方正小标宋简体" w:hAnsi="方正小标宋简体" w:eastAsia="方正小标宋简体" w:cs="方正小标宋简体"/>
          <w:sz w:val="44"/>
          <w:szCs w:val="44"/>
          <w:lang w:eastAsia="zh-CN"/>
        </w:rPr>
        <w:t>的通知》</w:t>
      </w:r>
      <w:r>
        <w:rPr>
          <w:rFonts w:hint="eastAsia" w:ascii="方正小标宋简体" w:hAnsi="方正小标宋简体" w:eastAsia="方正小标宋简体" w:cs="方正小标宋简体"/>
          <w:b w:val="0"/>
          <w:bCs/>
          <w:sz w:val="44"/>
          <w:szCs w:val="44"/>
        </w:rPr>
        <w:t>的起草说明</w:t>
      </w:r>
    </w:p>
    <w:p>
      <w:pPr>
        <w:keepNext w:val="0"/>
        <w:keepLines w:val="0"/>
        <w:pageBreakBefore w:val="0"/>
        <w:widowControl w:val="0"/>
        <w:kinsoku/>
        <w:wordWrap/>
        <w:overflowPunct/>
        <w:topLinePunct w:val="0"/>
        <w:autoSpaceDE/>
        <w:autoSpaceDN/>
        <w:bidi w:val="0"/>
        <w:snapToGrid/>
        <w:spacing w:line="520" w:lineRule="exact"/>
        <w:textAlignment w:val="auto"/>
        <w:outlineLvl w:val="9"/>
        <w:rPr>
          <w:rFonts w:ascii="仿宋_GB2312"/>
          <w:sz w:val="28"/>
          <w:szCs w:val="28"/>
        </w:rPr>
      </w:pP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outlineLvl w:val="9"/>
        <w:rPr>
          <w:rFonts w:ascii="黑体" w:eastAsia="黑体"/>
          <w:sz w:val="32"/>
          <w:szCs w:val="32"/>
        </w:rPr>
      </w:pPr>
      <w:r>
        <w:rPr>
          <w:rFonts w:hint="eastAsia" w:ascii="黑体" w:eastAsia="黑体"/>
          <w:sz w:val="32"/>
          <w:szCs w:val="32"/>
        </w:rPr>
        <w:t>一、制定的必要性可行性</w:t>
      </w:r>
    </w:p>
    <w:p>
      <w:pPr>
        <w:pStyle w:val="4"/>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《浙江省人力资源和社会保障领域行政处罚裁量基准（2023版）》</w:t>
      </w:r>
      <w:r>
        <w:rPr>
          <w:rFonts w:hint="default" w:ascii="Times New Roman" w:hAnsi="Times New Roman" w:eastAsia="仿宋_GB2312" w:cs="Times New Roman"/>
          <w:b w:val="0"/>
          <w:bCs w:val="0"/>
          <w:sz w:val="32"/>
          <w:szCs w:val="32"/>
          <w:lang w:val="en-US" w:eastAsia="zh-CN"/>
        </w:rPr>
        <w:t>（浙人社发〔2023〕61号）</w:t>
      </w:r>
      <w:r>
        <w:rPr>
          <w:rFonts w:hint="eastAsia" w:ascii="Times New Roman" w:hAnsi="Times New Roman" w:eastAsia="仿宋_GB2312" w:cs="Times New Roman"/>
          <w:b w:val="0"/>
          <w:bCs w:val="0"/>
          <w:sz w:val="32"/>
          <w:szCs w:val="32"/>
          <w:lang w:val="en-US" w:eastAsia="zh-CN"/>
        </w:rPr>
        <w:t>下发后，为进一步规范我市人力社保系统行政执法裁量标准，我们认为有必要进行转发并对省裁量基准</w:t>
      </w:r>
      <w:r>
        <w:rPr>
          <w:rFonts w:hint="default" w:ascii="Times New Roman" w:hAnsi="Times New Roman" w:eastAsia="仿宋_GB2312" w:cs="Times New Roman"/>
          <w:b w:val="0"/>
          <w:bCs w:val="0"/>
          <w:sz w:val="32"/>
          <w:szCs w:val="32"/>
          <w:lang w:val="en-US" w:eastAsia="zh-CN"/>
        </w:rPr>
        <w:t>未涵盖</w:t>
      </w:r>
      <w:r>
        <w:rPr>
          <w:rFonts w:hint="eastAsia" w:ascii="Times New Roman" w:hAnsi="Times New Roman" w:eastAsia="仿宋_GB2312" w:cs="Times New Roman"/>
          <w:b w:val="0"/>
          <w:bCs w:val="0"/>
          <w:sz w:val="32"/>
          <w:szCs w:val="32"/>
          <w:lang w:val="en-US" w:eastAsia="zh-CN"/>
        </w:rPr>
        <w:t>到的</w:t>
      </w:r>
      <w:r>
        <w:rPr>
          <w:rFonts w:hint="default" w:ascii="Times New Roman" w:hAnsi="Times New Roman" w:eastAsia="仿宋_GB2312" w:cs="Times New Roman"/>
          <w:b w:val="0"/>
          <w:bCs w:val="0"/>
          <w:sz w:val="32"/>
          <w:szCs w:val="32"/>
          <w:lang w:val="en-US" w:eastAsia="zh-CN"/>
        </w:rPr>
        <w:t>我市地方性法规和政府规章</w:t>
      </w:r>
      <w:r>
        <w:rPr>
          <w:rFonts w:hint="eastAsia" w:ascii="Times New Roman" w:hAnsi="Times New Roman" w:eastAsia="仿宋_GB2312" w:cs="Times New Roman"/>
          <w:b w:val="0"/>
          <w:bCs w:val="0"/>
          <w:sz w:val="32"/>
          <w:szCs w:val="32"/>
          <w:lang w:val="en-US" w:eastAsia="zh-CN"/>
        </w:rPr>
        <w:t>所涉行政处罚</w:t>
      </w:r>
      <w:r>
        <w:rPr>
          <w:rFonts w:hint="eastAsia" w:eastAsia="仿宋_GB2312" w:cs="Times New Roman"/>
          <w:b w:val="0"/>
          <w:bCs w:val="0"/>
          <w:sz w:val="32"/>
          <w:szCs w:val="32"/>
          <w:lang w:val="en-US" w:eastAsia="zh-CN"/>
        </w:rPr>
        <w:t>裁量基准</w:t>
      </w:r>
      <w:r>
        <w:rPr>
          <w:rFonts w:hint="eastAsia" w:ascii="Times New Roman" w:hAnsi="Times New Roman" w:eastAsia="仿宋_GB2312" w:cs="Times New Roman"/>
          <w:b w:val="0"/>
          <w:bCs w:val="0"/>
          <w:sz w:val="32"/>
          <w:szCs w:val="32"/>
          <w:lang w:val="en-US" w:eastAsia="zh-CN"/>
        </w:rPr>
        <w:t>予以制定。</w:t>
      </w:r>
    </w:p>
    <w:p>
      <w:pPr>
        <w:keepNext w:val="0"/>
        <w:keepLines w:val="0"/>
        <w:pageBreakBefore w:val="0"/>
        <w:widowControl w:val="0"/>
        <w:kinsoku/>
        <w:wordWrap/>
        <w:overflowPunct/>
        <w:topLinePunct w:val="0"/>
        <w:autoSpaceDE/>
        <w:autoSpaceDN/>
        <w:bidi w:val="0"/>
        <w:snapToGrid/>
        <w:spacing w:line="520" w:lineRule="exact"/>
        <w:ind w:firstLine="645"/>
        <w:textAlignment w:val="auto"/>
        <w:outlineLvl w:val="9"/>
        <w:rPr>
          <w:rFonts w:ascii="黑体" w:hAnsi="黑体" w:eastAsia="黑体"/>
          <w:sz w:val="32"/>
          <w:szCs w:val="32"/>
        </w:rPr>
      </w:pPr>
      <w:r>
        <w:rPr>
          <w:rFonts w:hint="eastAsia" w:ascii="黑体" w:hAnsi="黑体" w:eastAsia="黑体"/>
          <w:sz w:val="32"/>
          <w:szCs w:val="32"/>
        </w:rPr>
        <w:t>二、拟规定的主要</w:t>
      </w:r>
      <w:r>
        <w:rPr>
          <w:rFonts w:hint="eastAsia" w:ascii="黑体" w:hAnsi="黑体" w:eastAsia="黑体"/>
          <w:sz w:val="32"/>
          <w:szCs w:val="32"/>
          <w:lang w:eastAsia="zh-CN"/>
        </w:rPr>
        <w:t>内容</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b w:val="0"/>
          <w:bCs/>
          <w:color w:val="000000"/>
          <w:sz w:val="32"/>
          <w:szCs w:val="32"/>
        </w:rPr>
        <w:t>（一）</w:t>
      </w:r>
      <w:r>
        <w:rPr>
          <w:rFonts w:hint="eastAsia" w:ascii="楷体_GB2312" w:hAnsi="楷体_GB2312" w:eastAsia="楷体_GB2312" w:cs="楷体_GB2312"/>
          <w:b w:val="0"/>
          <w:bCs/>
          <w:color w:val="000000"/>
          <w:sz w:val="32"/>
          <w:szCs w:val="32"/>
          <w:lang w:eastAsia="zh-CN"/>
        </w:rPr>
        <w:t>转发</w:t>
      </w:r>
      <w:r>
        <w:rPr>
          <w:rFonts w:hint="eastAsia" w:ascii="楷体_GB2312" w:hAnsi="楷体_GB2312" w:eastAsia="楷体_GB2312" w:cs="楷体_GB2312"/>
          <w:b w:val="0"/>
          <w:bCs w:val="0"/>
          <w:sz w:val="32"/>
          <w:szCs w:val="32"/>
          <w:lang w:val="en-US" w:eastAsia="zh-CN"/>
        </w:rPr>
        <w:t>《浙江省人力资源和社会保障领域行政处罚裁量基准（2023版）》（浙人社发〔2023〕61号）</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outlineLvl w:val="9"/>
        <w:rPr>
          <w:rFonts w:hint="eastAsia" w:ascii="楷体_GB2312" w:hAnsi="楷体_GB2312" w:eastAsia="楷体_GB2312" w:cs="楷体_GB2312"/>
          <w:b w:val="0"/>
          <w:bCs/>
          <w:color w:val="000000"/>
          <w:sz w:val="32"/>
          <w:szCs w:val="32"/>
          <w:lang w:eastAsia="zh-CN"/>
        </w:rPr>
      </w:pPr>
      <w:r>
        <w:rPr>
          <w:rFonts w:hint="eastAsia" w:ascii="楷体_GB2312" w:hAnsi="楷体_GB2312" w:eastAsia="楷体_GB2312" w:cs="楷体_GB2312"/>
          <w:b w:val="0"/>
          <w:bCs/>
          <w:color w:val="000000"/>
          <w:sz w:val="32"/>
          <w:szCs w:val="32"/>
        </w:rPr>
        <w:t>（二）</w:t>
      </w:r>
      <w:r>
        <w:rPr>
          <w:rFonts w:hint="eastAsia" w:ascii="楷体_GB2312" w:hAnsi="楷体_GB2312" w:eastAsia="楷体_GB2312" w:cs="楷体_GB2312"/>
          <w:b w:val="0"/>
          <w:bCs/>
          <w:color w:val="000000"/>
          <w:sz w:val="32"/>
          <w:szCs w:val="32"/>
          <w:lang w:eastAsia="zh-CN"/>
        </w:rPr>
        <w:t>制定《</w:t>
      </w:r>
      <w:r>
        <w:rPr>
          <w:rFonts w:hint="eastAsia" w:ascii="楷体_GB2312" w:hAnsi="楷体_GB2312" w:eastAsia="楷体_GB2312" w:cs="楷体_GB2312"/>
          <w:b w:val="0"/>
          <w:bCs w:val="0"/>
          <w:sz w:val="32"/>
          <w:szCs w:val="32"/>
          <w:lang w:val="en-US" w:eastAsia="zh-CN"/>
        </w:rPr>
        <w:t>宁波市人力资源和社会保障领域地方性法规和政府规章行政处罚裁量基准</w:t>
      </w:r>
      <w:r>
        <w:rPr>
          <w:rFonts w:hint="eastAsia" w:ascii="楷体_GB2312" w:hAnsi="楷体_GB2312" w:eastAsia="楷体_GB2312" w:cs="楷体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textAlignment w:val="auto"/>
        <w:outlineLvl w:val="9"/>
        <w:rPr>
          <w:rFonts w:asci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w:t>
      </w:r>
      <w:r>
        <w:rPr>
          <w:rFonts w:hint="eastAsia" w:ascii="黑体" w:eastAsia="黑体"/>
          <w:sz w:val="32"/>
          <w:szCs w:val="32"/>
        </w:rPr>
        <w:t>制订依据</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default" w:eastAsia="仿宋_GB2312"/>
          <w:sz w:val="32"/>
          <w:szCs w:val="32"/>
          <w:lang w:val="en-US" w:eastAsia="zh-CN"/>
        </w:rPr>
        <w:t>《中华人民共和国行政处罚法》《劳动保障监察条</w:t>
      </w:r>
      <w:r>
        <w:rPr>
          <w:rFonts w:hint="eastAsia" w:ascii="仿宋_GB2312" w:hAnsi="仿宋_GB2312" w:eastAsia="仿宋_GB2312" w:cs="仿宋_GB2312"/>
          <w:sz w:val="32"/>
          <w:szCs w:val="32"/>
          <w:lang w:val="en-US" w:eastAsia="zh-CN"/>
        </w:rPr>
        <w:t>例》</w:t>
      </w:r>
      <w:r>
        <w:rPr>
          <w:rFonts w:hint="eastAsia" w:ascii="仿宋_GB2312" w:hAnsi="仿宋_GB2312" w:eastAsia="仿宋_GB2312" w:cs="仿宋_GB2312"/>
          <w:sz w:val="32"/>
          <w:szCs w:val="32"/>
        </w:rPr>
        <w:t>《浙江省行政处罚裁量基准办法》</w:t>
      </w:r>
      <w:r>
        <w:rPr>
          <w:rFonts w:hint="default" w:ascii="Times New Roman" w:hAnsi="Times New Roman" w:eastAsia="仿宋_GB2312" w:cs="Times New Roman"/>
          <w:b w:val="0"/>
          <w:bCs w:val="0"/>
          <w:sz w:val="32"/>
          <w:szCs w:val="32"/>
          <w:lang w:val="en-US" w:eastAsia="zh-CN"/>
        </w:rPr>
        <w:t>《宁波市职业技能培训条例》《宁波市特殊天气劳动保护办法》</w:t>
      </w:r>
      <w:r>
        <w:rPr>
          <w:rFonts w:hint="eastAsia" w:ascii="仿宋_GB2312" w:hAnsi="仿宋_GB2312" w:eastAsia="仿宋_GB2312" w:cs="仿宋_GB2312"/>
          <w:sz w:val="32"/>
          <w:szCs w:val="32"/>
          <w:lang w:val="en-US" w:eastAsia="zh-CN"/>
        </w:rPr>
        <w:t>等有关法律、法规和规章的规定。</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outlineLvl w:val="9"/>
        <w:rPr>
          <w:rFonts w:ascii="黑体" w:hAnsi="宋体" w:eastAsia="黑体" w:cs="宋体"/>
          <w:sz w:val="32"/>
          <w:szCs w:val="32"/>
        </w:rPr>
      </w:pPr>
      <w:r>
        <w:rPr>
          <w:rFonts w:hint="eastAsia" w:ascii="黑体" w:eastAsia="黑体"/>
          <w:sz w:val="32"/>
          <w:szCs w:val="32"/>
          <w:lang w:eastAsia="zh-CN"/>
        </w:rPr>
        <w:t>四</w:t>
      </w:r>
      <w:r>
        <w:rPr>
          <w:rFonts w:hint="eastAsia" w:ascii="黑体" w:eastAsia="黑体"/>
          <w:sz w:val="32"/>
          <w:szCs w:val="32"/>
        </w:rPr>
        <w:t>、</w:t>
      </w:r>
      <w:r>
        <w:rPr>
          <w:rFonts w:hint="eastAsia" w:ascii="黑体" w:hAnsi="宋体" w:eastAsia="黑体" w:cs="宋体"/>
          <w:sz w:val="32"/>
          <w:szCs w:val="32"/>
        </w:rPr>
        <w:t>实施时间</w:t>
      </w:r>
    </w:p>
    <w:p>
      <w:pPr>
        <w:keepNext w:val="0"/>
        <w:keepLines w:val="0"/>
        <w:pageBreakBefore w:val="0"/>
        <w:widowControl w:val="0"/>
        <w:kinsoku/>
        <w:wordWrap/>
        <w:overflowPunct/>
        <w:topLinePunct w:val="0"/>
        <w:autoSpaceDE/>
        <w:autoSpaceDN/>
        <w:bidi w:val="0"/>
        <w:snapToGrid/>
        <w:spacing w:line="520" w:lineRule="exact"/>
        <w:ind w:firstLine="645"/>
        <w:textAlignment w:val="auto"/>
        <w:outlineLvl w:val="9"/>
        <w:rPr>
          <w:rFonts w:hint="eastAsia" w:ascii="仿宋_GB2312" w:eastAsia="仿宋_GB2312"/>
          <w:sz w:val="32"/>
          <w:szCs w:val="32"/>
        </w:rPr>
      </w:pPr>
      <w:r>
        <w:rPr>
          <w:rFonts w:hint="eastAsia" w:ascii="仿宋_GB2312" w:eastAsia="仿宋_GB2312"/>
          <w:sz w:val="32"/>
          <w:szCs w:val="32"/>
        </w:rPr>
        <w:t>从20</w:t>
      </w:r>
      <w:r>
        <w:rPr>
          <w:rFonts w:hint="eastAsia" w:ascii="仿宋_GB2312" w:eastAsia="仿宋_GB2312"/>
          <w:sz w:val="32"/>
          <w:szCs w:val="32"/>
          <w:lang w:val="en-US" w:eastAsia="zh-CN"/>
        </w:rPr>
        <w:t>24</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月1日起实施。</w:t>
      </w:r>
    </w:p>
    <w:p>
      <w:pPr>
        <w:pStyle w:val="2"/>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napToGrid/>
        <w:spacing w:line="520" w:lineRule="exact"/>
        <w:ind w:firstLine="645"/>
        <w:textAlignment w:val="auto"/>
        <w:outlineLvl w:val="9"/>
        <w:rPr>
          <w:rFonts w:hint="eastAsia" w:ascii="仿宋_GB2312" w:hAnsi="仿宋_GB2312" w:eastAsia="仿宋_GB2312" w:cs="仿宋_GB2312"/>
          <w:sz w:val="32"/>
          <w:szCs w:val="32"/>
        </w:rPr>
      </w:pPr>
      <w:r>
        <w:rPr>
          <w:rFonts w:hint="eastAsia" w:ascii="仿宋_GB2312"/>
          <w:sz w:val="32"/>
          <w:szCs w:val="32"/>
        </w:rPr>
        <w:t xml:space="preserve">                    </w:t>
      </w:r>
      <w:r>
        <w:rPr>
          <w:rFonts w:hint="eastAsia" w:ascii="仿宋_GB2312"/>
          <w:sz w:val="32"/>
          <w:szCs w:val="32"/>
          <w:lang w:val="en-US" w:eastAsia="zh-CN"/>
        </w:rPr>
        <w:t xml:space="preserve">              </w:t>
      </w:r>
      <w:r>
        <w:rPr>
          <w:rFonts w:hint="eastAsia" w:ascii="仿宋_GB2312" w:hAnsi="仿宋_GB2312" w:eastAsia="仿宋_GB2312" w:cs="仿宋_GB2312"/>
          <w:sz w:val="32"/>
          <w:szCs w:val="32"/>
          <w:lang w:val="en-US" w:eastAsia="zh-CN"/>
        </w:rPr>
        <w:t>政策法规和调研处</w:t>
      </w:r>
    </w:p>
    <w:p>
      <w:pPr>
        <w:keepNext w:val="0"/>
        <w:keepLines w:val="0"/>
        <w:pageBreakBefore w:val="0"/>
        <w:widowControl w:val="0"/>
        <w:kinsoku/>
        <w:wordWrap/>
        <w:overflowPunct/>
        <w:topLinePunct w:val="0"/>
        <w:autoSpaceDE/>
        <w:autoSpaceDN/>
        <w:bidi w:val="0"/>
        <w:snapToGrid/>
        <w:spacing w:line="520" w:lineRule="exact"/>
        <w:ind w:firstLine="640" w:firstLineChars="200"/>
        <w:jc w:val="center"/>
        <w:textAlignment w:val="auto"/>
        <w:outlineLvl w:val="9"/>
      </w:pPr>
      <w:r>
        <w:rPr>
          <w:rFonts w:hint="eastAsia" w:ascii="仿宋_GB2312" w:eastAsia="仿宋_GB2312"/>
          <w:sz w:val="32"/>
          <w:szCs w:val="32"/>
          <w:lang w:val="en-US" w:eastAsia="zh-CN"/>
        </w:rPr>
        <w:t xml:space="preserve">                                </w:t>
      </w:r>
      <w:r>
        <w:rPr>
          <w:rFonts w:hint="eastAsia" w:ascii="仿宋_GB2312" w:eastAsia="仿宋_GB2312"/>
          <w:sz w:val="32"/>
          <w:szCs w:val="32"/>
        </w:rPr>
        <w:t>20</w:t>
      </w:r>
      <w:r>
        <w:rPr>
          <w:rFonts w:hint="eastAsia" w:ascii="仿宋_GB2312" w:eastAsia="仿宋_GB2312"/>
          <w:sz w:val="32"/>
          <w:szCs w:val="32"/>
          <w:lang w:val="en-US" w:eastAsia="zh-CN"/>
        </w:rPr>
        <w:t>24</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21</w:t>
      </w:r>
      <w:r>
        <w:rPr>
          <w:rFonts w:hint="eastAsia" w:ascii="仿宋_GB2312" w:eastAsia="仿宋_GB2312"/>
          <w:sz w:val="32"/>
          <w:szCs w:val="32"/>
        </w:rPr>
        <w:t>日</w:t>
      </w:r>
      <w:bookmarkStart w:id="0" w:name="_GoBack"/>
      <w:bookmarkEnd w:id="0"/>
    </w:p>
    <w:sectPr>
      <w:footerReference r:id="rId3" w:type="default"/>
      <w:pgSz w:w="11906" w:h="16838"/>
      <w:pgMar w:top="2098" w:right="1474" w:bottom="1984" w:left="1588" w:header="851" w:footer="164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858E4"/>
    <w:rsid w:val="000C69C9"/>
    <w:rsid w:val="00200B54"/>
    <w:rsid w:val="00260460"/>
    <w:rsid w:val="002A7918"/>
    <w:rsid w:val="00367459"/>
    <w:rsid w:val="005E42B7"/>
    <w:rsid w:val="006C3D88"/>
    <w:rsid w:val="0072350C"/>
    <w:rsid w:val="007858E4"/>
    <w:rsid w:val="00A840AB"/>
    <w:rsid w:val="00AF4393"/>
    <w:rsid w:val="00E00FC7"/>
    <w:rsid w:val="00E30C66"/>
    <w:rsid w:val="00E77516"/>
    <w:rsid w:val="01561603"/>
    <w:rsid w:val="04C1205E"/>
    <w:rsid w:val="08D55D74"/>
    <w:rsid w:val="18DE5F3B"/>
    <w:rsid w:val="19116801"/>
    <w:rsid w:val="1AB82F38"/>
    <w:rsid w:val="1B8F4D21"/>
    <w:rsid w:val="1E0265C7"/>
    <w:rsid w:val="1EB202A3"/>
    <w:rsid w:val="1FD06558"/>
    <w:rsid w:val="224104F6"/>
    <w:rsid w:val="2693221C"/>
    <w:rsid w:val="297A4BA7"/>
    <w:rsid w:val="299C7055"/>
    <w:rsid w:val="2B6D671E"/>
    <w:rsid w:val="3032121D"/>
    <w:rsid w:val="34372649"/>
    <w:rsid w:val="35E27F22"/>
    <w:rsid w:val="3610776B"/>
    <w:rsid w:val="367F743A"/>
    <w:rsid w:val="3C652E99"/>
    <w:rsid w:val="3DE7A18C"/>
    <w:rsid w:val="3FF3A2BE"/>
    <w:rsid w:val="4359405E"/>
    <w:rsid w:val="4CB50846"/>
    <w:rsid w:val="4D521BAD"/>
    <w:rsid w:val="4EE27E60"/>
    <w:rsid w:val="4EE7A835"/>
    <w:rsid w:val="541328E9"/>
    <w:rsid w:val="5A6A3987"/>
    <w:rsid w:val="5BF7E2FB"/>
    <w:rsid w:val="5D7B5D01"/>
    <w:rsid w:val="644535C3"/>
    <w:rsid w:val="6465612B"/>
    <w:rsid w:val="646C5573"/>
    <w:rsid w:val="676B697A"/>
    <w:rsid w:val="6B6F2FCC"/>
    <w:rsid w:val="6BCE1F6A"/>
    <w:rsid w:val="6D543974"/>
    <w:rsid w:val="774706E7"/>
    <w:rsid w:val="7D284EF9"/>
    <w:rsid w:val="7EED4F1B"/>
    <w:rsid w:val="7EFD2D47"/>
    <w:rsid w:val="8BFB222D"/>
    <w:rsid w:val="F17F7662"/>
    <w:rsid w:val="F3F78C76"/>
    <w:rsid w:val="FBFE1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index 5"/>
    <w:basedOn w:val="1"/>
    <w:next w:val="1"/>
    <w:qFormat/>
    <w:uiPriority w:val="0"/>
    <w:pPr>
      <w:ind w:left="1680"/>
    </w:pPr>
  </w:style>
  <w:style w:type="paragraph" w:styleId="4">
    <w:name w:val="Body Text"/>
    <w:basedOn w:val="1"/>
    <w:qFormat/>
    <w:uiPriority w:val="0"/>
    <w:pPr>
      <w:spacing w:after="120"/>
    </w:p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8">
    <w:name w:val="正文-公1"/>
    <w:basedOn w:val="1"/>
    <w:next w:val="1"/>
    <w:qFormat/>
    <w:uiPriority w:val="0"/>
    <w:pPr>
      <w:ind w:firstLine="200" w:firstLineChars="200"/>
    </w:p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123</Words>
  <Characters>702</Characters>
  <Lines>5</Lines>
  <Paragraphs>1</Paragraphs>
  <TotalTime>3</TotalTime>
  <ScaleCrop>false</ScaleCrop>
  <LinksUpToDate>false</LinksUpToDate>
  <CharactersWithSpaces>824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2019-08-04T17:09:00Z</dcterms:created>
  <dc:creator>徐敏蓉</dc:creator>
  <cp:lastModifiedBy>User</cp:lastModifiedBy>
  <cp:lastPrinted>2023-03-02T09:10:00Z</cp:lastPrinted>
  <dcterms:modified xsi:type="dcterms:W3CDTF">2024-03-21T10:00:07Z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