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D4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F452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《绍兴市机动车检验机构记分制管理办法</w:t>
      </w:r>
    </w:p>
    <w:p w14:paraId="0B4633D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（试行）》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起草说明</w:t>
      </w:r>
    </w:p>
    <w:p w14:paraId="73B74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一、起草背景</w:t>
      </w:r>
    </w:p>
    <w:p w14:paraId="1EC29E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为切实加强绍兴市机动车检验机构管理，落实机动车检验机构主体责任，根据《中华人民共和国大气污染防治法》《中华人民共和国计量法》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《中华人民共和国道路交通安全法》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《检验检测机构资质认定管理办法》《浙江省机动车排气污染防治条例》《柴油车污染物排放限值及测量方法（自由加速法及加载减速法）》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3847-2018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《汽油车污染物排放限值及测量方法（双怠速法及简易工况法）》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18285-2018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《机动车排放定期检验规范》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HJ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1237-2021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汽车排放定期检验信息采集传输技术规范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（HJ 1238-2021）等相关要求，结合本市实际，特制定本办法。</w:t>
      </w:r>
    </w:p>
    <w:p w14:paraId="11DCE1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color w:val="000000"/>
          <w:sz w:val="32"/>
          <w:szCs w:val="32"/>
        </w:rPr>
        <w:t>二、主要内容</w:t>
      </w:r>
    </w:p>
    <w:p w14:paraId="0BBC0A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（一）管理对象</w:t>
      </w:r>
    </w:p>
    <w:p w14:paraId="3E164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记分制管理对象为绍兴市域范围内取得检验检测机构资质认定证书，依法从事机动车安全技术检验、排放检验、综合性能检验的机构。</w:t>
      </w:r>
    </w:p>
    <w:p w14:paraId="0B289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记分规则</w:t>
      </w:r>
    </w:p>
    <w:p w14:paraId="2B5134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1.记分制管理工作由市生态环境局、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市公安局、市交通运输局、市市场监管局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统一组织实施。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区、县（市）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生态环境、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公安局、交通运输局、市场监管局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依法负责对所辖区域内机动车检验机构实施记分制管理。</w:t>
      </w:r>
    </w:p>
    <w:p w14:paraId="391B43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.记分制管理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一年为一个记分周期，周期内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累计记分、按分整顿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的管理模式。记分总分值为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周期内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记分的累计值，每项记分标准按照问题的严重程度分别为12分、6分、3分、2分、1分。在下一个记分周期开始之日，原记分清零。</w:t>
      </w:r>
    </w:p>
    <w:p w14:paraId="7CA14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两级生态环境、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公安、交通、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市场监管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分别依据各自职责对机动车检验机构存在的问题进行记分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各市级职能部门按条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线每月将检查发现问题和记分结果汇总后统一反馈市生态环境局，市生态环境局每月进行通报。</w:t>
      </w:r>
    </w:p>
    <w:p w14:paraId="3B13847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三、管理措施</w:t>
      </w:r>
    </w:p>
    <w:p w14:paraId="51B071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检查。市级职能部门每半年对机动车检验机构进行全覆盖检查，属地职能部门每季度进行全覆盖检查（各部门可视管理需要视情增加检查频次）。检查可通过视频监控、监管平台巡查等非现场监管或现场检查方式进行。省级及以上部门检查发现问题列入记分管理范围。</w:t>
      </w:r>
    </w:p>
    <w:p w14:paraId="31C6AC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奖惩结合。记分满8分，约谈机构负责人，相应检测能力停止采信1周并进行整改；满10分的，相应检测能力停止采信2周并进行整改；记分满12分的，相应检测能力停止采信1个月并进行整改。整改完成后，原记分清零。涉嫌弄虚作假情节严重的，抄送市场监管局取消资质；涉嫌构成提供虚假证明文件、非法侵入计算机信息系统等犯罪的，移送司法机关依法追究刑事责任。协助管理部门侦破案件或在市级及以上获得技能类嘉奖的，酌情予以加分。</w:t>
      </w:r>
    </w:p>
    <w:p w14:paraId="2C974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整改复查。按照“谁检查、谁复查”的原则，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对机动车检验机构整改情况进行复查，确认其整改后是否符合相关要求，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实现工作闭环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C9A5EE0">
      <w:pPr>
        <w:pStyle w:val="2"/>
        <w:rPr>
          <w:rFonts w:hint="eastAsia"/>
          <w:lang w:val="en-US" w:eastAsia="zh-CN"/>
        </w:rPr>
      </w:pPr>
    </w:p>
    <w:p w14:paraId="52CDE3C2">
      <w:pPr>
        <w:pStyle w:val="2"/>
        <w:rPr>
          <w:rFonts w:hint="eastAsia"/>
          <w:lang w:eastAsia="zh-CN"/>
        </w:rPr>
      </w:pPr>
    </w:p>
    <w:p w14:paraId="00335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BEA66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NGYyMjE5M2ViYzI0NTk3NjQ3YzE0NTg1MTAxYTYifQ=="/>
  </w:docVars>
  <w:rsids>
    <w:rsidRoot w:val="57405467"/>
    <w:rsid w:val="00775B96"/>
    <w:rsid w:val="08D00E36"/>
    <w:rsid w:val="134F3689"/>
    <w:rsid w:val="15B11221"/>
    <w:rsid w:val="2BAF19AD"/>
    <w:rsid w:val="2EF04710"/>
    <w:rsid w:val="4C520360"/>
    <w:rsid w:val="4D9C5D37"/>
    <w:rsid w:val="4E320449"/>
    <w:rsid w:val="50EE68AA"/>
    <w:rsid w:val="57405467"/>
    <w:rsid w:val="6FF43359"/>
    <w:rsid w:val="710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2024-11-21T08:12:00Z</dcterms:created>
  <dc:creator>admin</dc:creator>
  <cp:lastModifiedBy>admin</cp:lastModifiedBy>
  <dcterms:modified xsi:type="dcterms:W3CDTF">2024-11-21T08:16:05Z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DA406DE23AE04EBFB61E8BC25DF28D1D_11</vt:lpwstr>
  </property>
</Properties>
</file>