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《构建“一地签约、全市共享”机制推进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政务“跨区域通办”服务能力提升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工作方案》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起草说明</w:t>
      </w:r>
    </w:p>
    <w:p>
      <w:pPr>
        <w:pStyle w:val="2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1"/>
          <w:lang w:val="en-US" w:eastAsia="zh-CN" w:bidi="ar"/>
        </w:rPr>
        <w:t>为深入贯彻党中央、国务院决策部署，强化政务“跨省通办”服务能力建设，切实维护跨区企业</w:t>
      </w:r>
      <w:r>
        <w:rPr>
          <w:rFonts w:hint="default" w:ascii="Times New Roman" w:hAnsi="Times New Roman" w:eastAsia="仿宋_GB2312" w:cs="仿宋_GB2312"/>
          <w:color w:val="000000"/>
          <w:kern w:val="0"/>
          <w:sz w:val="32"/>
          <w:szCs w:val="31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1"/>
          <w:lang w:val="en-US" w:eastAsia="zh-CN" w:bidi="ar"/>
        </w:rPr>
        <w:t>群众办事权益，扩大“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1"/>
          <w:lang w:val="en-US" w:eastAsia="zh-CN" w:bidi="ar"/>
        </w:rPr>
        <w:t>跨区域通办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1"/>
          <w:lang w:val="en-US" w:eastAsia="zh-CN" w:bidi="ar"/>
        </w:rPr>
        <w:t>”合作协议应用范围，提升政务服务能级，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制订《构建“一地签约、全市共享”机制推进政务“跨区域通办”服务能力提升工作方案》，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1"/>
          <w:lang w:val="en-US" w:eastAsia="zh-CN" w:bidi="ar"/>
        </w:rPr>
        <w:t>推进政务“跨区域通办”服务能力提升。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一、起草背景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及制定必要性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主要基于三个方面考虑：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" w:eastAsia="楷体_GB2312"/>
          <w:color w:val="000000"/>
          <w:sz w:val="32"/>
          <w:szCs w:val="32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一是</w:t>
      </w:r>
      <w:r>
        <w:rPr>
          <w:rFonts w:hint="eastAsia" w:ascii="楷体_GB2312" w:hAnsi="楷体" w:eastAsia="楷体_GB2312"/>
          <w:color w:val="000000"/>
          <w:sz w:val="32"/>
          <w:szCs w:val="32"/>
          <w:lang w:val="en-US" w:eastAsia="zh-CN"/>
        </w:rPr>
        <w:t>改革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有要求。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年9月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国务院办公厅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印发</w:t>
      </w:r>
      <w:r>
        <w:rPr>
          <w:rFonts w:hint="eastAsia" w:ascii="仿宋_GB2312" w:eastAsia="仿宋_GB2312"/>
          <w:color w:val="000000"/>
          <w:sz w:val="32"/>
          <w:szCs w:val="32"/>
        </w:rPr>
        <w:t>《关于扩大政务服务“跨省通办”范围进一步提升服务效能的意见》(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国办发〔2022〕34号)，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要求聚焦企业和群众反映突出的异地办事难点堵点，统一服务标准、优化服务流程、创新服务方式，充分发挥全国一体化政务服务平台“一网通办”枢纽作用，推动线上线下办事渠道深度融合，持续深化政务服务“跨省通办”改革，不断提升政务服务标准化、规范化、便利化水平，有效服务人口流动、生产要素自由流动和全国统一大市场建设，为推动高质量发展、创造高品质生活、推进国家治理体系和治理能力现代化提供有力支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textAlignment w:val="auto"/>
        <w:rPr>
          <w:rFonts w:hint="eastAsia"/>
        </w:rPr>
      </w:pPr>
      <w:r>
        <w:rPr>
          <w:rFonts w:hint="eastAsia" w:ascii="楷体_GB2312" w:hAnsi="楷体" w:eastAsia="楷体_GB2312"/>
          <w:color w:val="000000"/>
          <w:sz w:val="32"/>
          <w:szCs w:val="32"/>
        </w:rPr>
        <w:t>二</w:t>
      </w:r>
      <w:r>
        <w:rPr>
          <w:rFonts w:hint="eastAsia" w:ascii="楷体_GB2312" w:hAnsi="楷体" w:eastAsia="楷体_GB2312"/>
          <w:color w:val="000000"/>
          <w:sz w:val="32"/>
          <w:szCs w:val="32"/>
          <w:lang w:eastAsia="zh-CN"/>
        </w:rPr>
        <w:t>是人民群众</w:t>
      </w:r>
      <w:r>
        <w:rPr>
          <w:rFonts w:hint="eastAsia" w:ascii="楷体_GB2312" w:hAnsi="楷体" w:eastAsia="楷体_GB2312"/>
          <w:color w:val="000000"/>
          <w:sz w:val="32"/>
          <w:szCs w:val="32"/>
        </w:rPr>
        <w:t>有需求。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随着数字化、网络化、智能化的快速发展，人民群众对政务服务的要求越来越高，跨区域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办事的需求也越来越大。</w:t>
      </w:r>
      <w:r>
        <w:rPr>
          <w:rFonts w:hint="eastAsia" w:ascii="仿宋_GB2312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解决跨区域通办</w:t>
      </w:r>
      <w:r>
        <w:rPr>
          <w:rFonts w:hint="eastAsia" w:ascii="仿宋_GB2312" w:eastAsia="仿宋_GB2312"/>
          <w:color w:val="000000"/>
          <w:sz w:val="32"/>
          <w:szCs w:val="32"/>
        </w:rPr>
        <w:t>信息不对称、流程繁琐等问题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满足人民群众多样化、个性化需求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提升政务服务的便利性和高效性，需要建立“一地签约、全市共享”机制，实现政务服务资源的整合和共享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，增强</w:t>
      </w:r>
      <w:r>
        <w:rPr>
          <w:rFonts w:hint="eastAsia" w:ascii="仿宋_GB2312" w:eastAsia="仿宋_GB2312"/>
          <w:color w:val="000000"/>
          <w:sz w:val="32"/>
          <w:szCs w:val="32"/>
        </w:rPr>
        <w:t>政务“跨区域通办”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服务能力。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二、制定依据及</w:t>
      </w:r>
      <w:r>
        <w:rPr>
          <w:rFonts w:hint="eastAsia" w:ascii="黑体" w:hAnsi="黑体" w:eastAsia="黑体" w:cs="黑体"/>
          <w:sz w:val="32"/>
          <w:szCs w:val="32"/>
        </w:rPr>
        <w:t>起草过程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Calibri" w:eastAsia="仿宋_GB2312" w:cs="Calibr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24"/>
          <w:shd w:val="clear" w:color="auto" w:fill="FFFFFF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4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FF0000"/>
          <w:sz w:val="32"/>
          <w:szCs w:val="24"/>
          <w:shd w:val="clear" w:color="auto" w:fill="FFFFFF"/>
          <w:lang w:eastAsia="zh-CN"/>
        </w:rPr>
        <w:t>关于加快推进政务服务标准化规范化便利化的指导意见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4"/>
          <w:shd w:val="clear" w:color="auto" w:fill="FFFFFF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FF0000"/>
          <w:sz w:val="32"/>
          <w:szCs w:val="24"/>
          <w:shd w:val="clear" w:color="auto" w:fill="FFFFFF"/>
          <w:lang w:eastAsia="zh-CN"/>
        </w:rPr>
        <w:t>国发〔2022〕5号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24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FF0000"/>
          <w:sz w:val="32"/>
          <w:szCs w:val="24"/>
          <w:shd w:val="clear" w:color="auto" w:fill="FFFFFF"/>
          <w:lang w:eastAsia="zh-CN"/>
        </w:rPr>
        <w:t>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FF0000"/>
          <w:spacing w:val="0"/>
          <w:sz w:val="32"/>
          <w:szCs w:val="24"/>
          <w:shd w:val="clear" w:color="auto" w:fill="FFFFFF"/>
          <w:lang w:eastAsia="zh-CN"/>
        </w:rPr>
        <w:t>规定</w:t>
      </w:r>
      <w:r>
        <w:rPr>
          <w:rFonts w:hint="default" w:ascii="Times New Roman" w:hAnsi="Times New Roman" w:eastAsia="仿宋_GB2312" w:cs="Times New Roman"/>
          <w:color w:val="FF0000"/>
          <w:sz w:val="32"/>
          <w:szCs w:val="24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FF0000"/>
          <w:spacing w:val="0"/>
          <w:sz w:val="32"/>
          <w:szCs w:val="24"/>
          <w:shd w:val="clear" w:color="auto" w:fill="FFFFFF"/>
          <w:lang w:val="en-US" w:eastAsia="zh-CN"/>
        </w:rPr>
        <w:t>中心在2022年11月制定《关于进一步提升政务服务“跨区域通办”服务效能的通知》（</w:t>
      </w:r>
      <w:r>
        <w:rPr>
          <w:rFonts w:ascii="仿宋_GB2312" w:hAnsi="宋体" w:eastAsia="仿宋_GB2312" w:cs="仿宋_GB2312"/>
          <w:color w:val="FF0000"/>
          <w:kern w:val="0"/>
          <w:sz w:val="31"/>
          <w:szCs w:val="31"/>
          <w:lang w:val="en-US" w:eastAsia="zh-CN" w:bidi="ar"/>
        </w:rPr>
        <w:t>台政服〔</w:t>
      </w:r>
      <w:r>
        <w:rPr>
          <w:rFonts w:hint="default" w:ascii="Times New Roman" w:hAnsi="Times New Roman" w:eastAsia="宋体" w:cs="Times New Roman"/>
          <w:color w:val="FF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FF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FF0000"/>
          <w:kern w:val="0"/>
          <w:sz w:val="31"/>
          <w:szCs w:val="31"/>
          <w:lang w:val="en-US" w:eastAsia="zh-CN" w:bidi="ar"/>
        </w:rPr>
        <w:t>45</w:t>
      </w:r>
      <w:r>
        <w:rPr>
          <w:rFonts w:hint="eastAsia" w:ascii="仿宋_GB2312" w:hAnsi="宋体" w:eastAsia="仿宋_GB2312" w:cs="仿宋_GB2312"/>
          <w:color w:val="FF0000"/>
          <w:kern w:val="0"/>
          <w:sz w:val="31"/>
          <w:szCs w:val="31"/>
          <w:lang w:val="en-US" w:eastAsia="zh-CN" w:bidi="ar"/>
        </w:rPr>
        <w:t>号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FF0000"/>
          <w:spacing w:val="0"/>
          <w:sz w:val="32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通过加强与公安、人社、商会、总工会、有关党支部的沟通协调，走进民工子弟学校、外来人员较多的企业，掌握流动人口总数，评估异地通办需求，梳理高频事项清单；从合作地流动人口数、通办意愿度等维度出发，绘制“跨省通办”四色图，有重点推进点对点合作；合理运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跨省通办联络群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等渠道，实行收、寄、转、办一站式服务模式，提供指导、帮办、代办和免费双向快递等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一对一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精准异地办事服务，畅通办理途径，切实做到能办尽办，同时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加强对具体事项办理的日常监测管理，强化审管协同，推动审批、监管信息实时共享，切实提升办理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跨省通办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事项的能力和水平，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进一步检验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跨省通办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事项落地实效。目前，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实现与上海、贵州、湖南、四川等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19个省份123个地区的“跨省通办”合作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24"/>
          <w:shd w:val="clear" w:color="auto" w:fill="FFFFFF"/>
          <w:lang w:val="en-US" w:eastAsia="zh-CN"/>
        </w:rPr>
        <w:t>进一步提升政务服务“跨区域通办”服务效能的基础上，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月26日，中心印发《关于征求&lt;构建“一地签约、全市共享”机制推进政务“跨区域通办”服务能力提升工作方案（征求意见稿）&gt;意见建议的通知》，向各县（市、区）征求意见，均无意见，中心结合实际进行了完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方案</w:t>
      </w:r>
      <w:r>
        <w:rPr>
          <w:rFonts w:hint="eastAsia" w:ascii="仿宋_GB2312" w:eastAsia="仿宋_GB2312"/>
          <w:color w:val="000000"/>
          <w:sz w:val="32"/>
          <w:szCs w:val="32"/>
        </w:rPr>
        <w:t>分为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部分：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围绕营商环境“一号改革工程”，以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“三窗口一中心一平台”为主阵地，以“政务窗口服务能力提升年”活动为主抓手，固优势、强弱项、开新局，建立健全台州特色“一地签约、全市共享”通办工作体系，着力完善纵横衔接、全域通办的政务服务网络，提升基层政务服务各层次“跨区域通办”服务能力，不断优化我市政务环境，为建设新时代民营经济高质量发展强市贡献力量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高效率开展“跨区域通办”，构建“一地签约、全市共享”机制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高质量推进“跨区域通办”，积极推动长三角一体化战略合作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高赋能帮扶“跨区域通办”，持续推进对口地区政务服务工作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高标准建设“跨区域通办”，统筹资源开发合作地区潜能。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夯实“跨区域通办”政务服务基础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深化事项清单梳理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统一业务办理标准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快速清理通办障碍。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提高“跨区域通办”政务服务效能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畅通跨省通办服务渠道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推行三步闭环沟通机制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融通线上线下上门服务。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提升“跨区域通办”政务服务水平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建立机关端“六个一”长效运行机制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建立窗口端“不能挡”长效服务机制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建立系统端“三提升”长效发展机制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加强统筹规划，强化责任落实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会同业务主管部门形成工作合力，常态化开展业务培训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加强需求调研，做好分类指导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加强经验交流，做好典型推广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形成“比学赶超”的良好氛围，推动“跨区域通办”服务能力提升落到实处。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WNmMjlhNjhjN2Y4ZjJlZTk4NTI1N2U3ZjY2NDkifQ=="/>
  </w:docVars>
  <w:rsids>
    <w:rsidRoot w:val="5E8E7965"/>
    <w:rsid w:val="067B1C86"/>
    <w:rsid w:val="39A405D1"/>
    <w:rsid w:val="5E8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1435</Words>
  <Characters>1440</Characters>
  <Lines>0</Lines>
  <Paragraphs>0</Paragraphs>
  <TotalTime>0</TotalTime>
  <ScaleCrop>false</ScaleCrop>
  <LinksUpToDate>false</LinksUpToDate>
  <CharactersWithSpaces>1445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2023-06-28T01:54:00Z</dcterms:created>
  <dc:creator>Sept childe-双</dc:creator>
  <cp:lastModifiedBy>Sept childe-双</cp:lastModifiedBy>
  <dcterms:modified xsi:type="dcterms:W3CDTF">2023-06-28T04:08:49Z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E3C5761DE1004C49A78E2928B980E973_11</vt:lpwstr>
  </property>
</Properties>
</file>