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067"/>
        <w:gridCol w:w="1662"/>
        <w:gridCol w:w="3351"/>
        <w:gridCol w:w="1662"/>
        <w:gridCol w:w="3431"/>
        <w:gridCol w:w="187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8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暨阳街道等5个街道办事处综合行政执法事项动态调整目录（2023年11月）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条线</w:t>
            </w:r>
          </w:p>
        </w:tc>
        <w:tc>
          <w:tcPr>
            <w:tcW w:w="5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暨阳街道等5个街道办事处综合行政执法事项目录（2022年11月）</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暨阳街道等5个街道办事处综合行政执法事项动态调</w:t>
            </w:r>
            <w:bookmarkStart w:id="0" w:name="_GoBack"/>
            <w:bookmarkEnd w:id="0"/>
            <w:r>
              <w:rPr>
                <w:rFonts w:hint="eastAsia" w:ascii="黑体" w:hAnsi="宋体" w:eastAsia="黑体" w:cs="黑体"/>
                <w:i w:val="0"/>
                <w:iCs w:val="0"/>
                <w:color w:val="auto"/>
                <w:kern w:val="0"/>
                <w:sz w:val="28"/>
                <w:szCs w:val="28"/>
                <w:u w:val="none"/>
                <w:lang w:val="en-US" w:eastAsia="zh-CN" w:bidi="ar"/>
              </w:rPr>
              <w:t>整目录（2023年11月）</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划转范围</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28"/>
                <w:szCs w:val="2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28"/>
                <w:szCs w:val="28"/>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事项编码</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事项名称</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事项编码</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事项名称</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28"/>
                <w:szCs w:val="2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消防救援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330295062000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对在疏散通道、安全出口、楼梯间等影响消防通道畅通的区域停放电动自行车、电动摩托车的行政处罚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330295062000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对在疏散通道、安全出口、楼梯间等影响消防通道畅通的区域停放电动自行车、电动摩托车的行政处罚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消防救援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330295034000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对用于居住的出租房屋不符合消防安全要求的行政处罚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330295034000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对用于居住的出租房屋不符合消防安全要求的行政处罚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消防救援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330295015000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对承租人违反消防安全要求改变房屋使用功能、结构的行政处罚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330295015000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对承租人违反消防安全要求改变房屋使用功能、结构的行政处罚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330225002051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对生产经营单位未如实记录安全生产教育和培训情况等的行政处罚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330225002051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对生产经营单位未如实记录安全生产教育和培训情况等的行政处罚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330225002050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对生产经营单位违反操作规程或者安全管理规定作业的行政处罚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330225002050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对生产经营单位违反操作规程或者安全管理规定作业的行政处罚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部分（责令停产</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停业整顿除外）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330225002046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对生产经营单位未落实应急预案规定的应急物资及装备的行政处罚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330225002046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对生产经营单位未落实应急预案规定的应急物资及装备的行政处罚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企业未落实应</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急预案规定的</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应急物资及装</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备的行政处罚）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330225002045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对生产经营单位未按照规定进行应急预案修订的行政处罚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330225002045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对生产经营单位未按照规定进行应急预案修订的行政处罚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企业未按照规</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定进行应急预</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案修订的行政</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330225002044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对生产经营单位未按规定开展应急预案评估的行政处罚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330225002044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对生产经营单位未按规定开展应急预案评估的行政处罚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企业未按规定</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开展应急预案</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评估的行政处</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330225002043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对生产经营单位未按规定将有关事故风险和应急防范措施告知周边的其他单位和人员的行政处罚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330225002043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对生产经营单位未按规定将有关事故风险和应急防范措施告知周边的其他单位和人员的行政处罚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企业未按规定</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将有关事故风</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险和应急防范</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措施告知周边</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的其他单位和</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人员的行政处</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330225002042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对生产经营单位应急预案未按规定备案的行政处罚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330225002042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对生产经营单位应急预案未按规定备案的行政处罚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企业应急预案</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未按规定备案</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的行政处罚）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330225002041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对生产经营单位未按规定开展应急预案评审的行政处罚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330225002041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对生产经营单位未按规定开展应急预案评审的行政处罚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企业未按规定</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开展应急预案</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评审的行政处</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对生产经营单位在应急预案编制前未按照规定开展风险辨识评估和应急资源调查的行政处罚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330225002040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对生产经营单位在应急预案编制前未按照规定开展风险辨识评估和应急资源调查的行政处罚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企业应急预案</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编制前未按照</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规定开展风险辨识评估和应</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急资源调查的</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330225002036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对生产经营单位未与承包承租单位签订专门的安全生产管理协议或者在合同中约定各自职责、未对承包承租单位统一协调、管理的行政处罚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企业与承包承</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租单位签订专</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门的安全生产</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管理协议或者</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在合同中约定</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各自职责、未对</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承包承租单位</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统一协调、管理</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的行政处罚；责</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令停产停业整</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顿除外）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由应急管理局实施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330225002035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对生产经营单位将生产经营项目、场所、设备发包或者出租给不具备条件或者资质的单位或者个人的行政处罚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330225002035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对生产经营单位将生产经营项目、场所、设备发包或者出租给不具备条件或者资质的单位或者个人的行政处罚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企业将生产经</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营项目、场所、</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设备发包或者</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出租给不具备</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条件或者资质</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的单位或者个</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人的行政处罚；</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10 万元以上罚</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款除外）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330225002027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对生产经营单位未采取措施消除事故隐患的行政处罚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由应急管理局实施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330225002022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对生产经营单位未按规定在有较大危险因素的场所和有关设施、设备上设置明显的安全警示标志的行政处罚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330225002022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对生产经营单位未按规定在有较大危险因素的场所和有关设施、设备上设置明显的安全警示标志的行政处罚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企业未按规定</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在有较大危险</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因素的场所和</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有关设施、设备</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上设置明显的</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安全警示标志</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的行政处罚，危</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险化学品专用</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仓库未设置明</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显标志的；责令</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停产停业整顿</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330225002078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对生产经营单位特种作业人员伪造、涂改特种作业操作证或者使用伪造的特种作业操作证的行政处罚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由应急管理局实施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330225002011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对生产经营单位从业人员培训时间少于有关标准规定的行政处罚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330225002011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对生产经营单位从业人员培训时间少于有关标准规定的行政处罚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企业从业人员</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未按规定落实</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安全培训时间</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的行政处罚）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330225002006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对生产经营单位未按规定设置安全生产管理机构或配备安全生产管理人员、注册安全工程师的行政处罚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330225002006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对生产经营单位未按规定设置安全生产管理机构或配备安全生产管理人员、注册安全工程师的行政处罚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企业未按规定</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设置安全生产</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管理机构或配</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备安全生产管</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理人员、注册安</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全工程师的行</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政处罚；责令停</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产停业整顿除</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330225002001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对生产经营单位主要负责人未履行安全生产管理职责的行政处罚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330225002001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对生产经营单位主要负责人未履行安全生产管理职责的行政处罚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部分（划转工贸</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企业主要负责</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人未履行安全</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生产管理职责</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的行政处罚；责</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令停产停业整顿除外）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文化旅游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330222164000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对未经批准，擅自从事经营性互联网文化活动的行政处罚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文化旅游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330222061000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对互联网上网服务营业场所经营单位未按规定核对、登记上网消费者的有效身份证件或记录有关上网信息等的行政处罚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部分（责令停业整顿、吊销网络文化经营许可证除外）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文化旅游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330222056000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对违反《营业性演出管理条例》第七条第二款、第八条第二款、第九条第二款规定，未办理备案手续的行政处罚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文化旅游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330222053000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对娱乐场所未按规定建立从业人员名簿、营业日志，或发现违法犯罪行为未按规定报告的行政处罚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330222053000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对娱乐场所未按规定建立从业人员名簿、营业日志，或发现违法犯罪行为未按规定报告的行政处罚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部分（责令停业</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整顿除外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文化旅游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330222048000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对娱乐场所未在显著位置悬挂娱乐经营许可证、未成年人禁入或限入标志，标志未注明举报电话的行政处罚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330222048000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对娱乐场所未在显著位置悬挂娱乐经营许可证、未成年人禁入或限入标志，标志未注明举报电话的行政处罚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文化旅游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330222044000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对未经批准擅自出售演出门票的行政处罚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文化旅游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330222043000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对演出举办单位拒不接受文化和旅游主管部门或文化市场综合执法机构开展的营业性演出现场检查的行政处罚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部分（划转演出举办单位拒不接受乡镇或者街道开展的营业性演出现场检查的行政处罚事项）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文化旅游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330222042000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对娱乐场所未按规定悬挂警示标志、未成年人禁入或限入标志的行政处罚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330222042000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对娱乐场所未按规定悬挂警示标志、未成年人禁入或限入标志的行政处罚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文化旅游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330222041000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对游艺娱乐场所设置未经文化主管部门内容核查的游戏游艺设备等的行政处罚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部分（责令停业整顿除外）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由文化广电旅游局实施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330220356000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对单位和个人未经定点从事生猪屠宰活动、冒用或使用伪造的生猪定点屠宰证书或生猪定点屠宰标志牌，生猪定点屠宰厂（场）出借、转让生猪定点屠宰证书或生猪定点屠宰标志牌的行政处罚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330220342000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对拖拉机、联合收割机违规载人的行政处罚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部分（吊销操作证件除外）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330220316000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对未取得动物防疫条件合格证开办动物饲养场和隔离场所、动物屠宰加工场所以及动物和动物产品无害化处理场所等的行政处罚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部分（划转未取得动物防疫条件合格证开办动物饲养场和隔离场所、动物屠宰加工场所以及动物和动物产品无害化处理场所的行政处罚；责令停业整顿除外）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330220216002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对未按规定如实填写并保存生产、用药和产品销售记录的行政处罚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330220210000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对为未经定点违法从事生猪屠宰活动的单位或者个人提供生猪屠宰场所或者生猪产品储存设施等行为的行政处罚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330220194000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对屠宰、经营、运输动物或者生产、经营、加工、贮藏、运输不符合动物防疫规定的动物产品等行为的行政处罚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330220194000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对屠宰、经营、运输动物或者生产、经营、加工、贮藏、运输不符合动物防疫规定的动物产品等行为的行政处罚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330220188000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对屠宰、经营、运输的动物未附有检疫证明，经营和运输的动物产品未附有检疫证明、检疫标志的行政处罚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330220188000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对屠宰、经营、运输的动物未附有检疫证明，经营和运输的动物产品未附有检疫证明、检疫标志的行政处罚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330220178000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对操作人员违反相关规定操作拖拉机、联合收割机的行政处罚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330220114000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对未取得生产许可证或已取得但不再具备条件而继续生产饲料、饲料添加剂和无产品批准文号生产饲料添加剂、添加剂预混合饲料的行政处罚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部分（吊销生产许可证除外）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330220070000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对无许可证或超范围驯养繁殖国家重点保护的水生野生动物的行政处罚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部分（吊销驯养繁殖许可证除外）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330220048000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对农村村民未经批准或者采取欺骗手段骗取批准，非法占用土地建住宅的行政处罚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330220048000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对农村村民未经批准或者采取欺骗手段骗取批准，非法占用土地建住宅的行政处罚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330220537000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对出售、购买、利用国家重点保护水生野生动物及其制品的行政处罚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部分（吊销人工繁育许可证、撤销批准文件、收回专用标识除外）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330220292000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对未持有合法来源证明，出售、利用、运输非国家重点保护水生野生动物的行政处罚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330220315000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对偷捕、抢夺他人养殖的水产品，或者破坏他人养殖水体、养殖设施的行政处罚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由农业农村局实施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330220520000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330220520000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部分（吊销捕捞许可证除外）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自然资源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330215096000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对占用耕地建窑、建坟或者擅自在耕地上建房、挖砂、采石、采矿、取土等破坏种植条件，或因开发土地造成土地荒漠化、盐渍化的行政处罚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330215096000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对占用耕地建窑、建坟或者擅自在耕地上建房、挖砂、采石、采矿、取土等破坏种植条件，或因开发土地造成土地荒漠化、盐渍化的行政处罚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自然资源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330215095000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对违反规定占用基本农田建窑、建房、建坟、挖砂、采石、采矿、取土、堆放固体废弃物或从事其他活动破坏基本农田，毁坏种植条件的行政处罚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330215095000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对违反规定占用基本农田建窑、建房、建坟、挖砂、采石、采矿、取土、堆放固体废弃物或从事其他活动破坏基本农田，毁坏种植条件的行政处罚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自然资源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330215094000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对非法占用永久基本农田发展林果业或者挖塘养鱼的行政处罚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330215094000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对非法占用永久基本农田发展林果业或者挖塘养鱼的行政处罚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自然资源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330215093000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对临时用地期满之日起一年内未完成复垦或者未恢复种植条件的行政处罚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330215093000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对临时用地期满之日起一年内未完成复垦或者未恢复种植条件的行政处罚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自然资源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330215090000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对在临时使用的土地上修建永久性建筑物、构筑物的行政处罚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330215090000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对在临时使用的土地上修建永久性建筑物、构筑物的行政处罚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自然资源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330215085000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对擅自将农民集体所有的土地通过出让、转让使用权或出租等方式用于非农业建设，或违反规定将集体经营性建设用地通过出让、出租等方式交由单位或个人使用的行政处罚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由自然资源和规划局实施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自然资源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330215084000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对买卖或者以其他形式非法转让土地、擅自将农用地改为建设用地的行政处罚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由自然资源和规划局实施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自然资源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330215082000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对在国土空间规划确定的禁止开垦范围内从事土地开发活动的行政处罚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330215082000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对在国土空间规划确定的禁止开垦范围内从事土地开发活动的行政处罚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自然资源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330215081000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对重建、扩建不符合土地利用总体规划的建筑物、构筑物的行政处罚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330215081000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对重建、扩建不符合土地利用总体规划的建筑物、构筑物的行政处罚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自然资源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330215080000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对未经批准或者采取欺骗手段骗取批准，非法占用土地的行政处罚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330215080000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对未经批准或者采取欺骗手段骗取批准，非法占用土地的行政处罚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人力社保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330214083009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对建设单位未按约定及时足额向农民工工资专用账户拨付工程款中的人工费用的行政处罚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由人力社保局实施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人力社保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330214034000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对企业制定的工资支付制度违反法律、法规、规章规定的行政处罚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330214034000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对企业制定的工资支付制度违反法律、法规、规章规定的行政处罚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人力社保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330214028000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对用人单位伪造、变造、隐匿、销毁工资支付记录的行政处罚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330214028000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对用人单位伪造、变造、隐匿、销毁工资支付记录的行政处罚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人力社保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330214003000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对企业未按时足额支付工资或克扣工资的行政处罚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330214003000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对企业未按时足额支付工资或克扣工资的行政处罚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330217197005</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对乱扔果皮、纸屑、烟蒂、饮料罐、口香糖、塑料袋等废弃物的行政处罚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330217E14000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对随意倾倒、抛洒、堆放、焚烧生活垃圾的行政处罚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330217F90000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(绍兴)对晾晒、吊挂有碍市容物品的行政处罚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330217230000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对饲养人未及时清理宠物在城市道路和其他公共场地排放的粪便，饲养宠物和信鸽污染环境的行政处罚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330217156000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对在露天场所和垃圾收集容器内焚烧树叶、垃圾或者其他废弃物的行政处罚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330217197006</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对乱倒生活垃圾、污水、粪便的行政处罚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330217138005</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对其他损坏城市绿地和绿化设施的行为的行政处罚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330217138004</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对破坏草坪、绿篱、花卉、树木、植被的行政处罚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330217258000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对装修房屋产生的建筑垃圾未堆放到指定地点的行政处罚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330217238011</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对在道路上排放污水，倾倒垃圾和其他废弃物，以及堆放、焚烧、洒漏各类腐蚀性物质的行政处罚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330217248002</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对单位和个人在城市道路、公园绿地和其他公共场所公共设施上晾晒、吊挂衣物的行政处罚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330217F83000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(绍兴)对在城市道路、广场和其他户外公共场所擅自散发商业性广告、宣传品的行政处罚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全部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330217B22001</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对在公厕内乱丢垃圾或污物、随地吐痰、乱涂乱画的行政处罚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330217138002</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对在绿地内放牧、堆物、倾倒废弃物的行政处罚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330217F84000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（绍兴）对废旧家具等大件垃圾和装修、装饰产生的建筑垃圾未在指定地点堆放，影响环境或者通行的行政处罚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330217F85000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(绍兴)对限养区内饲养烈性犬、大型犬；限养区外违反规定携带烈性犬、大型犬出户的行政处罚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330217197003</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对在树木、地面、电杆、建筑物、构筑物或者其他设施上任意刻画、涂写、张贴的行政处罚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330217280003</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对擅自在城市照明设施上张贴、悬挂、设置宣传品、广告的行政处罚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林业</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330264072000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对开垦、采石、采砂、采土等造成林木或林地毁坏的行政处罚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林业</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330264075000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对未经林业部门审核同意擅自改变林地用途的行政处罚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农业农村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330220049000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对在实行城市市容和环境卫生管理的区域外，随意倾倒或者堆放生活垃圾、餐厨垃圾、建筑垃圾等废弃物或者废旧物品的行政处罚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80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生态环境</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330216277002</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对露天焚烧秸秆、落叶等产生烟尘污染物质的行政处罚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81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市场监管</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330231076001</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对室外公共场所无照经营的处罚（划归综合执法）</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82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水利</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330219270000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(绍兴)对水域内游泳、洗澡、洗涤和垂钓行为的行政处罚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83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消防救援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auto"/>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auto"/>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330295060001</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对在城市道路上私拉电线和插座给电动车充电的行政处罚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新增</w:t>
            </w:r>
          </w:p>
        </w:tc>
      </w:tr>
    </w:tbl>
    <w:p/>
    <w:sectPr>
      <w:pgSz w:w="16838" w:h="11906" w:orient="landscape"/>
      <w:pgMar w:top="1800" w:right="873" w:bottom="180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F2EA5"/>
    <w:rsid w:val="10D45F91"/>
    <w:rsid w:val="230F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2023-11-06T03:56:00Z</dcterms:created>
  <dc:creator>Administrator</dc:creator>
  <cp:lastModifiedBy>Administrator</cp:lastModifiedBy>
  <dcterms:modified xsi:type="dcterms:W3CDTF">2023-11-06T14:01:21Z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114ED5F5099A44F5AEDA4F838431C11D</vt:lpwstr>
  </property>
</Properties>
</file>