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jc w:val="center"/>
        <w:textAlignment w:val="auto"/>
        <w:rPr>
          <w:rFonts w:hint="default" w:ascii="Times New Roman" w:hAnsi="Times New Roman" w:eastAsia="方正小标宋简体" w:cs="Times New Roman"/>
          <w:color w:val="auto"/>
          <w:spacing w:val="17"/>
          <w:kern w:val="2"/>
          <w:sz w:val="44"/>
          <w:szCs w:val="44"/>
          <w:vertAlign w:val="baseline"/>
          <w:lang w:eastAsia="zh-CN"/>
        </w:rPr>
      </w:pPr>
      <w:bookmarkStart w:id="0" w:name="_Toc53758234"/>
      <w:bookmarkEnd w:id="0"/>
      <w:bookmarkStart w:id="1" w:name="_Toc536621932"/>
      <w:bookmarkEnd w:id="1"/>
      <w:bookmarkStart w:id="2" w:name="_Toc26683_WPSOffice_Level1"/>
      <w:bookmarkEnd w:id="2"/>
      <w:bookmarkStart w:id="3" w:name="_Toc5619"/>
      <w:bookmarkEnd w:id="3"/>
      <w:bookmarkStart w:id="4" w:name="_Toc25968"/>
      <w:bookmarkEnd w:id="4"/>
      <w:bookmarkStart w:id="5" w:name="_Toc10444_WPSOffice_Level1"/>
      <w:bookmarkStart w:id="6" w:name="_Toc22392"/>
      <w:r>
        <w:rPr>
          <w:rFonts w:hint="eastAsia" w:ascii="Times New Roman" w:hAnsi="Times New Roman" w:eastAsia="方正小标宋简体" w:cs="Times New Roman"/>
          <w:color w:val="auto"/>
          <w:spacing w:val="17"/>
          <w:kern w:val="2"/>
          <w:sz w:val="44"/>
          <w:szCs w:val="44"/>
          <w:vertAlign w:val="baseline"/>
          <w:lang w:eastAsia="zh-CN"/>
        </w:rPr>
        <w:t>台州市路桥区</w:t>
      </w:r>
      <w:r>
        <w:rPr>
          <w:rFonts w:hint="default" w:ascii="Times New Roman" w:hAnsi="Times New Roman" w:eastAsia="方正小标宋简体" w:cs="Times New Roman"/>
          <w:color w:val="auto"/>
          <w:spacing w:val="17"/>
          <w:kern w:val="2"/>
          <w:sz w:val="44"/>
          <w:szCs w:val="44"/>
          <w:vertAlign w:val="baseline"/>
          <w:lang w:eastAsia="zh-CN"/>
        </w:rPr>
        <w:t>基本公共服务标准</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jc w:val="center"/>
        <w:textAlignment w:val="auto"/>
        <w:rPr>
          <w:rFonts w:hint="default" w:ascii="Times New Roman" w:hAnsi="Times New Roman" w:eastAsia="方正小标宋简体" w:cs="Times New Roman"/>
          <w:color w:val="auto"/>
          <w:spacing w:val="17"/>
          <w:kern w:val="2"/>
          <w:sz w:val="44"/>
          <w:szCs w:val="44"/>
          <w:vertAlign w:val="baseline"/>
          <w:lang w:eastAsia="zh-CN"/>
        </w:rPr>
      </w:pPr>
      <w:r>
        <w:rPr>
          <w:rFonts w:hint="default" w:ascii="Times New Roman" w:hAnsi="Times New Roman" w:eastAsia="方正小标宋简体" w:cs="Times New Roman"/>
          <w:color w:val="auto"/>
          <w:spacing w:val="17"/>
          <w:kern w:val="2"/>
          <w:sz w:val="44"/>
          <w:szCs w:val="44"/>
          <w:vertAlign w:val="baseline"/>
          <w:lang w:eastAsia="zh-CN"/>
        </w:rPr>
        <w:t>（202</w:t>
      </w:r>
      <w:r>
        <w:rPr>
          <w:rFonts w:hint="eastAsia" w:ascii="Times New Roman" w:hAnsi="Times New Roman" w:eastAsia="方正小标宋简体" w:cs="Times New Roman"/>
          <w:color w:val="auto"/>
          <w:spacing w:val="17"/>
          <w:kern w:val="2"/>
          <w:sz w:val="44"/>
          <w:szCs w:val="44"/>
          <w:vertAlign w:val="baseline"/>
          <w:lang w:val="en-US" w:eastAsia="zh-CN"/>
        </w:rPr>
        <w:t>3</w:t>
      </w:r>
      <w:r>
        <w:rPr>
          <w:rFonts w:hint="default" w:ascii="Times New Roman" w:hAnsi="Times New Roman" w:eastAsia="方正小标宋简体" w:cs="Times New Roman"/>
          <w:color w:val="auto"/>
          <w:spacing w:val="17"/>
          <w:kern w:val="2"/>
          <w:sz w:val="44"/>
          <w:szCs w:val="44"/>
          <w:vertAlign w:val="baseline"/>
          <w:lang w:eastAsia="zh-CN"/>
        </w:rPr>
        <w:t>年版）</w:t>
      </w:r>
      <w:r>
        <w:rPr>
          <w:rFonts w:hint="eastAsia" w:ascii="Times New Roman" w:hAnsi="Times New Roman" w:eastAsia="方正小标宋简体" w:cs="Times New Roman"/>
          <w:color w:val="auto"/>
          <w:spacing w:val="17"/>
          <w:kern w:val="2"/>
          <w:sz w:val="44"/>
          <w:szCs w:val="44"/>
          <w:vertAlign w:val="baseline"/>
          <w:lang w:eastAsia="zh-CN"/>
        </w:rPr>
        <w:t>（征求意见稿）</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0" w:firstLineChars="0"/>
        <w:jc w:val="center"/>
        <w:textAlignment w:val="auto"/>
        <w:outlineLvl w:val="0"/>
        <w:rPr>
          <w:rFonts w:hint="default" w:ascii="楷体_GB2312" w:hAnsi="楷体_GB2312" w:eastAsia="楷体_GB2312" w:cs="楷体_GB2312"/>
          <w:color w:val="000000" w:themeColor="text1"/>
          <w:spacing w:val="0"/>
          <w:kern w:val="2"/>
          <w:sz w:val="32"/>
          <w:szCs w:val="32"/>
          <w:lang w:val="en-US" w:eastAsia="zh-CN"/>
          <w14:textFill>
            <w14:solidFill>
              <w14:schemeClr w14:val="tx1"/>
            </w14:solidFill>
          </w14:textFill>
        </w:rPr>
      </w:pP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0"/>
        <w:rPr>
          <w:rFonts w:hint="default" w:ascii="Times New Roman" w:hAnsi="Times New Roman" w:eastAsia="黑体" w:cs="Times New Roman"/>
          <w:b w:val="0"/>
          <w:color w:val="000000" w:themeColor="text1"/>
          <w:spacing w:val="0"/>
          <w:kern w:val="2"/>
          <w:sz w:val="32"/>
          <w:szCs w:val="32"/>
          <w14:textFill>
            <w14:solidFill>
              <w14:schemeClr w14:val="tx1"/>
            </w14:solidFill>
          </w14:textFill>
        </w:rPr>
      </w:pPr>
      <w:r>
        <w:rPr>
          <w:rFonts w:hint="default" w:ascii="Times New Roman" w:hAnsi="Times New Roman" w:eastAsia="黑体" w:cs="Times New Roman"/>
          <w:b w:val="0"/>
          <w:color w:val="000000" w:themeColor="text1"/>
          <w:spacing w:val="0"/>
          <w:kern w:val="2"/>
          <w:sz w:val="32"/>
          <w:szCs w:val="32"/>
          <w14:textFill>
            <w14:solidFill>
              <w14:schemeClr w14:val="tx1"/>
            </w14:solidFill>
          </w14:textFill>
        </w:rPr>
        <w:t>一、幼有所育</w:t>
      </w:r>
      <w:bookmarkEnd w:id="5"/>
      <w:bookmarkEnd w:id="6"/>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1"/>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pPr>
      <w:bookmarkStart w:id="7" w:name="_Toc22942_WPSOffice_Level2"/>
      <w:bookmarkEnd w:id="7"/>
      <w:bookmarkStart w:id="8" w:name="_Toc14291"/>
      <w:bookmarkEnd w:id="8"/>
      <w:bookmarkStart w:id="9" w:name="_Toc536621934"/>
      <w:bookmarkEnd w:id="9"/>
      <w:bookmarkStart w:id="10" w:name="_Toc3085_WPSOffice_Level2"/>
      <w:bookmarkEnd w:id="10"/>
      <w:bookmarkStart w:id="11" w:name="_Toc19856"/>
      <w:bookmarkStart w:id="12" w:name="_Toc21332"/>
      <w:r>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t>1.优孕优生服务</w:t>
      </w:r>
      <w:bookmarkEnd w:id="11"/>
      <w:bookmarkEnd w:id="12"/>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highlight w:val="none"/>
          <w14:textFill>
            <w14:solidFill>
              <w14:schemeClr w14:val="tx1"/>
            </w14:solidFill>
          </w14:textFill>
        </w:rPr>
      </w:pPr>
      <w:bookmarkStart w:id="13" w:name="_Toc18219"/>
      <w:bookmarkEnd w:id="13"/>
      <w:bookmarkStart w:id="14" w:name="_Toc28915_WPSOffice_Level3"/>
      <w:bookmarkEnd w:id="14"/>
      <w:bookmarkStart w:id="15" w:name="_Toc11267_WPSOffice_Level3"/>
      <w:r>
        <w:rPr>
          <w:rFonts w:hint="default" w:ascii="Times New Roman" w:hAnsi="Times New Roman" w:eastAsia="仿宋_GB2312" w:cs="Times New Roman"/>
          <w:b/>
          <w:color w:val="000000" w:themeColor="text1"/>
          <w:spacing w:val="0"/>
          <w:kern w:val="2"/>
          <w:sz w:val="32"/>
          <w:szCs w:val="32"/>
          <w:highlight w:val="none"/>
          <w14:textFill>
            <w14:solidFill>
              <w14:schemeClr w14:val="tx1"/>
            </w14:solidFill>
          </w14:textFill>
        </w:rPr>
        <w:t>（1）出生缺陷预防</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highlight w:val="none"/>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辖区常住孕产妇及所生新生儿。</w:t>
      </w:r>
    </w:p>
    <w:p>
      <w:pPr>
        <w:pStyle w:val="11"/>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highlight w:val="none"/>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免费提供产前筛查或产前诊断、新生儿疾病筛查服务</w:t>
      </w:r>
      <w:r>
        <w:rPr>
          <w:rFonts w:hint="default" w:ascii="仿宋_GB2312" w:hAnsi="Times New Roman" w:eastAsia="仿宋_GB2312" w:cs="仿宋_GB2312"/>
          <w:color w:val="000000" w:themeColor="text1"/>
          <w:spacing w:val="0"/>
          <w:kern w:val="2"/>
          <w:sz w:val="32"/>
          <w:szCs w:val="32"/>
          <w:lang w:val="en-US" w:eastAsia="zh-CN" w:bidi="ar"/>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highlight w:val="none"/>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按照浙江省卫生健康委、浙江省财政厅《关于做好出生缺陷预防项目工作的通知》等相关技术服务规范开展服务与结算。</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highlight w:val="none"/>
          <w:lang w:eastAsia="zh-CN"/>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highlight w:val="none"/>
          <w14:textFill>
            <w14:solidFill>
              <w14:schemeClr w14:val="tx1"/>
            </w14:solidFill>
          </w14:textFill>
        </w:rPr>
        <w:t>支出责任：</w:t>
      </w:r>
      <w:r>
        <w:rPr>
          <w:rFonts w:hint="eastAsia" w:ascii="Times New Roman" w:hAnsi="Times New Roman" w:cs="Times New Roman"/>
          <w:color w:val="000000" w:themeColor="text1"/>
          <w:spacing w:val="0"/>
          <w:kern w:val="2"/>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级政府负责</w:t>
      </w:r>
      <w:r>
        <w:rPr>
          <w:rFonts w:hint="default" w:ascii="Times New Roman" w:hAnsi="Times New Roman" w:eastAsia="仿宋_GB2312" w:cs="Times New Roman"/>
          <w:color w:val="000000" w:themeColor="text1"/>
          <w:spacing w:val="0"/>
          <w:kern w:val="2"/>
          <w:sz w:val="32"/>
          <w:szCs w:val="32"/>
          <w:highlight w:val="none"/>
          <w:lang w:eastAsia="zh-CN"/>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highlight w:val="none"/>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卫生健康</w:t>
      </w:r>
      <w:r>
        <w:rPr>
          <w:rFonts w:hint="eastAsia" w:ascii="Times New Roman" w:hAnsi="Times New Roman" w:cs="Times New Roman"/>
          <w:color w:val="000000" w:themeColor="text1"/>
          <w:spacing w:val="0"/>
          <w:kern w:val="2"/>
          <w:sz w:val="32"/>
          <w:szCs w:val="32"/>
          <w:highlight w:val="none"/>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pacing w:val="0"/>
          <w:kern w:val="2"/>
          <w:sz w:val="32"/>
          <w:szCs w:val="32"/>
          <w:highlight w:val="none"/>
          <w14:textFill>
            <w14:solidFill>
              <w14:schemeClr w14:val="tx1"/>
            </w14:solidFill>
          </w14:textFill>
        </w:rPr>
        <w:t>（</w:t>
      </w:r>
      <w:r>
        <w:rPr>
          <w:rFonts w:hint="default" w:ascii="Times New Roman" w:hAnsi="Times New Roman" w:cs="Times New Roman"/>
          <w:b/>
          <w:color w:val="000000" w:themeColor="text1"/>
          <w:spacing w:val="0"/>
          <w:kern w:val="2"/>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color w:val="000000" w:themeColor="text1"/>
          <w:spacing w:val="0"/>
          <w:kern w:val="2"/>
          <w:sz w:val="32"/>
          <w:szCs w:val="32"/>
          <w:highlight w:val="none"/>
          <w14:textFill>
            <w14:solidFill>
              <w14:schemeClr w14:val="tx1"/>
            </w14:solidFill>
          </w14:textFill>
        </w:rPr>
        <w:t>）3岁以下婴幼儿照护服务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highlight w:val="none"/>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辖区常住0～3岁儿童。</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highlight w:val="none"/>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免费提供8次标准化发育筛查；每月免费提供1次养育小组活动，提供普惠托育服务。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highlight w:val="none"/>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按照《浙江省0～3岁儿童发育监测与筛查项目实施方案》《浙江省家庭和社区3岁以下婴幼儿照护指南（试行）》《托育服务机构保育指导大纲（试行）》《浙江省托育机构3岁以下婴幼儿照护指南（试行）》等相关项目服务规范开展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highlight w:val="none"/>
          <w14:textFill>
            <w14:solidFill>
              <w14:schemeClr w14:val="tx1"/>
            </w14:solidFill>
          </w14:textFill>
        </w:rPr>
        <w:t>支出责任：</w:t>
      </w:r>
      <w:r>
        <w:rPr>
          <w:rFonts w:hint="eastAsia" w:ascii="Times New Roman" w:hAnsi="Times New Roman" w:cs="Times New Roman"/>
          <w:color w:val="000000" w:themeColor="text1"/>
          <w:spacing w:val="0"/>
          <w:kern w:val="2"/>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级政府负责。</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highlight w:val="none"/>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卫生健康</w:t>
      </w:r>
      <w:r>
        <w:rPr>
          <w:rFonts w:hint="eastAsia" w:ascii="Times New Roman" w:hAnsi="Times New Roman" w:cs="Times New Roman"/>
          <w:color w:val="000000" w:themeColor="text1"/>
          <w:spacing w:val="0"/>
          <w:kern w:val="2"/>
          <w:sz w:val="32"/>
          <w:szCs w:val="32"/>
          <w:highlight w:val="none"/>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3</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）免费孕前优生健康检查</w:t>
      </w:r>
      <w:bookmarkEnd w:id="15"/>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辖区常住计划怀孕夫妇。</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免费为辖区常住计划怀孕夫妇每孩次提供1次孕前优生健康检查。符合条件的流动人口计划怀孕夫妇，可在</w:t>
      </w:r>
      <w:r>
        <w:rPr>
          <w:rFonts w:hint="default" w:ascii="Times New Roman" w:hAnsi="Times New Roman" w:cs="Times New Roman"/>
          <w:color w:val="000000" w:themeColor="text1"/>
          <w:spacing w:val="0"/>
          <w:kern w:val="2"/>
          <w:sz w:val="32"/>
          <w:szCs w:val="32"/>
          <w14:textFill>
            <w14:solidFill>
              <w14:schemeClr w14:val="tx1"/>
            </w14:solidFill>
          </w14:textFill>
        </w:rPr>
        <w:t>路桥区妇幼健康服务中心孕前保健科</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接受该项服务，享受与户籍人口同等待遇。</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按照《国家免费孕前优生健康检查项目试点工作技术服务规范（试行）》《浙江省新划入基本公共卫生服务项目（2020版）》执行。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按照《浙江省医疗卫生领域财政事权和支出责任划分改革实施方案》规定执行。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卫生健康</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16" w:name="_Toc12773"/>
      <w:bookmarkEnd w:id="16"/>
      <w:bookmarkStart w:id="17" w:name="_Toc15339_WPSOffice_Level3"/>
      <w:bookmarkEnd w:id="17"/>
      <w:bookmarkStart w:id="18" w:name="_Toc19417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4</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）孕产妇健康服务</w:t>
      </w:r>
      <w:bookmarkEnd w:id="18"/>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辖区常住孕产妇。</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免费为辖区常住孕产妇规范建立《母子健康手册》，分别在孕早期提供1次、孕中期和孕晚期各提供2次健康管理服务，提供1次产后访视和产后42天健康检查服务。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按照《浙江省基本公共卫生服务规范（第四版）》及相应技术方案执行。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按照《浙江省医疗卫生领域财政事权和支出责任划分改革实施方案》规定执行。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卫生健康</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bookmarkStart w:id="19" w:name="_Toc99"/>
      <w:bookmarkEnd w:id="19"/>
    </w:p>
    <w:p>
      <w:pPr>
        <w:pStyle w:val="6"/>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highlight w:val="none"/>
          <w14:textFill>
            <w14:solidFill>
              <w14:schemeClr w14:val="tx1"/>
            </w14:solidFill>
          </w14:textFill>
        </w:rPr>
      </w:pPr>
      <w:bookmarkStart w:id="20" w:name="_Toc18919"/>
      <w:r>
        <w:rPr>
          <w:rFonts w:hint="default" w:ascii="Times New Roman" w:hAnsi="Times New Roman" w:eastAsia="仿宋_GB2312" w:cs="Times New Roman"/>
          <w:b/>
          <w:color w:val="000000" w:themeColor="text1"/>
          <w:spacing w:val="0"/>
          <w:kern w:val="2"/>
          <w:sz w:val="32"/>
          <w:szCs w:val="32"/>
          <w:lang w:val="en-US" w:eastAsia="zh-CN" w:bidi="ar"/>
          <w14:textFill>
            <w14:solidFill>
              <w14:schemeClr w14:val="tx1"/>
            </w14:solidFill>
          </w14:textFill>
        </w:rPr>
        <w:t>（5）</w:t>
      </w:r>
      <w:r>
        <w:rPr>
          <w:rFonts w:hint="default" w:ascii="Times New Roman" w:hAnsi="Times New Roman" w:eastAsia="仿宋_GB2312" w:cs="Times New Roman"/>
          <w:b/>
          <w:color w:val="000000" w:themeColor="text1"/>
          <w:spacing w:val="0"/>
          <w:kern w:val="2"/>
          <w:sz w:val="32"/>
          <w:szCs w:val="32"/>
          <w:highlight w:val="none"/>
          <w14:textFill>
            <w14:solidFill>
              <w14:schemeClr w14:val="tx1"/>
            </w14:solidFill>
          </w14:textFill>
        </w:rPr>
        <w:t>增补叶酸预防神经管缺陷服务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2"/>
        <w:rPr>
          <w:rFonts w:hint="default" w:ascii="Times New Roman" w:hAnsi="Times New Roman" w:eastAsia="仿宋_GB2312" w:cs="Times New Roman"/>
          <w:b w:val="0"/>
          <w:bCs/>
          <w:color w:val="000000" w:themeColor="text1"/>
          <w:spacing w:val="0"/>
          <w:kern w:val="2"/>
          <w:sz w:val="32"/>
          <w:szCs w:val="32"/>
          <w:highlight w:val="none"/>
          <w14:textFill>
            <w14:solidFill>
              <w14:schemeClr w14:val="tx1"/>
            </w14:solidFill>
          </w14:textFill>
        </w:rPr>
      </w:pPr>
      <w:r>
        <w:rPr>
          <w:rFonts w:hint="default" w:ascii="Times New Roman" w:hAnsi="Times New Roman" w:eastAsia="楷体_GB2312" w:cs="Times New Roman"/>
          <w:b w:val="0"/>
          <w:color w:val="000000" w:themeColor="text1"/>
          <w:spacing w:val="0"/>
          <w:kern w:val="2"/>
          <w:sz w:val="32"/>
          <w:szCs w:val="32"/>
          <w:highlight w:val="none"/>
          <w14:textFill>
            <w14:solidFill>
              <w14:schemeClr w14:val="tx1"/>
            </w14:solidFill>
          </w14:textFill>
        </w:rPr>
        <w:t>服务对象</w:t>
      </w:r>
      <w:r>
        <w:rPr>
          <w:rFonts w:hint="default" w:ascii="Times New Roman" w:hAnsi="Times New Roman" w:eastAsia="仿宋_GB2312" w:cs="Times New Roman"/>
          <w:b w:val="0"/>
          <w:bCs/>
          <w:color w:val="000000" w:themeColor="text1"/>
          <w:spacing w:val="0"/>
          <w:kern w:val="2"/>
          <w:sz w:val="32"/>
          <w:szCs w:val="32"/>
          <w:highlight w:val="none"/>
          <w14:textFill>
            <w14:solidFill>
              <w14:schemeClr w14:val="tx1"/>
            </w14:solidFill>
          </w14:textFill>
        </w:rPr>
        <w:t>：孕前3个月至孕早期3个月的</w:t>
      </w:r>
      <w:r>
        <w:rPr>
          <w:rFonts w:hint="default" w:ascii="Times New Roman" w:hAnsi="Times New Roman" w:cs="Times New Roman"/>
          <w:b w:val="0"/>
          <w:bCs/>
          <w:color w:val="000000" w:themeColor="text1"/>
          <w:spacing w:val="0"/>
          <w:kern w:val="2"/>
          <w:sz w:val="32"/>
          <w:szCs w:val="32"/>
          <w:highlight w:val="none"/>
          <w14:textFill>
            <w14:solidFill>
              <w14:schemeClr w14:val="tx1"/>
            </w14:solidFill>
          </w14:textFill>
        </w:rPr>
        <w:t>辖区常住</w:t>
      </w:r>
      <w:r>
        <w:rPr>
          <w:rFonts w:hint="default" w:ascii="Times New Roman" w:hAnsi="Times New Roman" w:eastAsia="仿宋_GB2312" w:cs="Times New Roman"/>
          <w:b w:val="0"/>
          <w:bCs/>
          <w:color w:val="000000" w:themeColor="text1"/>
          <w:spacing w:val="0"/>
          <w:kern w:val="2"/>
          <w:sz w:val="32"/>
          <w:szCs w:val="32"/>
          <w:highlight w:val="none"/>
          <w14:textFill>
            <w14:solidFill>
              <w14:schemeClr w14:val="tx1"/>
            </w14:solidFill>
          </w14:textFill>
        </w:rPr>
        <w:t>妇女。</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2"/>
        <w:rPr>
          <w:rFonts w:hint="default" w:ascii="Times New Roman" w:hAnsi="Times New Roman" w:eastAsia="仿宋_GB2312" w:cs="Times New Roman"/>
          <w:b w:val="0"/>
          <w:bCs/>
          <w:color w:val="000000" w:themeColor="text1"/>
          <w:spacing w:val="0"/>
          <w:kern w:val="2"/>
          <w:sz w:val="32"/>
          <w:szCs w:val="32"/>
          <w:highlight w:val="none"/>
          <w14:textFill>
            <w14:solidFill>
              <w14:schemeClr w14:val="tx1"/>
            </w14:solidFill>
          </w14:textFill>
        </w:rPr>
      </w:pPr>
      <w:r>
        <w:rPr>
          <w:rFonts w:hint="default" w:ascii="Times New Roman" w:hAnsi="Times New Roman" w:eastAsia="楷体_GB2312" w:cs="Times New Roman"/>
          <w:b w:val="0"/>
          <w:color w:val="000000" w:themeColor="text1"/>
          <w:spacing w:val="0"/>
          <w:kern w:val="2"/>
          <w:sz w:val="32"/>
          <w:szCs w:val="32"/>
          <w:highlight w:val="none"/>
          <w14:textFill>
            <w14:solidFill>
              <w14:schemeClr w14:val="tx1"/>
            </w14:solidFill>
          </w14:textFill>
        </w:rPr>
        <w:t>服务内容</w:t>
      </w:r>
      <w:r>
        <w:rPr>
          <w:rFonts w:hint="default" w:ascii="Times New Roman" w:hAnsi="Times New Roman" w:eastAsia="仿宋_GB2312" w:cs="Times New Roman"/>
          <w:b w:val="0"/>
          <w:bCs/>
          <w:color w:val="000000" w:themeColor="text1"/>
          <w:spacing w:val="0"/>
          <w:kern w:val="2"/>
          <w:sz w:val="32"/>
          <w:szCs w:val="32"/>
          <w:highlight w:val="none"/>
          <w14:textFill>
            <w14:solidFill>
              <w14:schemeClr w14:val="tx1"/>
            </w14:solidFill>
          </w14:textFill>
        </w:rPr>
        <w:t>：为准备怀孕的生育妇女在孕前3个月至孕早期3个月增补叶酸，并提供健康指导、追踪随访等服务。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2"/>
        <w:rPr>
          <w:rFonts w:hint="default" w:ascii="Times New Roman" w:hAnsi="Times New Roman" w:eastAsia="仿宋_GB2312" w:cs="Times New Roman"/>
          <w:b w:val="0"/>
          <w:bCs/>
          <w:color w:val="000000" w:themeColor="text1"/>
          <w:spacing w:val="0"/>
          <w:kern w:val="2"/>
          <w:sz w:val="32"/>
          <w:szCs w:val="32"/>
          <w:highlight w:val="none"/>
          <w14:textFill>
            <w14:solidFill>
              <w14:schemeClr w14:val="tx1"/>
            </w14:solidFill>
          </w14:textFill>
        </w:rPr>
      </w:pPr>
      <w:r>
        <w:rPr>
          <w:rFonts w:hint="default" w:ascii="Times New Roman" w:hAnsi="Times New Roman" w:eastAsia="楷体_GB2312" w:cs="Times New Roman"/>
          <w:b w:val="0"/>
          <w:color w:val="000000" w:themeColor="text1"/>
          <w:spacing w:val="0"/>
          <w:kern w:val="2"/>
          <w:sz w:val="32"/>
          <w:szCs w:val="32"/>
          <w:highlight w:val="none"/>
          <w14:textFill>
            <w14:solidFill>
              <w14:schemeClr w14:val="tx1"/>
            </w14:solidFill>
          </w14:textFill>
        </w:rPr>
        <w:t>服务标准</w:t>
      </w:r>
      <w:r>
        <w:rPr>
          <w:rFonts w:hint="default" w:ascii="Times New Roman" w:hAnsi="Times New Roman" w:eastAsia="仿宋_GB2312" w:cs="Times New Roman"/>
          <w:b w:val="0"/>
          <w:bCs/>
          <w:color w:val="000000" w:themeColor="text1"/>
          <w:spacing w:val="0"/>
          <w:kern w:val="2"/>
          <w:sz w:val="32"/>
          <w:szCs w:val="32"/>
          <w:highlight w:val="none"/>
          <w14:textFill>
            <w14:solidFill>
              <w14:schemeClr w14:val="tx1"/>
            </w14:solidFill>
          </w14:textFill>
        </w:rPr>
        <w:t>：按照《浙江省新划入基本公共卫生服务相关工作规范（2020年版）》执行。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2"/>
        <w:rPr>
          <w:rFonts w:hint="default" w:ascii="Times New Roman" w:hAnsi="Times New Roman" w:eastAsia="仿宋_GB2312" w:cs="Times New Roman"/>
          <w:b w:val="0"/>
          <w:bCs/>
          <w:color w:val="000000" w:themeColor="text1"/>
          <w:spacing w:val="0"/>
          <w:kern w:val="2"/>
          <w:sz w:val="32"/>
          <w:szCs w:val="32"/>
          <w:highlight w:val="none"/>
          <w14:textFill>
            <w14:solidFill>
              <w14:schemeClr w14:val="tx1"/>
            </w14:solidFill>
          </w14:textFill>
        </w:rPr>
      </w:pPr>
      <w:r>
        <w:rPr>
          <w:rFonts w:hint="default" w:ascii="Times New Roman" w:hAnsi="Times New Roman" w:eastAsia="楷体_GB2312" w:cs="Times New Roman"/>
          <w:b w:val="0"/>
          <w:color w:val="000000" w:themeColor="text1"/>
          <w:spacing w:val="0"/>
          <w:kern w:val="2"/>
          <w:sz w:val="32"/>
          <w:szCs w:val="32"/>
          <w:highlight w:val="none"/>
          <w14:textFill>
            <w14:solidFill>
              <w14:schemeClr w14:val="tx1"/>
            </w14:solidFill>
          </w14:textFill>
        </w:rPr>
        <w:t>支出责任</w:t>
      </w:r>
      <w:r>
        <w:rPr>
          <w:rFonts w:hint="default" w:ascii="Times New Roman" w:hAnsi="Times New Roman" w:eastAsia="仿宋_GB2312" w:cs="Times New Roman"/>
          <w:b w:val="0"/>
          <w:bCs/>
          <w:color w:val="000000" w:themeColor="text1"/>
          <w:spacing w:val="0"/>
          <w:kern w:val="2"/>
          <w:sz w:val="32"/>
          <w:szCs w:val="32"/>
          <w:highlight w:val="none"/>
          <w14:textFill>
            <w14:solidFill>
              <w14:schemeClr w14:val="tx1"/>
            </w14:solidFill>
          </w14:textFill>
        </w:rPr>
        <w:t>：按照《浙江省新划入基本公共卫生服务相关工作规范（2020年版）》执行。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cs="Times New Roman"/>
          <w:b/>
          <w:color w:val="000000" w:themeColor="text1"/>
          <w:spacing w:val="0"/>
          <w:kern w:val="2"/>
          <w:sz w:val="32"/>
          <w:szCs w:val="32"/>
          <w:highlight w:val="none"/>
          <w:lang w:eastAsia="zh-CN"/>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highlight w:val="none"/>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卫生健康</w:t>
      </w:r>
      <w:r>
        <w:rPr>
          <w:rFonts w:hint="eastAsia" w:ascii="Times New Roman" w:hAnsi="Times New Roman" w:cs="Times New Roman"/>
          <w:color w:val="000000" w:themeColor="text1"/>
          <w:spacing w:val="0"/>
          <w:kern w:val="2"/>
          <w:sz w:val="32"/>
          <w:szCs w:val="32"/>
          <w:highlight w:val="none"/>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6</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）生育保险</w:t>
      </w:r>
      <w:bookmarkEnd w:id="20"/>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各类企事业单位、社会团体等单位的参保职工</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，以在职职工身份参加我</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职工基本医疗保险的无雇工的个体工商户、非全日制从业人员以及其他灵活就业人员（以下统称灵活就业人员）同步参加生育保险</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按规定为单位和个人提供统一的参保经办服务，符合条件的参保人员可按规定享受相应的生育津贴和生育医疗费用待遇。</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生育保险待遇标准按照《中华人民共和国社会保险法》等有关规定执行。其中，用人单位职工生育津贴按职工所在用人单位上年度职工月平均工资计发</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月平均工资与该用人单位申报医疗保险费时的职工工资口径一致。灵活就业人员生育津贴按上年度缴费基数计发</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用人单位、灵活就业人员缴纳生育保险费。符合规定的参保人员享受生育保险待遇所需资金从职工基本医疗保险基金（含生育保险基金）中支付。</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医保局。</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21" w:name="_Toc28113_WPSOffice_Level3"/>
      <w:bookmarkEnd w:id="21"/>
      <w:bookmarkStart w:id="22" w:name="_Toc5963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7</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）基本避孕服务</w:t>
      </w:r>
      <w:bookmarkEnd w:id="22"/>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育龄人群。</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免费提供基本避孕药具和免费实施基本避孕手术，包括放置宫内节育器术、取出宫内节育器术、放置皮下埋植剂术、取出皮下埋植剂术、输卵管绝育术、输卵管吻合术、输精管绝育术、输精管吻合术。</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1.免费基本避孕药具：在</w:t>
      </w:r>
      <w:r>
        <w:rPr>
          <w:rFonts w:hint="default" w:ascii="Times New Roman" w:hAnsi="Times New Roman" w:cs="Times New Roman"/>
          <w:color w:val="000000" w:themeColor="text1"/>
          <w:spacing w:val="0"/>
          <w:kern w:val="2"/>
          <w:sz w:val="32"/>
          <w:szCs w:val="32"/>
          <w:lang w:eastAsia="zh-CN" w:bidi="ar"/>
          <w14:textFill>
            <w14:solidFill>
              <w14:schemeClr w14:val="tx1"/>
            </w14:solidFill>
          </w14:textFill>
        </w:rPr>
        <w:t>区、镇（街道）的</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存储和调拨环节主要用于药具运输、仓储设备购置和维护，仓储场地租用、质量抽查检测、记录等工作；在发放服务环节主要用于服务机构开展咨询指导、初诊排查、提供药具和信息登记等服务。2.免费基本避孕手术和随访服务：免费基本避孕手术结算标准按照省级卫生健康行政部门、财政部门、发展改革部门等印发的现行医疗服务价目执行，结算项目内容依据《临床诊疗指南与技术操作规范：计划生育分册》（2017修订版）《绝经后宫内节育器取出技术指南》《浙江省新划入基本公共卫生服务项目（2020版）》确定。</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按照《浙江省医疗卫生领域财政事权和支出责任划分改革实施方案》规定执行。</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卫生健康</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1"/>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pPr>
      <w:bookmarkStart w:id="23" w:name="_Toc11174_WPSOffice_Level2"/>
      <w:bookmarkEnd w:id="23"/>
      <w:bookmarkStart w:id="24" w:name="_Toc5740"/>
      <w:bookmarkEnd w:id="24"/>
      <w:bookmarkStart w:id="25" w:name="_Toc536621935"/>
      <w:bookmarkEnd w:id="25"/>
      <w:bookmarkStart w:id="26" w:name="_Toc31707_WPSOffice_Level3"/>
      <w:bookmarkEnd w:id="26"/>
      <w:bookmarkStart w:id="27" w:name="_Toc15561_WPSOffice_Level3"/>
      <w:bookmarkEnd w:id="27"/>
      <w:bookmarkStart w:id="28" w:name="_Toc28823"/>
      <w:bookmarkEnd w:id="28"/>
      <w:bookmarkStart w:id="29" w:name="_Toc2596"/>
      <w:bookmarkStart w:id="30" w:name="_Toc4042_WPSOffice_Level2"/>
      <w:r>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t>2.儿童健康服务</w:t>
      </w:r>
      <w:bookmarkEnd w:id="29"/>
      <w:bookmarkEnd w:id="30"/>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31" w:name="_Toc28235_WPSOffice_Level3"/>
      <w:bookmarkEnd w:id="31"/>
      <w:bookmarkStart w:id="32" w:name="_Toc17027_WPSOffice_Level3"/>
      <w:bookmarkEnd w:id="32"/>
      <w:bookmarkStart w:id="33" w:name="_Toc25826"/>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8</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）预防接种</w:t>
      </w:r>
      <w:bookmarkEnd w:id="33"/>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0—6岁儿童。</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对适龄儿童按国家免疫规划疫苗免疫程序进行常规接种。</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按照《浙江省基本公共卫生服务规范（第四版）》及相应技术方案执行。以镇（街道）为单位，适龄儿童免疫规划疫苗接种率达到90%以上。</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按照《浙江省医疗卫生领域财政事权和支出责任划分改革实施方案》规定执行。</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卫生健康</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34" w:name="_Toc9505_WPSOffice_Level3"/>
      <w:bookmarkEnd w:id="34"/>
      <w:bookmarkStart w:id="35" w:name="_Toc12699"/>
      <w:bookmarkEnd w:id="35"/>
      <w:bookmarkStart w:id="36" w:name="_Toc2774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9</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）儿童健康管理</w:t>
      </w:r>
      <w:bookmarkEnd w:id="36"/>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0—6岁儿童。</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为辖区内的常住0—6岁儿童提供13次（出院后1周内、满月、3月龄、6月龄、8月龄、12月龄、18月龄、24月龄、30月龄、3岁、4岁、5岁、6岁各一次）免费健康管理服务，具体包括：新生儿家庭访视、新生儿满月健康管理，开展体格检查、生长发育和心理行为发育评估，听力、视力和口腔筛查，进行科学喂养（合理膳食）、生长发育、疾病预防、预防伤害、口腔保健等健康指导；为0—3岁儿童每年提供2次中医调养服务，向儿童家长传授儿童中医饮食调养、起居活动指导，以及摩腹、捏脊和穴位按揉方法。</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按照《浙江省基本公共卫生服务规范（第四版）》及相应技术方案执行。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按照《浙江省医疗卫生领域财政事权和支出责任划分改革实施方案》规定执行。</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卫生健康</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1"/>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pPr>
      <w:bookmarkStart w:id="37" w:name="_Toc14013_WPSOffice_Level2"/>
      <w:bookmarkEnd w:id="37"/>
      <w:bookmarkStart w:id="38" w:name="_Toc17731_WPSOffice_Level2"/>
      <w:bookmarkEnd w:id="38"/>
      <w:bookmarkStart w:id="39" w:name="_Toc4093"/>
      <w:bookmarkEnd w:id="39"/>
      <w:bookmarkStart w:id="40" w:name="_Toc18298"/>
      <w:bookmarkStart w:id="41" w:name="_Toc19920"/>
      <w:r>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t>3.儿童关爱服务</w:t>
      </w:r>
      <w:bookmarkEnd w:id="40"/>
      <w:bookmarkEnd w:id="41"/>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42" w:name="_Toc7467_WPSOffice_Level3"/>
      <w:bookmarkEnd w:id="42"/>
      <w:bookmarkStart w:id="43" w:name="_Toc27753_WPSOffice_Level3"/>
      <w:bookmarkEnd w:id="43"/>
      <w:bookmarkStart w:id="44" w:name="_Toc22221_WPSOffice_Level3"/>
      <w:bookmarkEnd w:id="44"/>
      <w:bookmarkStart w:id="45" w:name="_Toc28215"/>
      <w:bookmarkEnd w:id="45"/>
      <w:bookmarkStart w:id="46" w:name="_Toc28269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46"/>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10</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）困境儿童保障</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为困境儿童提供基本生活保障、基本医疗保障、教育保障，落实抚养监护责任。为残疾的困境儿童提供康复救助等福利服务。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按照《国务院关于加强困境儿童保障工作的意见》《浙江省人民政府办公厅关于加快推进普惠型儿童福利体系建设的意见》等执行。低保、低保边缘家庭中的重度残疾和三级四级精神、智力残疾儿童基本生活费参照当地社会散居孤儿基本生活费标准补差发放。对低保及低保边缘家庭中的其他困境儿童，可以参照社会散居孤儿的养育标准，采取补差的办法，落实基本生活费。困境儿童信息在系统中做好动态管理；镇（街道）建立困境儿童信息台账，一人一档，村（居）委会儿童主任定期走访，并有走访记录。</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省、市、</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人民政府分级负责。</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民政局、</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教育局、</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医保局。</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47" w:name="_Toc30032"/>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47"/>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11</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）特殊儿童群体基本生活保障</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服务对象：</w:t>
      </w:r>
      <w:r>
        <w:rPr>
          <w:rFonts w:hint="default" w:ascii="Times New Roman" w:hAnsi="Times New Roman" w:eastAsia="仿宋_GB2312" w:cs="Times New Roman"/>
          <w:color w:val="000000" w:themeColor="text1"/>
          <w:spacing w:val="-6"/>
          <w:kern w:val="2"/>
          <w:sz w:val="32"/>
          <w:szCs w:val="32"/>
          <w:lang w:val="en-US" w:eastAsia="zh-CN" w:bidi="ar"/>
          <w14:textFill>
            <w14:solidFill>
              <w14:schemeClr w14:val="tx1"/>
            </w14:solidFill>
          </w14:textFill>
        </w:rPr>
        <w:t>孤儿、艾滋病病毒感染儿童、事实无人抚养儿童</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为孤儿、艾滋病病毒感染儿童、事实无人抚养儿童发放基本生活补贴。</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儿童福利机构养育的孤儿年基本生活最低养育标准按不低于当地上年度城镇常住居民人均生活消费支出的70%确定，社会散居孤儿、艾滋病病毒感染儿童年基本生活最低养育标准按不低于当地儿童福利机构孤儿养育标准的80%确定。事实无人抚养儿童参照当地社会散居孤儿基本生活费标准</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全额或</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补差发放。</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省、市、</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人民政府分级负责，中央财政适当补助。</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民政局</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48" w:name="_Toc16275_WPSOffice_Level3"/>
      <w:bookmarkEnd w:id="48"/>
      <w:bookmarkStart w:id="49" w:name="_Toc29179"/>
      <w:bookmarkEnd w:id="49"/>
      <w:bookmarkStart w:id="50" w:name="_Toc30663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50"/>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12</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）农村留守儿童关爱保护</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父母双方外出务工或一方外出务工另一方无监护能力或者无法履行监护责任，不满16周岁的农村户籍未成年人。</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指导落实家庭主体监护责任，提供家庭监护指导、心理关爱、行为矫治等服务。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按照《国务院关于加强农村留守儿童关爱保护工作的意见》及地方相关标准执行，农村留守儿童信息系统一季度更新一次；村（居）委会建立农村留守儿童信息台账，一人一档，村（居）委会儿童主任定期走访，并有详细走访记录。</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市、</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人民政府负责。</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民政局</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妇联。</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0"/>
        <w:rPr>
          <w:rFonts w:hint="default" w:ascii="Times New Roman" w:hAnsi="Times New Roman" w:eastAsia="黑体" w:cs="Times New Roman"/>
          <w:b w:val="0"/>
          <w:color w:val="000000" w:themeColor="text1"/>
          <w:spacing w:val="0"/>
          <w:kern w:val="2"/>
          <w:sz w:val="32"/>
          <w:szCs w:val="32"/>
          <w14:textFill>
            <w14:solidFill>
              <w14:schemeClr w14:val="tx1"/>
            </w14:solidFill>
          </w14:textFill>
        </w:rPr>
      </w:pPr>
      <w:bookmarkStart w:id="51" w:name="_Toc53758235"/>
      <w:bookmarkEnd w:id="51"/>
      <w:bookmarkStart w:id="52" w:name="_Toc28401_WPSOffice_Level1"/>
      <w:bookmarkEnd w:id="52"/>
      <w:bookmarkStart w:id="53" w:name="_Toc536621936"/>
      <w:bookmarkEnd w:id="53"/>
      <w:bookmarkStart w:id="54" w:name="_Toc2121"/>
      <w:bookmarkEnd w:id="54"/>
      <w:bookmarkStart w:id="55" w:name="_Toc18235_WPSOffice_Level1"/>
      <w:bookmarkEnd w:id="55"/>
      <w:bookmarkStart w:id="56" w:name="_Toc9524"/>
      <w:bookmarkStart w:id="57" w:name="_Toc1879"/>
      <w:r>
        <w:rPr>
          <w:rFonts w:hint="default" w:ascii="Times New Roman" w:hAnsi="Times New Roman" w:eastAsia="黑体" w:cs="Times New Roman"/>
          <w:b w:val="0"/>
          <w:color w:val="000000" w:themeColor="text1"/>
          <w:spacing w:val="0"/>
          <w:kern w:val="2"/>
          <w:sz w:val="32"/>
          <w:szCs w:val="32"/>
          <w14:textFill>
            <w14:solidFill>
              <w14:schemeClr w14:val="tx1"/>
            </w14:solidFill>
          </w14:textFill>
        </w:rPr>
        <w:t>二、学有所教</w:t>
      </w:r>
      <w:bookmarkEnd w:id="56"/>
      <w:bookmarkEnd w:id="57"/>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1"/>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pPr>
      <w:bookmarkStart w:id="58" w:name="_Toc27860_WPSOffice_Level2"/>
      <w:bookmarkEnd w:id="58"/>
      <w:bookmarkStart w:id="59" w:name="_Toc25529_WPSOffice_Level2"/>
      <w:bookmarkEnd w:id="59"/>
      <w:bookmarkStart w:id="60" w:name="_Toc3098"/>
      <w:bookmarkEnd w:id="60"/>
      <w:bookmarkStart w:id="61" w:name="_Toc29233"/>
      <w:bookmarkStart w:id="62" w:name="_Toc18580"/>
      <w:r>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t>4.学前教育助学服务</w:t>
      </w:r>
      <w:bookmarkEnd w:id="61"/>
      <w:bookmarkEnd w:id="62"/>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63" w:name="_Toc18388_WPSOffice_Level3"/>
      <w:bookmarkEnd w:id="63"/>
      <w:bookmarkStart w:id="64" w:name="_Toc12467"/>
      <w:bookmarkEnd w:id="64"/>
      <w:bookmarkStart w:id="65" w:name="_Toc31976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（1</w:t>
      </w:r>
      <w:bookmarkEnd w:id="65"/>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3</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）学前教育幼儿资助</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b w:val="0"/>
          <w:bCs w:val="0"/>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楷体_GB2312" w:cs="Times New Roman"/>
          <w:b w:val="0"/>
          <w:bCs w:val="0"/>
          <w:color w:val="000000" w:themeColor="text1"/>
          <w:spacing w:val="0"/>
          <w:kern w:val="2"/>
          <w:sz w:val="32"/>
          <w:szCs w:val="32"/>
          <w:lang w:val="en-US" w:eastAsia="zh-CN" w:bidi="ar"/>
          <w14:textFill>
            <w14:solidFill>
              <w14:schemeClr w14:val="tx1"/>
            </w14:solidFill>
          </w14:textFill>
        </w:rPr>
        <w:t>服务对象：</w:t>
      </w:r>
      <w:r>
        <w:rPr>
          <w:rFonts w:hint="default" w:ascii="Times New Roman" w:hAnsi="Times New Roman" w:eastAsia="仿宋_GB2312" w:cs="Times New Roman"/>
          <w:b w:val="0"/>
          <w:bCs w:val="0"/>
          <w:color w:val="000000" w:themeColor="text1"/>
          <w:spacing w:val="0"/>
          <w:kern w:val="2"/>
          <w:sz w:val="32"/>
          <w:szCs w:val="32"/>
          <w:lang w:val="en-US" w:eastAsia="zh-CN" w:bidi="ar"/>
          <w14:textFill>
            <w14:solidFill>
              <w14:schemeClr w14:val="tx1"/>
            </w14:solidFill>
          </w14:textFill>
        </w:rPr>
        <w:t>在经教育行政部门审批设立的各级各类幼儿园就读，经认定需要资助的幼儿。主要包括低保家庭幼儿、特困供养幼儿、孤儿、事实无人抚养儿童、烈士子女、残疾幼儿、低保边缘家庭幼儿、低收入农户家庭幼儿、原建档立卡贫困家庭幼儿，和因灾因病等突发情况致困幼儿以及幼儿园通过家访等方式据实认定需要资助的幼儿。</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减免保</w:t>
      </w:r>
      <w:r>
        <w:rPr>
          <w:rFonts w:hint="default" w:ascii="Times New Roman" w:hAnsi="Times New Roman" w:cs="Times New Roman"/>
          <w:color w:val="000000" w:themeColor="text1"/>
          <w:spacing w:val="0"/>
          <w:kern w:val="2"/>
          <w:sz w:val="32"/>
          <w:szCs w:val="32"/>
          <w:lang w:eastAsia="zh-CN" w:bidi="ar"/>
          <w14:textFill>
            <w14:solidFill>
              <w14:schemeClr w14:val="tx1"/>
            </w14:solidFill>
          </w14:textFill>
        </w:rPr>
        <w:t>育</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费、提供补助等。</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对公办幼儿园符合条件幼儿按当地人民政府及其价格、财政主管部门批准的保</w:t>
      </w:r>
      <w:r>
        <w:rPr>
          <w:rFonts w:hint="default" w:ascii="Times New Roman" w:hAnsi="Times New Roman" w:cs="Times New Roman"/>
          <w:color w:val="000000" w:themeColor="text1"/>
          <w:spacing w:val="0"/>
          <w:kern w:val="2"/>
          <w:sz w:val="32"/>
          <w:szCs w:val="32"/>
          <w:lang w:eastAsia="zh-CN" w:bidi="ar"/>
          <w14:textFill>
            <w14:solidFill>
              <w14:schemeClr w14:val="tx1"/>
            </w14:solidFill>
          </w14:textFill>
        </w:rPr>
        <w:t>育</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费标准免交保</w:t>
      </w:r>
      <w:r>
        <w:rPr>
          <w:rFonts w:hint="default" w:ascii="Times New Roman" w:hAnsi="Times New Roman" w:cs="Times New Roman"/>
          <w:color w:val="000000" w:themeColor="text1"/>
          <w:spacing w:val="0"/>
          <w:kern w:val="2"/>
          <w:sz w:val="32"/>
          <w:szCs w:val="32"/>
          <w:lang w:eastAsia="zh-CN" w:bidi="ar"/>
          <w14:textFill>
            <w14:solidFill>
              <w14:schemeClr w14:val="tx1"/>
            </w14:solidFill>
          </w14:textFill>
        </w:rPr>
        <w:t>育</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费；对民办幼儿园符合条件幼儿按当地公办三级幼儿园保</w:t>
      </w:r>
      <w:r>
        <w:rPr>
          <w:rFonts w:hint="default" w:ascii="Times New Roman" w:hAnsi="Times New Roman" w:cs="Times New Roman"/>
          <w:color w:val="000000" w:themeColor="text1"/>
          <w:spacing w:val="0"/>
          <w:kern w:val="2"/>
          <w:sz w:val="32"/>
          <w:szCs w:val="32"/>
          <w:lang w:eastAsia="zh-CN" w:bidi="ar"/>
          <w14:textFill>
            <w14:solidFill>
              <w14:schemeClr w14:val="tx1"/>
            </w14:solidFill>
          </w14:textFill>
        </w:rPr>
        <w:t>育</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标准进行减免。提供补助等其他项目的资助方式和资助标准由地方人民政府结合本地实际自行制定。</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按照《浙江省教育领域财政事权和支出责任划分改革实施方案》执行。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教育</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1"/>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pPr>
      <w:bookmarkStart w:id="66" w:name="_Toc10744"/>
      <w:bookmarkEnd w:id="66"/>
      <w:bookmarkStart w:id="67" w:name="_Toc2608_WPSOffice_Level2"/>
      <w:bookmarkEnd w:id="67"/>
      <w:bookmarkStart w:id="68" w:name="_Toc374_WPSOffice_Level2"/>
      <w:bookmarkEnd w:id="68"/>
      <w:bookmarkStart w:id="69" w:name="_Toc14448"/>
      <w:bookmarkStart w:id="70" w:name="_Toc2327"/>
      <w:r>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t>5.义务教育服务</w:t>
      </w:r>
      <w:bookmarkEnd w:id="69"/>
      <w:bookmarkEnd w:id="70"/>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71" w:name="_Toc22923_WPSOffice_Level3"/>
      <w:bookmarkEnd w:id="71"/>
      <w:bookmarkStart w:id="72" w:name="_Toc31837"/>
      <w:bookmarkEnd w:id="72"/>
      <w:bookmarkStart w:id="73" w:name="_Toc1326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（1</w:t>
      </w:r>
      <w:bookmarkEnd w:id="73"/>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4</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）义务教育阶段免除学杂费</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义务教育学生。</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免除义务教育阶段学生学杂费。国家对义务教育阶段公办学校公用经费予以保障，对符合条件的民办学校公用经费给予补助。</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义务教育阶段生均公用经费基准定额为小学</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800</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元，初中</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1000</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元；寄宿制学校公用经费按寄宿生数年生均增加</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300</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元；农村地区不足100人的规模较小学校按100人核定公用经费；不足300人的学校，增加一定的日常公用经费补助，确保学校日常公用经费需要；义务教育阶段特殊教育学校生均公用经费应按当地普通同级学校生均公用经费的10倍以上拨付，并纳入义务教育保障体系，随班就读学生按同级特殊教育学校生均公用经费执行。</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按照《浙江省教育领域财政事权和支出责任划分改革实施方案》执行。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教育</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74" w:name="_Toc2834_WPSOffice_Level3"/>
      <w:bookmarkEnd w:id="74"/>
      <w:bookmarkStart w:id="75" w:name="_Toc16597_WPSOffice_Level3"/>
      <w:bookmarkEnd w:id="75"/>
      <w:bookmarkStart w:id="76" w:name="_Toc28765"/>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（1</w:t>
      </w:r>
      <w:bookmarkEnd w:id="76"/>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5</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）义务教育免费提供教科书</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义务教育学生。</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免费为义务教育阶段学生提供国家规定课程教科书。免费为小学一年级学生提供正版学生字典。免费提供省级通用地方课程教材、与国家课程教材相关的学生辅助学习资源等。</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实物标准。</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按照《浙江省教育领域财政事权和支出责任划分改革实施方案》执行。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bookmarkStart w:id="77" w:name="_Toc16799"/>
      <w:bookmarkEnd w:id="77"/>
      <w:bookmarkStart w:id="78" w:name="_Toc29529_WPSOffice_Level3"/>
      <w:bookmarkEnd w:id="78"/>
      <w:bookmarkStart w:id="79" w:name="_Toc25992_WPSOffice_Level3"/>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教育</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（1</w:t>
      </w:r>
      <w:bookmarkEnd w:id="79"/>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6</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）义务教育学生生活补助</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在义务教育学校就读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为符合条件的学生提供生活补助。</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寄宿小学生每生每年1</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250</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元，寄宿初中生每生每年1</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500</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元；非寄宿小学生每生每年</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625</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元，非寄宿初中生每生每年</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750</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元</w:t>
      </w:r>
      <w:r>
        <w:rPr>
          <w:rFonts w:hint="default" w:ascii="Times New Roman" w:hAnsi="Times New Roman" w:cs="Times New Roman"/>
          <w:color w:val="000000" w:themeColor="text1"/>
          <w:spacing w:val="0"/>
          <w:kern w:val="2"/>
          <w:sz w:val="32"/>
          <w:szCs w:val="32"/>
          <w:lang w:eastAsia="zh-CN" w:bidi="ar"/>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区低收入农户家庭，寄宿小学生每生每年1600元，寄宿初中生每生每年2000元；非寄宿小学生每生每年800元，非寄宿初中生每生每年1000元</w:t>
      </w:r>
      <w:r>
        <w:rPr>
          <w:rFonts w:hint="default" w:ascii="Times New Roman" w:hAnsi="Times New Roman" w:eastAsia="仿宋_GB2312" w:cs="Times New Roman"/>
          <w:color w:val="000000" w:themeColor="text1"/>
          <w:spacing w:val="0"/>
          <w:kern w:val="2"/>
          <w:sz w:val="32"/>
          <w:szCs w:val="32"/>
          <w:lang w:eastAsia="zh-CN" w:bidi="ar"/>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按照《浙江省教育领域财政事权和支出责任划分改革实施方案》执行。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黑体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教育</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80" w:name="_Toc16678_WPSOffice_Level3"/>
      <w:bookmarkEnd w:id="80"/>
      <w:bookmarkStart w:id="81" w:name="_Toc30409"/>
      <w:bookmarkEnd w:id="81"/>
      <w:bookmarkStart w:id="82" w:name="_Toc2939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（1</w:t>
      </w:r>
      <w:bookmarkEnd w:id="82"/>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7</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）义务教育学生营养改善计划</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在农村义务教育学校就读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为符合条件的学生免费提供营养餐或提供营养改善计划补助。</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服务标准：</w:t>
      </w:r>
      <w:r>
        <w:rPr>
          <w:rFonts w:hint="default" w:ascii="Times New Roman" w:hAnsi="Times New Roman" w:cs="Times New Roman"/>
          <w:color w:val="000000" w:themeColor="text1"/>
          <w:spacing w:val="-11"/>
          <w:kern w:val="2"/>
          <w:sz w:val="32"/>
          <w:szCs w:val="32"/>
          <w:lang w:eastAsia="zh-CN" w:bidi="ar"/>
          <w14:textFill>
            <w14:solidFill>
              <w14:schemeClr w14:val="tx1"/>
            </w14:solidFill>
          </w14:textFill>
        </w:rPr>
        <w:t>资</w:t>
      </w:r>
      <w:r>
        <w:rPr>
          <w:rFonts w:hint="default" w:ascii="Times New Roman" w:hAnsi="Times New Roman" w:eastAsia="仿宋_GB2312" w:cs="Times New Roman"/>
          <w:color w:val="000000" w:themeColor="text1"/>
          <w:spacing w:val="-11"/>
          <w:kern w:val="2"/>
          <w:sz w:val="32"/>
          <w:szCs w:val="32"/>
          <w:lang w:val="en-US" w:eastAsia="zh-CN" w:bidi="ar"/>
          <w14:textFill>
            <w14:solidFill>
              <w14:schemeClr w14:val="tx1"/>
            </w14:solidFill>
          </w14:textFill>
        </w:rPr>
        <w:t>助标准</w:t>
      </w:r>
      <w:r>
        <w:rPr>
          <w:rFonts w:hint="default" w:ascii="仿宋_GB2312" w:hAnsi="Times New Roman" w:eastAsia="仿宋_GB2312" w:cs="仿宋_GB2312"/>
          <w:color w:val="000000" w:themeColor="text1"/>
          <w:spacing w:val="-11"/>
          <w:kern w:val="2"/>
          <w:sz w:val="32"/>
          <w:szCs w:val="32"/>
          <w:lang w:val="en-US" w:eastAsia="zh-CN" w:bidi="ar"/>
          <w14:textFill>
            <w14:solidFill>
              <w14:schemeClr w14:val="tx1"/>
            </w14:solidFill>
          </w14:textFill>
        </w:rPr>
        <w:t>按学校实际中餐标准全额补助</w:t>
      </w:r>
      <w:r>
        <w:rPr>
          <w:rFonts w:hint="default" w:ascii="Times New Roman" w:hAnsi="Times New Roman" w:eastAsia="仿宋_GB2312" w:cs="Times New Roman"/>
          <w:color w:val="000000" w:themeColor="text1"/>
          <w:spacing w:val="-11"/>
          <w:kern w:val="2"/>
          <w:sz w:val="32"/>
          <w:szCs w:val="32"/>
          <w:lang w:val="en-US" w:eastAsia="zh-CN" w:bidi="ar"/>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按照《浙江省教育领域财政事权和支出责任划分改革实施方案》执行。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教育</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1"/>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pPr>
      <w:bookmarkStart w:id="83" w:name="_Toc23421_WPSOffice_Level2"/>
      <w:bookmarkEnd w:id="83"/>
      <w:bookmarkStart w:id="84" w:name="_Toc28926_WPSOffice_Level2"/>
      <w:bookmarkEnd w:id="84"/>
      <w:bookmarkStart w:id="85" w:name="_Toc18032"/>
      <w:bookmarkEnd w:id="85"/>
      <w:bookmarkStart w:id="86" w:name="_Toc23621"/>
      <w:bookmarkStart w:id="87" w:name="_Toc11285"/>
      <w:r>
        <w:rPr>
          <w:rFonts w:hint="eastAsia" w:ascii="Times New Roman" w:hAnsi="Times New Roman" w:eastAsia="楷体_GB2312" w:cs="Times New Roman"/>
          <w:b w:val="0"/>
          <w:color w:val="000000" w:themeColor="text1"/>
          <w:spacing w:val="0"/>
          <w:kern w:val="2"/>
          <w:sz w:val="32"/>
          <w:szCs w:val="32"/>
          <w:lang w:val="en-US" w:eastAsia="zh-CN"/>
          <w14:textFill>
            <w14:solidFill>
              <w14:schemeClr w14:val="tx1"/>
            </w14:solidFill>
          </w14:textFill>
        </w:rPr>
        <w:t>6</w:t>
      </w:r>
      <w:r>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t>.中等职业教育助学服务</w:t>
      </w:r>
      <w:bookmarkEnd w:id="86"/>
      <w:bookmarkEnd w:id="87"/>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88" w:name="_Toc12574_WPSOffice_Level3"/>
      <w:bookmarkEnd w:id="88"/>
      <w:bookmarkStart w:id="89" w:name="_Toc28108_WPSOffice_Level3"/>
      <w:bookmarkEnd w:id="89"/>
      <w:bookmarkStart w:id="90" w:name="_Toc13069"/>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90"/>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18</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）中等职业教育国家助学金</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在中等职业学校（含技工</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学校</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就读具有全日制正式学籍的一、二年级涉农专业学生和非涉农专业纳入资助对象的学生。其中，非涉农专业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为符合条件的学生提供国家助学金。</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每生每年</w:t>
      </w:r>
      <w:r>
        <w:rPr>
          <w:rFonts w:hint="default" w:ascii="Times New Roman" w:hAnsi="Times New Roman" w:cs="Times New Roman"/>
          <w:color w:val="000000" w:themeColor="text1"/>
          <w:spacing w:val="0"/>
          <w:kern w:val="2"/>
          <w:sz w:val="32"/>
          <w:szCs w:val="32"/>
          <w:lang w:eastAsia="zh-CN" w:bidi="ar"/>
          <w14:textFill>
            <w14:solidFill>
              <w14:schemeClr w14:val="tx1"/>
            </w14:solidFill>
          </w14:textFill>
        </w:rPr>
        <w:t>2</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000</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元</w:t>
      </w:r>
      <w:r>
        <w:rPr>
          <w:rFonts w:hint="default" w:ascii="Times New Roman" w:hAnsi="Times New Roman" w:cs="Times New Roman"/>
          <w:color w:val="000000" w:themeColor="text1"/>
          <w:spacing w:val="0"/>
          <w:kern w:val="2"/>
          <w:sz w:val="32"/>
          <w:szCs w:val="32"/>
          <w:lang w:eastAsia="zh-CN" w:bidi="ar"/>
          <w14:textFill>
            <w14:solidFill>
              <w14:schemeClr w14:val="tx1"/>
            </w14:solidFill>
          </w14:textFill>
        </w:rPr>
        <w:t>（区低收入农户家庭每生每年3000元）</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按照《浙江省教育领域财政事权和支出责任划分改革实施方案》执行。</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教育</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人力社保</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91" w:name="_Toc15020"/>
      <w:bookmarkEnd w:id="91"/>
      <w:bookmarkStart w:id="92" w:name="_Toc13532_WPSOffice_Level3"/>
      <w:bookmarkEnd w:id="92"/>
      <w:bookmarkStart w:id="93" w:name="_Toc19887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93"/>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19</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）中等职业教育免除学费</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在中等职业学校（含技工</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学校</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）就读具有全日制正式学籍的一、二、三年级所有在校生，非民族地区中艺术类表演专业（不包括戏曲表演专业）学生除外。</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为符合条件的学生减免学费。</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对公办中等职业学校符合条件学生按当地人民政府及其价格、财政主管部门批准的学费标准免交学费。对民办中等职业学校符合条件学生按当地同类型同专业公办中等职业学校学费标准进行减免。</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按照《浙江省教育领域财政事权和支出责任划分改革实施方案》执行。</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教育</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人力社保</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0"/>
        <w:rPr>
          <w:rFonts w:hint="default" w:ascii="Times New Roman" w:hAnsi="Times New Roman" w:eastAsia="黑体" w:cs="Times New Roman"/>
          <w:b w:val="0"/>
          <w:color w:val="000000" w:themeColor="text1"/>
          <w:spacing w:val="0"/>
          <w:kern w:val="2"/>
          <w:sz w:val="32"/>
          <w:szCs w:val="32"/>
          <w14:textFill>
            <w14:solidFill>
              <w14:schemeClr w14:val="tx1"/>
            </w14:solidFill>
          </w14:textFill>
        </w:rPr>
      </w:pPr>
      <w:bookmarkStart w:id="94" w:name="_Toc14492"/>
      <w:bookmarkEnd w:id="94"/>
      <w:bookmarkStart w:id="95" w:name="_Toc53758236"/>
      <w:bookmarkEnd w:id="95"/>
      <w:bookmarkStart w:id="96" w:name="_Toc15766"/>
      <w:bookmarkEnd w:id="96"/>
      <w:bookmarkStart w:id="97" w:name="_Toc25325_WPSOffice_Level1"/>
      <w:bookmarkEnd w:id="97"/>
      <w:bookmarkStart w:id="98" w:name="_Toc19564"/>
      <w:bookmarkStart w:id="99" w:name="_Toc417_WPSOffice_Level1"/>
      <w:r>
        <w:rPr>
          <w:rFonts w:hint="default" w:ascii="Times New Roman" w:hAnsi="Times New Roman" w:eastAsia="黑体" w:cs="Times New Roman"/>
          <w:b w:val="0"/>
          <w:color w:val="000000" w:themeColor="text1"/>
          <w:spacing w:val="0"/>
          <w:kern w:val="2"/>
          <w:sz w:val="32"/>
          <w:szCs w:val="32"/>
          <w14:textFill>
            <w14:solidFill>
              <w14:schemeClr w14:val="tx1"/>
            </w14:solidFill>
          </w14:textFill>
        </w:rPr>
        <w:t>三、劳有所得</w:t>
      </w:r>
      <w:bookmarkEnd w:id="98"/>
      <w:bookmarkEnd w:id="99"/>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1"/>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pPr>
      <w:bookmarkStart w:id="100" w:name="_Toc4941"/>
      <w:bookmarkEnd w:id="100"/>
      <w:bookmarkStart w:id="101" w:name="_Toc5718"/>
      <w:bookmarkEnd w:id="101"/>
      <w:bookmarkStart w:id="102" w:name="_Toc4523_WPSOffice_Level2"/>
      <w:bookmarkEnd w:id="102"/>
      <w:bookmarkStart w:id="103" w:name="_Toc14484"/>
      <w:bookmarkStart w:id="104" w:name="_Toc25711_WPSOffice_Level2"/>
      <w:r>
        <w:rPr>
          <w:rFonts w:hint="eastAsia" w:ascii="Times New Roman" w:hAnsi="Times New Roman" w:eastAsia="楷体_GB2312" w:cs="Times New Roman"/>
          <w:b w:val="0"/>
          <w:color w:val="000000" w:themeColor="text1"/>
          <w:spacing w:val="0"/>
          <w:kern w:val="2"/>
          <w:sz w:val="32"/>
          <w:szCs w:val="32"/>
          <w:lang w:val="en-US" w:eastAsia="zh-CN"/>
          <w14:textFill>
            <w14:solidFill>
              <w14:schemeClr w14:val="tx1"/>
            </w14:solidFill>
          </w14:textFill>
        </w:rPr>
        <w:t>7</w:t>
      </w:r>
      <w:r>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t>.就业创业服务</w:t>
      </w:r>
      <w:bookmarkEnd w:id="103"/>
      <w:bookmarkEnd w:id="104"/>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105" w:name="_Toc29882"/>
      <w:bookmarkEnd w:id="105"/>
      <w:bookmarkStart w:id="106" w:name="_Toc23728_WPSOffice_Level3"/>
      <w:bookmarkEnd w:id="106"/>
      <w:bookmarkStart w:id="107" w:name="_Toc10711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107"/>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2</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0</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）就业信息服务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有就业创业需求的劳动年龄人口。</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提供就业创业和劳动用工政策法规咨询；发布人力资源供求、市场工资价位、职业培训、见习岗位等信息。</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按照《公共就业服务总则》《人力资源社会保障部 国家发展改革委 财政部关于推进全方位公共就业服务的指导意见》等公共就业服务标准和要求执行。</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市、</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人民政府分级负责。</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人力社保</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108" w:name="_Toc5829_WPSOffice_Level3"/>
      <w:bookmarkEnd w:id="108"/>
      <w:bookmarkStart w:id="109" w:name="_Toc25769_WPSOffice_Level3"/>
      <w:bookmarkEnd w:id="109"/>
      <w:bookmarkStart w:id="110" w:name="_Toc14406"/>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110"/>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2</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1</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）职业介绍、职业指导和创业开业指导</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有就业创业需求的劳动年龄人口。</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为有求职需求的劳动者提供求职登记、岗位推荐、招聘会等服务；对有创业需求的劳动者提供创业开业指导等服务。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按照《公共就业服务总则》《职业指导服务规范》《高校毕业生就业指导服务规范》《职业介绍服务规范》《现场招聘会服务规范》《人力资源社会保障部 国家发展改革委 财政部关于推进全方位公共就业服务的指导意见》等公共就业服务标准和要求执行。</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市、</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人民政府分级负责。</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人力社保</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111" w:name="_Toc16682"/>
      <w:bookmarkEnd w:id="111"/>
      <w:bookmarkStart w:id="112" w:name="_Toc21925_WPSOffice_Level3"/>
      <w:bookmarkEnd w:id="112"/>
      <w:bookmarkStart w:id="113" w:name="_Toc20595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113"/>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2</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2</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）就业登记与失业登记</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劳动年龄内的劳动者。</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为实现就业的劳动者提供就业登记服务。为劳动年龄内、有劳动能力、有就业要求、处于无业状态的城乡劳动者提供失业登记服务。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按照《公共就业服务总则》《就业登记管理服务规范》《失业登记管理服务规范》《人力资源社会保障部 国家发展改革委 财政部关于推进全方位公共就业服务的指导意见》等公共就业服务标准和要求执行。</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市、</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人民政府分级负责。</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人力社保</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114" w:name="_Toc25813_WPSOffice_Level3"/>
      <w:bookmarkEnd w:id="114"/>
      <w:bookmarkStart w:id="115" w:name="_Toc7384"/>
      <w:bookmarkEnd w:id="115"/>
      <w:bookmarkStart w:id="116" w:name="_Toc23558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116"/>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2</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3</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）流动人员人事档案管理服务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非公有制企业和社会组织聘用人员，辞职辞退、解除（终止）聘用（劳动）合同、取消录（聘）用、被开除等与用人单位解除或终止人事（劳动）关系的未就业的原机关公务员、国有企事业单位的管理人员和专业技术人员、军队文职人员，未就业的高校毕业生及中专毕业生，自费出国留学及其他因私出国（境）人员、外国企业常驻代表机构的中方雇员，自由职业或灵活就业人员，其他实行社会管理人员。</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提供流动人员人事档案的接收和转递，档案材料的收集、鉴别和归档，档案的整理和保管，为符合相关规定的单位提供档案查（借）阅服务；依据档案记载出具存档、经历、亲属关系等相关证明；为相关单位提供入党、参军、录用、出国（境）等政审（考察）服务；党员组织关系的接转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按照《流动人员人事档案管理服务规定》《中共中央组织部 人力资源社会保障部等五部门关于进一步加强流动人员人事档案管理服务工作的通知》《人力资源社会保障部办公厅关于简化优化流动人员人事档案管理服务的通知》《人力资源社会保障部办公厅关于加快推进流动人员人事档案信息化建设的指导意见》《流动人员人事档案管理服务规范》等文件和国家标准要求执行。免费提供流动人员人事档案基本公共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省、市、</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人民政府分级负责。</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人力社保</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117" w:name="_Toc14302_WPSOffice_Level3"/>
      <w:bookmarkEnd w:id="117"/>
      <w:bookmarkStart w:id="118" w:name="_Toc17364_WPSOffice_Level3"/>
      <w:bookmarkEnd w:id="118"/>
      <w:bookmarkStart w:id="119" w:name="_Toc5105"/>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119"/>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2</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4</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）就业见习服务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服务对象：</w:t>
      </w:r>
      <w:r>
        <w:rPr>
          <w:rFonts w:hint="default" w:ascii="Times New Roman" w:hAnsi="Times New Roman" w:eastAsia="仿宋_GB2312" w:cs="Times New Roman"/>
          <w:color w:val="000000" w:themeColor="text1"/>
          <w:spacing w:val="-6"/>
          <w:kern w:val="2"/>
          <w:sz w:val="32"/>
          <w:szCs w:val="32"/>
          <w:lang w:val="en-US" w:eastAsia="zh-CN" w:bidi="ar"/>
          <w14:textFill>
            <w14:solidFill>
              <w14:schemeClr w14:val="tx1"/>
            </w14:solidFill>
          </w14:textFill>
        </w:rPr>
        <w:t>离校2年内未就业高校毕业生，16-24岁失业青年</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为有见习意愿的离校未就业高校毕业生和失业青年提供见习岗位；为见习人员提供基本生活补助，并办理人身意外伤害保险。</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按照《国务院关于做好当前和今后一个时期促进就业工作的若干意见》《人力资源社会保障部教育部科技部工业和信息化部等10部门关于实施百万就业见习岗位募集计划的通知》《就业补助资金管理办法》等文件要求执行。</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highlight w:val="yellow"/>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见习人员基本生活补助所需资金由见习单位和市、</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人民政府分担</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highlight w:val="none"/>
          <w:lang w:val="en-US" w:eastAsia="zh-CN" w:bidi="ar"/>
          <w14:textFill>
            <w14:solidFill>
              <w14:schemeClr w14:val="tx1"/>
            </w14:solidFill>
          </w14:textFill>
        </w:rPr>
        <w:t>中央和省级财政适当补助</w:t>
      </w:r>
      <w:r>
        <w:rPr>
          <w:rFonts w:hint="default" w:ascii="Times New Roman" w:hAnsi="Times New Roman" w:cs="Times New Roman"/>
          <w:color w:val="000000" w:themeColor="text1"/>
          <w:spacing w:val="0"/>
          <w:kern w:val="2"/>
          <w:sz w:val="32"/>
          <w:szCs w:val="32"/>
          <w:highlight w:val="none"/>
          <w:lang w:val="en-US" w:eastAsia="zh-CN" w:bidi="ar"/>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人力社保</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120" w:name="_Toc18119_WPSOffice_Level3"/>
      <w:bookmarkEnd w:id="120"/>
      <w:bookmarkStart w:id="121" w:name="_Toc20704_WPSOffice_Level3"/>
      <w:bookmarkEnd w:id="121"/>
      <w:bookmarkStart w:id="122" w:name="_Toc2220"/>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122"/>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2</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5</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）就业援助</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就业困难人员和零就业家庭。</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提供政策咨询、职业指导、职业介绍、职业技能培训等服务。对通过市场渠道难以实现就业创业且符合条件的，通过公益性岗位予以安置。</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按照《就业援助服务规范》《人力资源社会保障部 国家发展改革委 财政部关于推进全方位公共就业服务的指导意见》《就业补助资金管理办法》等公共就业服务标准执行。零就业家庭动态“清零”。</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cs="Times New Roman"/>
          <w:color w:val="000000" w:themeColor="text1"/>
          <w:spacing w:val="0"/>
          <w:kern w:val="2"/>
          <w:sz w:val="32"/>
          <w:szCs w:val="32"/>
          <w:highlight w:val="none"/>
          <w:lang w:val="en-US" w:eastAsia="zh-CN" w:bidi="ar"/>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市、</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人民政府分级负责</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highlight w:val="none"/>
          <w:lang w:val="en-US" w:eastAsia="zh-CN" w:bidi="ar"/>
          <w14:textFill>
            <w14:solidFill>
              <w14:schemeClr w14:val="tx1"/>
            </w14:solidFill>
          </w14:textFill>
        </w:rPr>
        <w:t>中央和省级财政适当补助</w:t>
      </w:r>
      <w:r>
        <w:rPr>
          <w:rFonts w:hint="default" w:ascii="Times New Roman" w:hAnsi="Times New Roman" w:cs="Times New Roman"/>
          <w:color w:val="000000" w:themeColor="text1"/>
          <w:spacing w:val="0"/>
          <w:kern w:val="2"/>
          <w:sz w:val="32"/>
          <w:szCs w:val="32"/>
          <w:highlight w:val="none"/>
          <w:lang w:val="en-US" w:eastAsia="zh-CN" w:bidi="ar"/>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人力社保</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123" w:name="_Toc18291_WPSOffice_Level3"/>
      <w:bookmarkEnd w:id="123"/>
      <w:bookmarkStart w:id="124" w:name="_Toc19783_WPSOffice_Level3"/>
      <w:bookmarkEnd w:id="124"/>
      <w:bookmarkStart w:id="125" w:name="_Toc29466"/>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125"/>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2</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6</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）职业技能培训、鉴定和生活费补贴</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参加培训并符合条件的城乡各类劳动者。</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对参加培训并符合条件的城乡各类劳动者，按规定给予职业培训补贴、职业技能鉴定补贴和生活费补贴。</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具体补贴标准由市</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人民政府明确。</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市、</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人民政府分级负责，中央财政、省级财政依据地方财力状况、保障对象数量等因素适当补助。</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bookmarkStart w:id="126" w:name="_Toc4204_WPSOffice_Level3"/>
      <w:bookmarkEnd w:id="126"/>
      <w:bookmarkStart w:id="127" w:name="_Toc30499_WPSOffice_Level3"/>
      <w:bookmarkEnd w:id="127"/>
      <w:bookmarkStart w:id="128" w:name="_Toc5605"/>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人力社保</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lang w:eastAsia="zh-CN"/>
          <w14:textFill>
            <w14:solidFill>
              <w14:schemeClr w14:val="tx1"/>
            </w14:solidFill>
          </w14:textFill>
        </w:rPr>
      </w:pP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128"/>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2</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7</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）“123</w:t>
      </w:r>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45</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r>
        <w:rPr>
          <w:rFonts w:hint="default" w:ascii="Times New Roman" w:hAnsi="Times New Roman" w:cs="Times New Roman"/>
          <w:b/>
          <w:color w:val="000000" w:themeColor="text1"/>
          <w:spacing w:val="0"/>
          <w:kern w:val="2"/>
          <w:sz w:val="32"/>
          <w:szCs w:val="32"/>
          <w:lang w:eastAsia="zh-CN"/>
          <w14:textFill>
            <w14:solidFill>
              <w14:schemeClr w14:val="tx1"/>
            </w14:solidFill>
          </w14:textFill>
        </w:rPr>
        <w:t>政务咨询投诉举报电话（</w:t>
      </w:r>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12333专线</w:t>
      </w:r>
      <w:r>
        <w:rPr>
          <w:rFonts w:hint="default" w:ascii="Times New Roman" w:hAnsi="Times New Roman" w:cs="Times New Roman"/>
          <w:b/>
          <w:color w:val="000000" w:themeColor="text1"/>
          <w:spacing w:val="0"/>
          <w:kern w:val="2"/>
          <w:sz w:val="32"/>
          <w:szCs w:val="32"/>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所有单位和个人。</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免费为社会公众提供人力资源和社会保障领域的政策咨询、信息查询、信息公开、业务办理和投诉举报等服务。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人工服务为每周5×8小时，自助语音服务为每周7×24小时，综合接通率达到80%以上。</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省、市、</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人民政府分级负责。</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信访局</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129" w:name="_Toc25932_WPSOffice_Level3"/>
      <w:bookmarkEnd w:id="129"/>
      <w:bookmarkStart w:id="130" w:name="_Toc4979"/>
      <w:bookmarkEnd w:id="130"/>
      <w:bookmarkStart w:id="131" w:name="_Toc29953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131"/>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28</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）劳动关系协调</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用人单位及所有劳动者。</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提供劳动关系法规政策咨询、劳动用工、薪酬以及劳动关系矛盾纠纷化解等方面指导，提供劳动合同、集体合同示范文本和企业薪酬分配指引等服务。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提供劳动合同、集体合同示范文本和薪酬分配指引。定期发布有关工资信息。免费提供企业工资指导线等信息。</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省、市、</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人民政府分级负责。</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bookmarkStart w:id="132" w:name="_Toc15571_WPSOffice_Level3"/>
      <w:bookmarkEnd w:id="132"/>
      <w:bookmarkStart w:id="133" w:name="_Toc1127"/>
      <w:bookmarkEnd w:id="133"/>
      <w:bookmarkStart w:id="134" w:name="_Toc26468_WPSOffice_Level3"/>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人力社保</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134"/>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29</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）劳动用工保障</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用人单位和劳动者。</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提供劳动人事争议调解</w:t>
      </w:r>
      <w:r>
        <w:rPr>
          <w:rFonts w:hint="default" w:ascii="Times New Roman" w:hAnsi="Times New Roman" w:cs="Times New Roman"/>
          <w:color w:val="000000" w:themeColor="text1"/>
          <w:spacing w:val="0"/>
          <w:kern w:val="2"/>
          <w:sz w:val="32"/>
          <w:szCs w:val="32"/>
          <w:lang w:eastAsia="zh-CN" w:bidi="ar"/>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仲裁和劳动保障监察执法维权等服务。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按照</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《中华人民共和国劳动法》《中华人民共和国劳动合同法》</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《事业单位人事管理条例》《中华人民共和国劳动争议调解仲裁法》《劳动人事争议仲裁办案规则》《劳动保障监察条例》《浙江省劳动保障监察条例》《浙江省劳动人事争议调解仲裁条例》等执行。</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省、市、</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人民政府分级负责。</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bookmarkStart w:id="135" w:name="_Toc25181"/>
      <w:bookmarkEnd w:id="135"/>
      <w:bookmarkStart w:id="136" w:name="_Toc19980_WPSOffice_Level2"/>
      <w:bookmarkEnd w:id="136"/>
      <w:bookmarkStart w:id="137" w:name="_Toc13828"/>
      <w:bookmarkEnd w:id="137"/>
      <w:bookmarkStart w:id="138" w:name="_Toc28999_WPSOffice_Level2"/>
      <w:bookmarkStart w:id="139" w:name="_Toc29573"/>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人力社保</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1"/>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pPr>
      <w:r>
        <w:rPr>
          <w:rFonts w:hint="eastAsia" w:ascii="Times New Roman" w:hAnsi="Times New Roman" w:eastAsia="楷体_GB2312" w:cs="Times New Roman"/>
          <w:b w:val="0"/>
          <w:color w:val="000000" w:themeColor="text1"/>
          <w:spacing w:val="0"/>
          <w:kern w:val="2"/>
          <w:sz w:val="32"/>
          <w:szCs w:val="32"/>
          <w:lang w:val="en-US" w:eastAsia="zh-CN"/>
          <w14:textFill>
            <w14:solidFill>
              <w14:schemeClr w14:val="tx1"/>
            </w14:solidFill>
          </w14:textFill>
        </w:rPr>
        <w:t>8</w:t>
      </w:r>
      <w:r>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t>.工伤失业保险服务</w:t>
      </w:r>
      <w:bookmarkEnd w:id="138"/>
      <w:bookmarkEnd w:id="139"/>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140" w:name="_Toc11512"/>
      <w:bookmarkEnd w:id="140"/>
      <w:bookmarkStart w:id="141" w:name="_Toc28800_WPSOffice_Level3"/>
      <w:bookmarkEnd w:id="141"/>
      <w:bookmarkStart w:id="142" w:name="_Toc11307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142"/>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3</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0</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）失业保险</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依法参保并足额缴纳失业保险费的用人单位及其职工、失业人员。</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为符合条件的用人单位、职工</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失业人员发放失业保险待遇。</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按照《浙江省失业保险条例》等规定执行。</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省、市、</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人民政府分级负责，在失业保险基金中支出。</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bidi="ar"/>
          <w14:textFill>
            <w14:solidFill>
              <w14:schemeClr w14:val="tx1"/>
            </w14:solidFill>
          </w14:textFill>
        </w:rPr>
        <w:t>区</w:t>
      </w:r>
      <w:r>
        <w:rPr>
          <w:rFonts w:hint="default"/>
          <w:color w:val="000000" w:themeColor="text1"/>
          <w:lang w:val="en-US" w:eastAsia="zh-CN"/>
          <w14:textFill>
            <w14:solidFill>
              <w14:schemeClr w14:val="tx1"/>
            </w14:solidFill>
          </w14:textFill>
        </w:rPr>
        <w:t>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力社保</w:t>
      </w:r>
      <w:r>
        <w:rPr>
          <w:rFonts w:hint="default" w:ascii="Times New Roman" w:hAnsi="Times New Roman" w:cs="Times New Roman"/>
          <w:color w:val="000000" w:themeColor="text1"/>
          <w:spacing w:val="0"/>
          <w:kern w:val="2"/>
          <w:sz w:val="32"/>
          <w:szCs w:val="32"/>
          <w:lang w:eastAsia="zh-CN" w:bidi="ar"/>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143" w:name="_Toc31456"/>
      <w:bookmarkEnd w:id="143"/>
      <w:bookmarkStart w:id="144" w:name="_Toc16068_WPSOffice_Level3"/>
      <w:bookmarkEnd w:id="144"/>
      <w:bookmarkStart w:id="145" w:name="_Toc12758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145"/>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3</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1</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）工伤保险</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符合条件的参保缴费人员。具体人员范围按照《中华人民共和国社会保险法》《工伤保险条例》《浙江省工伤保险条例》《浙江省用人单位招用不符合确立劳动关系情形的特定人员参加工伤保险办法（试行）》等有关规定确定。</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提供参保经办服务。符合条件的参保人员可按规定享受相应的工伤保险待遇，具体保障内容按照《中华人民共和国社会保险法》《工伤保险条例》《浙江省工伤保险条例》等有关规定执行。</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工伤保险待遇标准按照《中华人民共和国社会保险法》《工伤保险条例》《浙江省工伤保险条例》等有关规定执行。</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用人单位缴纳工伤保险费，个人不缴费。符合规定的参保人员享受工伤保险待遇所需资金按规定从工伤保险基金中支付或由用人单位支付。</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bookmarkStart w:id="146" w:name="_Toc14394"/>
      <w:bookmarkEnd w:id="146"/>
      <w:bookmarkStart w:id="147" w:name="_Toc13934"/>
      <w:bookmarkEnd w:id="147"/>
      <w:bookmarkStart w:id="148" w:name="_Toc24888_WPSOffice_Level1"/>
      <w:bookmarkEnd w:id="148"/>
      <w:bookmarkStart w:id="149" w:name="_Toc53758237"/>
      <w:bookmarkEnd w:id="149"/>
      <w:bookmarkStart w:id="150" w:name="_Toc536621937"/>
      <w:bookmarkEnd w:id="150"/>
      <w:bookmarkStart w:id="151" w:name="_Toc5725_WPSOffice_Level1"/>
      <w:bookmarkStart w:id="152" w:name="_Toc20389"/>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人力社保</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0"/>
        <w:rPr>
          <w:rFonts w:hint="default" w:ascii="Times New Roman" w:hAnsi="Times New Roman" w:eastAsia="黑体" w:cs="Times New Roman"/>
          <w:b w:val="0"/>
          <w:color w:val="000000" w:themeColor="text1"/>
          <w:spacing w:val="0"/>
          <w:kern w:val="2"/>
          <w:sz w:val="32"/>
          <w:szCs w:val="32"/>
          <w14:textFill>
            <w14:solidFill>
              <w14:schemeClr w14:val="tx1"/>
            </w14:solidFill>
          </w14:textFill>
        </w:rPr>
      </w:pPr>
      <w:r>
        <w:rPr>
          <w:rFonts w:hint="default" w:ascii="Times New Roman" w:hAnsi="Times New Roman" w:eastAsia="黑体" w:cs="Times New Roman"/>
          <w:b w:val="0"/>
          <w:color w:val="000000" w:themeColor="text1"/>
          <w:spacing w:val="0"/>
          <w:kern w:val="2"/>
          <w:sz w:val="32"/>
          <w:szCs w:val="32"/>
          <w14:textFill>
            <w14:solidFill>
              <w14:schemeClr w14:val="tx1"/>
            </w14:solidFill>
          </w14:textFill>
        </w:rPr>
        <w:t>四、病有所医</w:t>
      </w:r>
      <w:bookmarkEnd w:id="151"/>
      <w:bookmarkEnd w:id="152"/>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1"/>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pPr>
      <w:bookmarkStart w:id="153" w:name="_Toc10327_WPSOffice_Level2"/>
      <w:bookmarkEnd w:id="153"/>
      <w:bookmarkStart w:id="154" w:name="_Toc12473"/>
      <w:bookmarkEnd w:id="154"/>
      <w:bookmarkStart w:id="155" w:name="_Toc18596"/>
      <w:bookmarkEnd w:id="155"/>
      <w:bookmarkStart w:id="156" w:name="_Toc5594_WPSOffice_Level2"/>
      <w:bookmarkStart w:id="157" w:name="_Toc13015"/>
      <w:r>
        <w:rPr>
          <w:rFonts w:hint="eastAsia" w:ascii="Times New Roman" w:hAnsi="Times New Roman" w:eastAsia="楷体_GB2312" w:cs="Times New Roman"/>
          <w:b w:val="0"/>
          <w:color w:val="000000" w:themeColor="text1"/>
          <w:spacing w:val="0"/>
          <w:kern w:val="2"/>
          <w:sz w:val="32"/>
          <w:szCs w:val="32"/>
          <w:lang w:val="en-US" w:eastAsia="zh-CN"/>
          <w14:textFill>
            <w14:solidFill>
              <w14:schemeClr w14:val="tx1"/>
            </w14:solidFill>
          </w14:textFill>
        </w:rPr>
        <w:t>9</w:t>
      </w:r>
      <w:r>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t>.公共卫生服务</w:t>
      </w:r>
      <w:bookmarkEnd w:id="156"/>
      <w:bookmarkEnd w:id="157"/>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rPr>
          <w:rFonts w:hint="default" w:ascii="Times New Roman" w:hAnsi="Times New Roman" w:eastAsia="仿宋_GB2312" w:cs="Times New Roman"/>
          <w:b/>
          <w:color w:val="000000" w:themeColor="text1"/>
          <w:spacing w:val="0"/>
          <w:kern w:val="2"/>
          <w:sz w:val="32"/>
          <w:szCs w:val="32"/>
          <w:highlight w:val="none"/>
          <w14:textFill>
            <w14:solidFill>
              <w14:schemeClr w14:val="tx1"/>
            </w14:solidFill>
          </w14:textFill>
        </w:rPr>
      </w:pPr>
      <w:bookmarkStart w:id="158" w:name="_Toc10040_WPSOffice_Level3"/>
      <w:bookmarkEnd w:id="158"/>
      <w:bookmarkStart w:id="159" w:name="_Toc3750_WPSOffice_Level3"/>
      <w:bookmarkEnd w:id="159"/>
      <w:bookmarkStart w:id="160" w:name="_Toc25938"/>
      <w:r>
        <w:rPr>
          <w:rFonts w:hint="default" w:ascii="Times New Roman" w:hAnsi="Times New Roman" w:eastAsia="仿宋_GB2312" w:cs="Times New Roman"/>
          <w:b/>
          <w:color w:val="000000" w:themeColor="text1"/>
          <w:spacing w:val="0"/>
          <w:kern w:val="2"/>
          <w:sz w:val="32"/>
          <w:szCs w:val="32"/>
          <w:highlight w:val="none"/>
          <w14:textFill>
            <w14:solidFill>
              <w14:schemeClr w14:val="tx1"/>
            </w14:solidFill>
          </w14:textFill>
        </w:rPr>
        <w:t>（3</w:t>
      </w:r>
      <w:r>
        <w:rPr>
          <w:rFonts w:hint="eastAsia" w:ascii="Times New Roman" w:hAnsi="Times New Roman" w:cs="Times New Roman"/>
          <w:b/>
          <w:color w:val="000000" w:themeColor="text1"/>
          <w:spacing w:val="0"/>
          <w:kern w:val="2"/>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color w:val="000000" w:themeColor="text1"/>
          <w:spacing w:val="0"/>
          <w:kern w:val="2"/>
          <w:sz w:val="32"/>
          <w:szCs w:val="32"/>
          <w:highlight w:val="none"/>
          <w14:textFill>
            <w14:solidFill>
              <w14:schemeClr w14:val="tx1"/>
            </w14:solidFill>
          </w14:textFill>
        </w:rPr>
        <w:t>）适龄女性“两癌”检查</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highlight w:val="none"/>
          <w:lang w:eastAsia="zh-CN"/>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highlight w:val="none"/>
          <w14:textFill>
            <w14:solidFill>
              <w14:schemeClr w14:val="tx1"/>
            </w14:solidFill>
          </w14:textFill>
        </w:rPr>
        <w:t>服务对象：</w:t>
      </w:r>
      <w:r>
        <w:rPr>
          <w:rFonts w:hint="eastAsia" w:ascii="Times New Roman" w:hAnsi="Times New Roman" w:cs="Times New Roman"/>
          <w:color w:val="000000" w:themeColor="text1"/>
          <w:spacing w:val="0"/>
          <w:kern w:val="2"/>
          <w:sz w:val="32"/>
          <w:szCs w:val="32"/>
          <w:highlight w:val="none"/>
          <w:lang w:eastAsia="zh-CN"/>
          <w14:textFill>
            <w14:solidFill>
              <w14:schemeClr w14:val="tx1"/>
            </w14:solidFill>
          </w14:textFill>
        </w:rPr>
        <w:t>路桥</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户籍妇女、已在</w:t>
      </w:r>
      <w:r>
        <w:rPr>
          <w:rFonts w:hint="eastAsia" w:ascii="Times New Roman" w:hAnsi="Times New Roman" w:cs="Times New Roman"/>
          <w:color w:val="000000" w:themeColor="text1"/>
          <w:spacing w:val="0"/>
          <w:kern w:val="2"/>
          <w:sz w:val="32"/>
          <w:szCs w:val="32"/>
          <w:highlight w:val="none"/>
          <w:lang w:eastAsia="zh-CN"/>
          <w14:textFill>
            <w14:solidFill>
              <w14:schemeClr w14:val="tx1"/>
            </w14:solidFill>
          </w14:textFill>
        </w:rPr>
        <w:t>路桥</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申领居住证的流动人口妇女，年龄为35—64周岁（含）</w:t>
      </w:r>
      <w:r>
        <w:rPr>
          <w:rFonts w:hint="default" w:ascii="Times New Roman" w:hAnsi="Times New Roman" w:cs="Times New Roman"/>
          <w:color w:val="000000" w:themeColor="text1"/>
          <w:spacing w:val="0"/>
          <w:kern w:val="2"/>
          <w:sz w:val="32"/>
          <w:szCs w:val="32"/>
          <w:highlight w:val="none"/>
          <w:lang w:eastAsia="zh-CN"/>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highlight w:val="none"/>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适龄妇女均可以享受每5年一次免费“两癌”（即宫颈癌、乳腺癌）检查。</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highlight w:val="none"/>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按照《浙江省城乡妇女免费“两癌”检查项目实施方案》《台州市人民政府办公室关于印发台州市适龄妇女免费“两癌”检查实施方案的通知》等执行，每5年为符合条件的妇女免费开展一次“两癌”检查。</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highlight w:val="none"/>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按照《浙江省医疗卫生领域财政事权和支出责任划分改革实施方案》规定执行。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b/>
          <w:color w:val="000000" w:themeColor="text1"/>
          <w:spacing w:val="0"/>
          <w:kern w:val="2"/>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highlight w:val="none"/>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卫生健康</w:t>
      </w:r>
      <w:r>
        <w:rPr>
          <w:rFonts w:hint="eastAsia" w:ascii="Times New Roman" w:hAnsi="Times New Roman" w:cs="Times New Roman"/>
          <w:color w:val="000000" w:themeColor="text1"/>
          <w:spacing w:val="0"/>
          <w:kern w:val="2"/>
          <w:sz w:val="32"/>
          <w:szCs w:val="32"/>
          <w:highlight w:val="none"/>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（3</w:t>
      </w:r>
      <w:bookmarkEnd w:id="160"/>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3</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）建立居民健康档案</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城乡居民。</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为辖区内常住居民（指居住半年以上的户籍及非户籍居民），以0-6岁儿童、孕产妇、老年人、慢性病患者、 严重精神障碍患者和肺结核患者等人群为重点，建立统一、 规范的居民电子健康档案。</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按照《浙江省基本公共卫生服务规范（第四版）》及相应技术方案执行。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按照《浙江省医疗卫生领域财政事权和支出责任划分改革实施方案》规定执行。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161" w:name="_Toc7054_WPSOffice_Level3"/>
      <w:bookmarkEnd w:id="161"/>
      <w:bookmarkStart w:id="162" w:name="_Toc28549"/>
      <w:bookmarkEnd w:id="162"/>
      <w:bookmarkStart w:id="163" w:name="_Toc2844_WPSOffice_Level3"/>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卫生健康</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（3</w:t>
      </w:r>
      <w:bookmarkEnd w:id="163"/>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4</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）健康教育与健康素养促进</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城乡居民。</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推进健康促进医院、学校、社区、企业、家庭等健康促进场所建设，开展健康科普和重点领域、重点人群的健康教育，做好控烟宣传和人群干预。提供健康教育资料、设置健康教育宣传栏、开展公众健康咨询服务、举办健康知识讲座、开展个体化健康教育。每年</w:t>
      </w:r>
      <w:r>
        <w:rPr>
          <w:rFonts w:hint="default" w:ascii="Times New Roman" w:hAnsi="Times New Roman" w:cs="Times New Roman"/>
          <w:color w:val="000000" w:themeColor="text1"/>
          <w:spacing w:val="0"/>
          <w:kern w:val="2"/>
          <w:sz w:val="32"/>
          <w:szCs w:val="32"/>
          <w14:textFill>
            <w14:solidFill>
              <w14:schemeClr w14:val="tx1"/>
            </w14:solidFill>
          </w14:textFill>
        </w:rPr>
        <w:t>开展</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全</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居民健康素养水平</w:t>
      </w:r>
      <w:r>
        <w:rPr>
          <w:rFonts w:hint="default" w:ascii="Times New Roman" w:hAnsi="Times New Roman" w:cs="Times New Roman"/>
          <w:color w:val="000000" w:themeColor="text1"/>
          <w:spacing w:val="0"/>
          <w:kern w:val="2"/>
          <w:sz w:val="32"/>
          <w:szCs w:val="32"/>
          <w14:textFill>
            <w14:solidFill>
              <w14:schemeClr w14:val="tx1"/>
            </w14:solidFill>
          </w14:textFill>
        </w:rPr>
        <w:t>调查</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按照《浙江省基本公共卫生服务规范（第四版）》《浙江省新划入基本公共卫生服务项目工作规范（2020 版）》及相应技术方案执行。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按照《浙江省医疗卫生领域财政事权和支出责任划分改革实施方案》规定执行。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卫生健康</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教育局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164" w:name="_Toc13525_WPSOffice_Level3"/>
      <w:bookmarkEnd w:id="164"/>
      <w:bookmarkStart w:id="165" w:name="_Toc24996"/>
      <w:bookmarkEnd w:id="165"/>
      <w:bookmarkStart w:id="166" w:name="_Toc32106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（3</w:t>
      </w:r>
      <w:bookmarkEnd w:id="166"/>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5</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）传染病及突发公共卫生事件报告和处理</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法定传染病病人、疑似病人、密切接触者和突发公共卫生事件伤病员及相关人群。</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及时发现、登记、报告及处理就诊的传染病病例和疑似病例以及突发公共卫生事件伤病员，提供传染病防治和突发公共卫生事件防范知识宣传</w:t>
      </w:r>
      <w:r>
        <w:rPr>
          <w:rFonts w:hint="default" w:ascii="Times New Roman" w:hAnsi="Times New Roman" w:cs="Times New Roman"/>
          <w:color w:val="000000" w:themeColor="text1"/>
          <w:spacing w:val="0"/>
          <w:kern w:val="2"/>
          <w:sz w:val="32"/>
          <w:szCs w:val="32"/>
          <w14:textFill>
            <w14:solidFill>
              <w14:schemeClr w14:val="tx1"/>
            </w14:solidFill>
          </w14:textFill>
        </w:rPr>
        <w:t>及</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咨询服务。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按照《浙江省基本公共卫生服务规范（第四版）》及相应技术方案执行，不得瞒报、漏报、迟报法律法规规定的必须报告的传染病。</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按照《浙江省医疗卫生领域财政事权和支出责任划分改革实施方案》规定执行。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卫生健康</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167" w:name="_Toc4942_WPSOffice_Level3"/>
      <w:bookmarkEnd w:id="167"/>
      <w:bookmarkStart w:id="168" w:name="_Toc1232"/>
      <w:bookmarkEnd w:id="168"/>
      <w:bookmarkStart w:id="169" w:name="_Toc12970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（3</w:t>
      </w:r>
      <w:bookmarkEnd w:id="169"/>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6</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）卫生监督协管服务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城乡居民。</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为辖区内居民提供食源性疾病及相关信息报告、饮用水卫生安全巡查、学校卫生服务、职业卫生监督协管服务、非法行医和非法采供血巡查、计划生育相关信息报告。</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按照《浙江省基本公共卫生服务规范（第四版）》及相应技术方案执行。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按照《浙江省医疗卫生领域财政事权和支出责任划分改革实施方案》规定执行。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pPr>
      <w:bookmarkStart w:id="170" w:name="_Toc31777_WPSOffice_Level3"/>
      <w:bookmarkEnd w:id="170"/>
      <w:bookmarkStart w:id="171" w:name="_Toc31271_WPSOffice_Level3"/>
      <w:bookmarkEnd w:id="171"/>
      <w:bookmarkStart w:id="172" w:name="_Toc27549"/>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卫生健康</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（3</w:t>
      </w:r>
      <w:bookmarkEnd w:id="172"/>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7</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）慢性病患者健康管理</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辖区内原发性高血压患者和2型糖尿病患者。</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为辖区内35岁及以上常住居民中原发性高血压患者和2型糖尿病患者提供筛查、随访评估、分类干预和健康体检服务。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按照《浙江省基本公共卫生服务规范（第四版）》、《国家基层高血压防治管理指南》《国家基层糖尿病防治管理指南》执行。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按照《浙江省医疗卫生领域财政事权和支出责任划分改革实施方案》规定执行。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卫生健康</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173" w:name="_Toc16190_WPSOffice_Level3"/>
      <w:bookmarkEnd w:id="173"/>
      <w:bookmarkStart w:id="174" w:name="_Toc20341"/>
      <w:bookmarkEnd w:id="174"/>
      <w:bookmarkStart w:id="175" w:name="_Toc14086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175"/>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38</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）地方病患者健康管理</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现症地方病病人。</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为辖区内大骨节病、克山病、氟骨症、地方性砷中毒、克汀病、二度及以上甲状腺肿大、慢性和晚期血吸虫病患者建立健康档案，进行社区管理。</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对慢型克山病患者每3个月随访1次，对大骨节病、氟骨症、地方性砷中毒、克汀病、二度及以上甲状腺肿大、慢性和晚期血吸虫病患者每年随访1次。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按照《浙江省医疗卫生领域财政事权和支出责任划分改革实施方案》规定执行。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pPr>
      <w:bookmarkStart w:id="176" w:name="_Toc1966_WPSOffice_Level3"/>
      <w:bookmarkEnd w:id="176"/>
      <w:bookmarkStart w:id="177" w:name="_Toc16840_WPSOffice_Level3"/>
      <w:bookmarkEnd w:id="177"/>
      <w:bookmarkStart w:id="178" w:name="_Toc32675"/>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卫生健康</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178"/>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39</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）严重精神障碍患者健康管理</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严重精神障碍患者。</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为辖区内常住居民中诊断明确、在家居住的严重精神障碍患者提供登记管理、随访评估、分类干预和健康体检等服务。在册严重精神障碍患者</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至少</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随访4次，在病情许可的情况下，征得监护人与（或）患者本人同意后，每年1次</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体检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按照《浙江省基本公共卫生服务规范（第四版）》及相应技术方案执行。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按照《浙江省医疗卫生领域财政事权和支出责任划分改革实施方案》规定执行。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2"/>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bookmarkStart w:id="179" w:name="_Toc18601_WPSOffice_Level3"/>
      <w:bookmarkEnd w:id="179"/>
      <w:bookmarkStart w:id="180" w:name="_Toc11946"/>
      <w:bookmarkEnd w:id="180"/>
      <w:bookmarkStart w:id="181" w:name="_Toc31775_WPSOffice_Level3"/>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卫生健康</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181"/>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4</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0</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）结核病患者健康管理</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辖区内确诊的常住肺结核患者。</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为辖区内确诊的常住肺结核患者提供密切接触者筛查及推介转诊、入户随访、督导服药、结果评估、分类干预等服务。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按照《浙江省基本公共卫生服务规范（第四版）》及相应技术方案执行。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按照《浙江省医疗卫生领域财政事权和支出责任划分改革实施方案》规定执行。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pPr>
      <w:bookmarkStart w:id="182" w:name="_Toc10960"/>
      <w:bookmarkEnd w:id="182"/>
      <w:bookmarkStart w:id="183" w:name="_Toc15544_WPSOffice_Level3"/>
      <w:bookmarkEnd w:id="183"/>
      <w:bookmarkStart w:id="184" w:name="_Toc27714_WPSOffice_Level3"/>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卫生健康</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184"/>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4</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1</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）艾滋病病毒感染者和病人随访管理</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艾滋病病毒感染者和病人。</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提供健康咨询、行为干预、配偶/固定性伴检测、随访、督导服药等服务，配合相关机构做好转介。</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按照《艾滋病病毒感染者随访工作指南（2016年版）》执行。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按照《浙江省医疗卫生领域财政事权和支出责任划分改革实施方案》规定执行。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pPr>
      <w:bookmarkStart w:id="185" w:name="_Toc731"/>
      <w:bookmarkEnd w:id="185"/>
      <w:bookmarkStart w:id="186" w:name="_Toc27108_WPSOffice_Level3"/>
      <w:bookmarkEnd w:id="186"/>
      <w:bookmarkStart w:id="187" w:name="_Toc29028_WPSOffice_Level3"/>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卫生健康</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187"/>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4</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2</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）社区易感染艾滋病高危行为人群干预</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易感染艾滋病高危行为人群。</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为艾滋病性传播高危行为人群提供艾滋病预防、性与生殖健康知识，推广使用安全套，提供艾滋病、性病咨询检测等综合干预措施。</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按照《异性性传播高危人群预防艾滋病干预工作指南（2016年版）》《男男性行为人群预防艾滋病干预工作指南（2016年版）》执行。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按照《浙江省医疗卫生领域财政事权和支出责任划分改革实施方案》规定执行。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pPr>
      <w:bookmarkStart w:id="188" w:name="_Toc7172_WPSOffice_Level3"/>
      <w:bookmarkEnd w:id="188"/>
      <w:bookmarkStart w:id="189" w:name="_Toc7352"/>
      <w:bookmarkEnd w:id="189"/>
      <w:bookmarkStart w:id="190" w:name="_Toc26508_WPSOffice_Level3"/>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卫生健康</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（4</w:t>
      </w:r>
      <w:bookmarkEnd w:id="190"/>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3</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）基本药物供应保障服务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城乡居民。</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落实国家基本药物制度，满足疾病防治基本用药需求。执行国家基本医疗保险药品目录，提高基本药物供给能力。</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按照《国家基本药物目录》及相关规定执行。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按照《浙江省医疗卫生领域财政事权和支出责任划分改革实施方案》规定执行。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卫生健康</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医保局。</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191" w:name="_Toc30606"/>
      <w:bookmarkEnd w:id="191"/>
      <w:bookmarkStart w:id="192" w:name="_Toc6059_WPSOffice_Level3"/>
      <w:bookmarkEnd w:id="192"/>
      <w:bookmarkStart w:id="193" w:name="_Toc8669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（4</w:t>
      </w:r>
      <w:bookmarkEnd w:id="193"/>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4</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）职业病健康管理</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楷体_GB2312" w:cs="Times New Roman"/>
          <w:color w:val="000000" w:themeColor="text1"/>
          <w:spacing w:val="0"/>
          <w:kern w:val="2"/>
          <w:sz w:val="32"/>
          <w:szCs w:val="32"/>
          <w14:textFill>
            <w14:solidFill>
              <w14:schemeClr w14:val="tx1"/>
            </w14:solidFill>
          </w14:textFill>
        </w:rPr>
      </w:pPr>
      <w:bookmarkStart w:id="194" w:name="_Toc16130_WPSOffice_Level2"/>
      <w:bookmarkEnd w:id="194"/>
      <w:bookmarkStart w:id="195" w:name="_Toc21564_WPSOffice_Level2"/>
      <w:bookmarkEnd w:id="195"/>
      <w:bookmarkStart w:id="196" w:name="_Toc20294"/>
      <w:bookmarkEnd w:id="196"/>
      <w:bookmarkStart w:id="197" w:name="_Toc13614"/>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bookmarkEnd w:id="197"/>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用人单位已经不存在或者无法确认劳动关系的职业病病人。</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为符合条件的职业病病人提供医疗救助和生活等方面的救助服务。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楷体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按照《中华人民共和国职业病防治法》等有关规定执行。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楷体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省、市、</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人民政府分级负责。</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1"/>
        <w:rPr>
          <w:rFonts w:hint="default" w:ascii="Times New Roman" w:hAnsi="Times New Roman" w:eastAsia="仿宋_GB2312" w:cs="Times New Roman"/>
          <w:color w:val="000000" w:themeColor="text1"/>
          <w:spacing w:val="0"/>
          <w:kern w:val="2"/>
          <w:sz w:val="32"/>
          <w:szCs w:val="32"/>
          <w:lang w:eastAsia="zh-CN"/>
          <w14:textFill>
            <w14:solidFill>
              <w14:schemeClr w14:val="tx1"/>
            </w14:solidFill>
          </w14:textFill>
        </w:rPr>
      </w:pPr>
      <w:bookmarkStart w:id="198" w:name="_Toc1854"/>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bookmarkEnd w:id="198"/>
      <w:bookmarkStart w:id="199" w:name="_Toc8709"/>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卫生健康</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lang w:eastAsia="zh-CN"/>
          <w14:textFill>
            <w14:solidFill>
              <w14:schemeClr w14:val="tx1"/>
            </w14:solidFill>
          </w14:textFill>
        </w:rPr>
        <w:t>、</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医保局</w:t>
      </w:r>
      <w:r>
        <w:rPr>
          <w:rFonts w:hint="default" w:ascii="Times New Roman" w:hAnsi="Times New Roman" w:eastAsia="仿宋_GB2312" w:cs="Times New Roman"/>
          <w:color w:val="000000" w:themeColor="text1"/>
          <w:spacing w:val="0"/>
          <w:kern w:val="2"/>
          <w:sz w:val="32"/>
          <w:szCs w:val="32"/>
          <w:lang w:eastAsia="zh-CN"/>
          <w14:textFill>
            <w14:solidFill>
              <w14:schemeClr w14:val="tx1"/>
            </w14:solidFill>
          </w14:textFill>
        </w:rPr>
        <w:t>、</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民政局</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w:t>
      </w:r>
    </w:p>
    <w:p>
      <w:pPr>
        <w:pStyle w:val="6"/>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3" w:firstLineChars="200"/>
        <w:jc w:val="both"/>
        <w:textAlignment w:val="auto"/>
        <w:rPr>
          <w:rFonts w:hint="default" w:ascii="Times New Roman" w:hAnsi="Times New Roman" w:eastAsia="仿宋_GB2312" w:cs="Times New Roman"/>
          <w:b/>
          <w:color w:val="000000" w:themeColor="text1"/>
          <w:spacing w:val="0"/>
          <w:kern w:val="2"/>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pacing w:val="0"/>
          <w:kern w:val="2"/>
          <w:sz w:val="32"/>
          <w:szCs w:val="32"/>
          <w:highlight w:val="none"/>
          <w:lang w:val="en-US" w:eastAsia="zh-CN" w:bidi="ar"/>
          <w14:textFill>
            <w14:solidFill>
              <w14:schemeClr w14:val="tx1"/>
            </w14:solidFill>
          </w14:textFill>
        </w:rPr>
        <w:t>（4</w:t>
      </w:r>
      <w:r>
        <w:rPr>
          <w:rFonts w:hint="eastAsia" w:ascii="Times New Roman" w:hAnsi="Times New Roman" w:cs="Times New Roman"/>
          <w:b/>
          <w:color w:val="000000" w:themeColor="text1"/>
          <w:spacing w:val="0"/>
          <w:kern w:val="2"/>
          <w:sz w:val="32"/>
          <w:szCs w:val="32"/>
          <w:highlight w:val="none"/>
          <w:lang w:val="en-US" w:eastAsia="zh-CN" w:bidi="ar"/>
          <w14:textFill>
            <w14:solidFill>
              <w14:schemeClr w14:val="tx1"/>
            </w14:solidFill>
          </w14:textFill>
        </w:rPr>
        <w:t>5</w:t>
      </w:r>
      <w:r>
        <w:rPr>
          <w:rFonts w:hint="default" w:ascii="Times New Roman" w:hAnsi="Times New Roman" w:eastAsia="仿宋_GB2312" w:cs="Times New Roman"/>
          <w:b/>
          <w:color w:val="000000" w:themeColor="text1"/>
          <w:spacing w:val="0"/>
          <w:kern w:val="2"/>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color w:val="000000" w:themeColor="text1"/>
          <w:spacing w:val="0"/>
          <w:kern w:val="2"/>
          <w:sz w:val="32"/>
          <w:szCs w:val="32"/>
          <w:highlight w:val="none"/>
          <w14:textFill>
            <w14:solidFill>
              <w14:schemeClr w14:val="tx1"/>
            </w14:solidFill>
          </w14:textFill>
        </w:rPr>
        <w:t>家庭医生签约服务</w:t>
      </w:r>
    </w:p>
    <w:p>
      <w:pPr>
        <w:pStyle w:val="6"/>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600" w:lineRule="exact"/>
        <w:ind w:leftChars="0" w:right="0" w:rightChars="0"/>
        <w:jc w:val="both"/>
        <w:textAlignment w:val="auto"/>
        <w:rPr>
          <w:rFonts w:hint="default" w:ascii="Times New Roman" w:hAnsi="Times New Roman" w:eastAsia="仿宋_GB2312" w:cs="Times New Roman"/>
          <w:color w:val="000000" w:themeColor="text1"/>
          <w:spacing w:val="0"/>
          <w:kern w:val="2"/>
          <w:sz w:val="32"/>
          <w:szCs w:val="32"/>
          <w:highlight w:val="none"/>
          <w:lang w:eastAsia="zh-CN"/>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highlight w:val="none"/>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城乡居民</w:t>
      </w:r>
      <w:r>
        <w:rPr>
          <w:rFonts w:hint="default" w:ascii="Times New Roman" w:hAnsi="Times New Roman" w:cs="Times New Roman"/>
          <w:color w:val="000000" w:themeColor="text1"/>
          <w:spacing w:val="0"/>
          <w:kern w:val="2"/>
          <w:sz w:val="32"/>
          <w:szCs w:val="32"/>
          <w:highlight w:val="none"/>
          <w:lang w:eastAsia="zh-CN"/>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highlight w:val="none"/>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 xml:space="preserve">辖区内城乡居民享有基层医疗卫生机构家庭医 生签约服务，享有家庭医生提供的基本医疗和基本公共卫生服务，享有预约门诊、双向转诊和健康管理等。   </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highlight w:val="none"/>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按照《浙江省责任医生签约服务工作规范（试行）》</w:t>
      </w:r>
      <w:bookmarkStart w:id="200" w:name="标题"/>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《浙江省卫生计生委关于进一步做实做细家庭医生签约服务工作的通知》</w:t>
      </w:r>
      <w:bookmarkEnd w:id="200"/>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等文件执行。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highlight w:val="none"/>
          <w:lang w:eastAsia="zh-CN"/>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highlight w:val="none"/>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按照《浙江省医疗卫生领域财政事权和支出责任划分改革实施方案》规定执行</w:t>
      </w:r>
      <w:r>
        <w:rPr>
          <w:rFonts w:hint="default" w:ascii="Times New Roman" w:hAnsi="Times New Roman" w:cs="Times New Roman"/>
          <w:color w:val="000000" w:themeColor="text1"/>
          <w:spacing w:val="0"/>
          <w:kern w:val="2"/>
          <w:sz w:val="32"/>
          <w:szCs w:val="32"/>
          <w:highlight w:val="none"/>
          <w:lang w:eastAsia="zh-CN"/>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1"/>
        <w:rPr>
          <w:rFonts w:hint="default" w:ascii="Times New Roman" w:hAnsi="Times New Roman" w:cs="Times New Roman"/>
          <w:color w:val="000000" w:themeColor="text1"/>
          <w:spacing w:val="0"/>
          <w:kern w:val="2"/>
          <w:sz w:val="32"/>
          <w:szCs w:val="32"/>
          <w:highlight w:val="none"/>
          <w:lang w:eastAsia="zh-CN"/>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highlight w:val="none"/>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卫生健康</w:t>
      </w:r>
      <w:r>
        <w:rPr>
          <w:rFonts w:hint="eastAsia" w:ascii="Times New Roman" w:hAnsi="Times New Roman" w:cs="Times New Roman"/>
          <w:color w:val="000000" w:themeColor="text1"/>
          <w:spacing w:val="0"/>
          <w:kern w:val="2"/>
          <w:sz w:val="32"/>
          <w:szCs w:val="32"/>
          <w:highlight w:val="none"/>
          <w:lang w:eastAsia="zh-CN"/>
          <w14:textFill>
            <w14:solidFill>
              <w14:schemeClr w14:val="tx1"/>
            </w14:solidFill>
          </w14:textFill>
        </w:rPr>
        <w:t>局</w:t>
      </w:r>
      <w:r>
        <w:rPr>
          <w:rFonts w:hint="default" w:ascii="Times New Roman" w:hAnsi="Times New Roman" w:cs="Times New Roman"/>
          <w:color w:val="000000" w:themeColor="text1"/>
          <w:spacing w:val="0"/>
          <w:kern w:val="2"/>
          <w:sz w:val="32"/>
          <w:szCs w:val="32"/>
          <w:highlight w:val="none"/>
          <w:lang w:eastAsia="zh-CN"/>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1"/>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t>1</w:t>
      </w:r>
      <w:r>
        <w:rPr>
          <w:rFonts w:hint="eastAsia" w:ascii="Times New Roman" w:hAnsi="Times New Roman" w:eastAsia="楷体_GB2312" w:cs="Times New Roman"/>
          <w:b w:val="0"/>
          <w:color w:val="000000" w:themeColor="text1"/>
          <w:spacing w:val="0"/>
          <w:kern w:val="2"/>
          <w:sz w:val="32"/>
          <w:szCs w:val="32"/>
          <w:lang w:val="en-US" w:eastAsia="zh-CN"/>
          <w14:textFill>
            <w14:solidFill>
              <w14:schemeClr w14:val="tx1"/>
            </w14:solidFill>
          </w14:textFill>
        </w:rPr>
        <w:t>0</w:t>
      </w:r>
      <w:r>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t>.医疗保险服务</w:t>
      </w:r>
      <w:bookmarkEnd w:id="199"/>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201" w:name="_Toc12826_WPSOffice_Level3"/>
      <w:bookmarkEnd w:id="201"/>
      <w:bookmarkStart w:id="202" w:name="_Toc11009"/>
      <w:bookmarkEnd w:id="202"/>
      <w:bookmarkStart w:id="203" w:name="_Toc12930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（4</w:t>
      </w:r>
      <w:bookmarkEnd w:id="203"/>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6</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）职工基本医疗保险</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符合条件的参保人员，具体人员范围按照《中华人民共和国社会保险法》《国务院关于建立城镇职工基本医疗保险制度的决定》《浙江省医疗保障条例》等有关规定确定。</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提供参保经办服务。符合条件的参保人员可按规定享受相应的医疗保险待遇，具体保障内容按照《中华人民共和国社会保险法》《国务院关于建立城镇职工基本医疗保险制度的决定》《浙江省医疗保障条例》等有关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待遇标准按照《中华人民共和国社会保险法》《国务院关于建立城镇职工基本医疗保险制度的决定》《国家医疗保障待遇清单》《浙江省医疗保障条例》《浙江省推进城镇职工基本医疗保险制度改革的意见》等有关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由用人单位和职工共同缴费。符合规定的参保人员享受职工基本医疗保险待遇所需资金从职工基本医疗保险基金中支付。</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医保局。</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204" w:name="_Toc27490"/>
      <w:bookmarkEnd w:id="204"/>
      <w:bookmarkStart w:id="205" w:name="_Toc11965_WPSOffice_Level3"/>
      <w:bookmarkEnd w:id="205"/>
      <w:bookmarkStart w:id="206" w:name="_Toc8126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（4</w:t>
      </w:r>
      <w:bookmarkEnd w:id="206"/>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7</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）城乡居民基本医疗保险</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符合条件的参保人员，具体人员范围按照《中华人民共和国社会保险法》《国务院关于整合城乡居民基本医疗保险制度的意见》《浙江省医疗保障条例》等有关规定确定。</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提供参保经办服务。符合条件的参保人员可按规定享受相应的城乡居民医疗保险和大病保险待遇，具体保障内容按照《中华人民共和国社会保险法》《国务院关于整合城乡居民基本医疗保险制度的意见》《国家发展改革委等六部门关于开展城乡居民大病保险工作的指导意见》《浙江省医疗保障条例》等有关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待遇标准按照《中华人民共和国社会保险法》《国务院关于整合城乡居民基本医疗保险制度的意见》《国家医疗保障待遇清单》《浙江省医疗保障条例》等有关规定执行。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通过参保人员个人缴费和政府补助筹集，政府补助部分按照《浙江省医疗卫生领域财政事权和支出责任划分改革实施方案》有关规定执行。符合规定的参保人员享受城乡居民基本医疗保险待遇所需资金从城乡居民基本医疗保险基金中支付。经民政部门认定的特困供养人员、最低生活保障家庭成员、最低生活保障边缘家庭成员等县级以上人民政府规定的其他特殊困难人员，其城乡居民基本医疗保险的个人缴费部分，由政府按照规定给予补贴。</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医保局、</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税务局。</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207" w:name="_Toc13316_WPSOffice_Level3"/>
      <w:bookmarkEnd w:id="207"/>
      <w:bookmarkStart w:id="208" w:name="_Toc22158_WPSOffice_Level3"/>
      <w:bookmarkEnd w:id="208"/>
      <w:bookmarkStart w:id="209" w:name="_Toc31462"/>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209"/>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48</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）疾病应急救助</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在</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域内发生急重危伤病、需要急救但身份不明确或无力支付相应费用的患者。具体人员范围按照《国务院办公厅关于建立疾病应急救助制度的指导意见》等有关规定确 定。</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给予紧急救治服务。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按照医疗机构诊疗规范执行。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按照《浙江省医疗卫生领域财政事权和支出责任划分改革实施方案》规定执行。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楷体_GBK" w:cs="Times New Roman"/>
          <w:b/>
          <w:color w:val="000000" w:themeColor="text1"/>
          <w:spacing w:val="0"/>
          <w:kern w:val="2"/>
          <w:sz w:val="32"/>
          <w:szCs w:val="32"/>
          <w:highlight w:val="yellow"/>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卫生健康</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w:t>
      </w:r>
      <w:r>
        <w:rPr>
          <w:rFonts w:hint="eastAsia" w:ascii="Times New Roman" w:hAnsi="Times New Roman" w:cs="Times New Roman"/>
          <w:color w:val="000000" w:themeColor="text1"/>
          <w:spacing w:val="0"/>
          <w:kern w:val="2"/>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财政局。</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1"/>
        <w:rPr>
          <w:rFonts w:hint="default" w:ascii="Times New Roman" w:hAnsi="Times New Roman" w:eastAsia="楷体_GB2312" w:cs="Times New Roman"/>
          <w:b w:val="0"/>
          <w:bCs w:val="0"/>
          <w:color w:val="000000" w:themeColor="text1"/>
          <w:spacing w:val="0"/>
          <w:kern w:val="2"/>
          <w:sz w:val="32"/>
          <w:szCs w:val="32"/>
          <w14:textFill>
            <w14:solidFill>
              <w14:schemeClr w14:val="tx1"/>
            </w14:solidFill>
          </w14:textFill>
        </w:rPr>
      </w:pPr>
      <w:bookmarkStart w:id="210" w:name="_Toc2869"/>
      <w:bookmarkEnd w:id="210"/>
      <w:bookmarkStart w:id="211" w:name="_Toc11546_WPSOffice_Level2"/>
      <w:bookmarkEnd w:id="211"/>
      <w:bookmarkStart w:id="212" w:name="_Toc5098"/>
      <w:bookmarkStart w:id="213" w:name="_Toc9379_WPSOffice_Level2"/>
      <w:r>
        <w:rPr>
          <w:rFonts w:hint="default" w:ascii="Times New Roman" w:hAnsi="Times New Roman" w:eastAsia="楷体_GB2312" w:cs="Times New Roman"/>
          <w:b w:val="0"/>
          <w:bCs w:val="0"/>
          <w:color w:val="000000" w:themeColor="text1"/>
          <w:spacing w:val="0"/>
          <w:kern w:val="2"/>
          <w:sz w:val="32"/>
          <w:szCs w:val="32"/>
          <w14:textFill>
            <w14:solidFill>
              <w14:schemeClr w14:val="tx1"/>
            </w14:solidFill>
          </w14:textFill>
        </w:rPr>
        <w:t>1</w:t>
      </w:r>
      <w:r>
        <w:rPr>
          <w:rFonts w:hint="eastAsia" w:ascii="Times New Roman" w:hAnsi="Times New Roman" w:eastAsia="楷体_GB2312" w:cs="Times New Roman"/>
          <w:b w:val="0"/>
          <w:bCs w:val="0"/>
          <w:color w:val="000000" w:themeColor="text1"/>
          <w:spacing w:val="0"/>
          <w:kern w:val="2"/>
          <w:sz w:val="32"/>
          <w:szCs w:val="32"/>
          <w:lang w:val="en-US" w:eastAsia="zh-CN"/>
          <w14:textFill>
            <w14:solidFill>
              <w14:schemeClr w14:val="tx1"/>
            </w14:solidFill>
          </w14:textFill>
        </w:rPr>
        <w:t>1</w:t>
      </w:r>
      <w:r>
        <w:rPr>
          <w:rFonts w:hint="default" w:ascii="Times New Roman" w:hAnsi="Times New Roman" w:eastAsia="楷体_GB2312" w:cs="Times New Roman"/>
          <w:b w:val="0"/>
          <w:bCs w:val="0"/>
          <w:color w:val="000000" w:themeColor="text1"/>
          <w:spacing w:val="0"/>
          <w:kern w:val="2"/>
          <w:sz w:val="32"/>
          <w:szCs w:val="32"/>
          <w14:textFill>
            <w14:solidFill>
              <w14:schemeClr w14:val="tx1"/>
            </w14:solidFill>
          </w14:textFill>
        </w:rPr>
        <w:t>.计划生育扶助服务</w:t>
      </w:r>
      <w:bookmarkEnd w:id="212"/>
      <w:bookmarkEnd w:id="213"/>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214" w:name="_Toc16346_WPSOffice_Level3"/>
      <w:bookmarkEnd w:id="214"/>
      <w:bookmarkStart w:id="215" w:name="_Toc19898_WPSOffice_Level3"/>
      <w:bookmarkEnd w:id="215"/>
      <w:bookmarkStart w:id="216" w:name="_Toc30672"/>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216"/>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49</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）农村符合条件的计划生育家庭奖励扶助</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只有一个子女或两个女孩农村部分计划生育家庭夫妇。</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为符合条件的农村部分计划生育家庭</w:t>
      </w:r>
      <w:r>
        <w:rPr>
          <w:rFonts w:hint="default" w:ascii="Times New Roman" w:hAnsi="Times New Roman" w:cs="Times New Roman"/>
          <w:color w:val="000000" w:themeColor="text1"/>
          <w:spacing w:val="0"/>
          <w:kern w:val="2"/>
          <w:sz w:val="32"/>
          <w:szCs w:val="32"/>
          <w14:textFill>
            <w14:solidFill>
              <w14:schemeClr w14:val="tx1"/>
            </w14:solidFill>
          </w14:textFill>
        </w:rPr>
        <w:t>夫妻一方</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0" w:firstLineChars="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cs="Times New Roman"/>
          <w:color w:val="000000" w:themeColor="text1"/>
          <w:spacing w:val="0"/>
          <w:kern w:val="2"/>
          <w:sz w:val="32"/>
          <w:szCs w:val="32"/>
          <w14:textFill>
            <w14:solidFill>
              <w14:schemeClr w14:val="tx1"/>
            </w14:solidFill>
          </w14:textFill>
        </w:rPr>
        <w:t>或双方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发放奖励扶助金。</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符合条件的农村部分计划生育家庭</w:t>
      </w:r>
      <w:r>
        <w:rPr>
          <w:rFonts w:hint="default" w:ascii="Times New Roman" w:hAnsi="Times New Roman" w:cs="Times New Roman"/>
          <w:color w:val="000000" w:themeColor="text1"/>
          <w:spacing w:val="0"/>
          <w:kern w:val="2"/>
          <w:sz w:val="32"/>
          <w:szCs w:val="32"/>
          <w14:textFill>
            <w14:solidFill>
              <w14:schemeClr w14:val="tx1"/>
            </w14:solidFill>
          </w14:textFill>
        </w:rPr>
        <w:t>夫妻一方或双方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每人每月80元。</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按照《浙江省医疗卫生领域财政事权和支出责任划分改革实施方案》规定执行。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卫生健康</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217" w:name="_Toc26208"/>
      <w:bookmarkEnd w:id="217"/>
      <w:bookmarkStart w:id="218" w:name="_Toc11423_WPSOffice_Level3"/>
      <w:bookmarkEnd w:id="218"/>
      <w:bookmarkStart w:id="219" w:name="_Toc30782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219"/>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5</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0</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）计划生育家庭特别扶助</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独生子女伤残死亡家庭夫妇和三级以上计划生育手术并发症人员。</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为符合条件的计划生育特殊家庭夫妇和三级以上计划生育手术并发症人员提供特别扶助金。</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cs="Times New Roman"/>
          <w:color w:val="000000" w:themeColor="text1"/>
          <w:spacing w:val="0"/>
          <w:kern w:val="2"/>
          <w:sz w:val="32"/>
          <w:szCs w:val="32"/>
          <w14:textFill>
            <w14:solidFill>
              <w14:schemeClr w14:val="tx1"/>
            </w14:solidFill>
          </w14:textFill>
        </w:rPr>
        <w:t>独生子女死亡家庭，特别扶助金每人每月1200元；独生子女一级、二级、三级伤残家庭，扶助金每人每月分别为1200、1100、1000元；计划生育手术并发症一级、二级、三级人员每人每月扶助金分别为820元、590元、360元。</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按照《浙江省医疗卫生领域财政事权和支出责任划分改革实施方案》规定执行。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卫生健康</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0"/>
        <w:rPr>
          <w:rFonts w:hint="default" w:ascii="Times New Roman" w:hAnsi="Times New Roman" w:eastAsia="黑体" w:cs="Times New Roman"/>
          <w:b w:val="0"/>
          <w:color w:val="000000" w:themeColor="text1"/>
          <w:spacing w:val="0"/>
          <w:kern w:val="2"/>
          <w:sz w:val="32"/>
          <w:szCs w:val="32"/>
          <w14:textFill>
            <w14:solidFill>
              <w14:schemeClr w14:val="tx1"/>
            </w14:solidFill>
          </w14:textFill>
        </w:rPr>
      </w:pPr>
      <w:bookmarkStart w:id="220" w:name="_Toc10746_WPSOffice_Level1"/>
      <w:bookmarkEnd w:id="220"/>
      <w:bookmarkStart w:id="221" w:name="_Toc16787"/>
      <w:bookmarkEnd w:id="221"/>
      <w:bookmarkStart w:id="222" w:name="_Toc29622"/>
      <w:bookmarkEnd w:id="222"/>
      <w:bookmarkStart w:id="223" w:name="_Toc1249_WPSOffice_Level1"/>
      <w:bookmarkEnd w:id="223"/>
      <w:bookmarkStart w:id="224" w:name="_Toc53758238"/>
      <w:bookmarkStart w:id="225" w:name="_Toc6397"/>
      <w:r>
        <w:rPr>
          <w:rFonts w:hint="default" w:ascii="Times New Roman" w:hAnsi="Times New Roman" w:eastAsia="黑体" w:cs="Times New Roman"/>
          <w:b w:val="0"/>
          <w:color w:val="000000" w:themeColor="text1"/>
          <w:spacing w:val="0"/>
          <w:kern w:val="2"/>
          <w:sz w:val="32"/>
          <w:szCs w:val="32"/>
          <w14:textFill>
            <w14:solidFill>
              <w14:schemeClr w14:val="tx1"/>
            </w14:solidFill>
          </w14:textFill>
        </w:rPr>
        <w:t>五、老有所养</w:t>
      </w:r>
      <w:bookmarkEnd w:id="224"/>
      <w:bookmarkEnd w:id="225"/>
      <w:bookmarkStart w:id="226" w:name="_Toc536621941"/>
      <w:bookmarkEnd w:id="226"/>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1"/>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pPr>
      <w:bookmarkStart w:id="227" w:name="_Toc3372"/>
      <w:bookmarkEnd w:id="227"/>
      <w:bookmarkStart w:id="228" w:name="_Toc1431_WPSOffice_Level2"/>
      <w:bookmarkEnd w:id="228"/>
      <w:bookmarkStart w:id="229" w:name="_Toc26063"/>
      <w:bookmarkEnd w:id="229"/>
      <w:bookmarkStart w:id="230" w:name="_Toc21804"/>
      <w:bookmarkStart w:id="231" w:name="_Toc21239_WPSOffice_Level2"/>
      <w:r>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t>1</w:t>
      </w:r>
      <w:r>
        <w:rPr>
          <w:rFonts w:hint="eastAsia" w:ascii="Times New Roman" w:hAnsi="Times New Roman" w:eastAsia="楷体_GB2312" w:cs="Times New Roman"/>
          <w:b w:val="0"/>
          <w:color w:val="000000" w:themeColor="text1"/>
          <w:spacing w:val="0"/>
          <w:kern w:val="2"/>
          <w:sz w:val="32"/>
          <w:szCs w:val="32"/>
          <w:lang w:val="en-US" w:eastAsia="zh-CN"/>
          <w14:textFill>
            <w14:solidFill>
              <w14:schemeClr w14:val="tx1"/>
            </w14:solidFill>
          </w14:textFill>
        </w:rPr>
        <w:t>2</w:t>
      </w:r>
      <w:r>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t>.养老助老服务</w:t>
      </w:r>
      <w:bookmarkEnd w:id="230"/>
      <w:bookmarkEnd w:id="231"/>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232" w:name="_Toc788_WPSOffice_Level3"/>
      <w:bookmarkEnd w:id="232"/>
      <w:bookmarkStart w:id="233" w:name="_Toc4521"/>
      <w:bookmarkEnd w:id="233"/>
      <w:bookmarkStart w:id="234" w:name="_Toc1218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234"/>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5</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1</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）老年人健康管理</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65岁及以上老年人。</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每年为辖区内65岁及以上常住居民提供1次生活方式和健康状况评估、体格检查、辅助检查和健康指导等服务；为65岁及以上老年人每年提供1次中医体质辨识和中医药保健指导。</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按照《浙江省基本公共卫生服务规范（第四版）》及相应技术方案执行。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按照《浙江省医疗卫生领域财政事权和支出责任划分改革实施方案》规定执行。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卫生健康</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235" w:name="_Toc1744_WPSOffice_Level3"/>
      <w:bookmarkEnd w:id="235"/>
      <w:bookmarkStart w:id="236" w:name="_Toc18835_WPSOffice_Level3"/>
      <w:bookmarkEnd w:id="236"/>
      <w:bookmarkStart w:id="237" w:name="_Toc22110"/>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237"/>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5</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2</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）老年人福利补贴</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符合条件的老年人。</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 xml:space="preserve">为符合条件的 60 </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周</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岁及以上的老年人提供能力综合评估，做好老年人能力综合评估与健康状况评估的衔接。为经济困难的老年人和</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其他符合条件的</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老年人提供养老服务补贴，为符合条件的失能老年人提供护理补贴。为符合条件的低保、高龄、特殊困难老年人提供意外伤害保险补贴。为80周岁以上老年人发放高龄津贴，每人每月不低于60元；为100周岁以上老年人发放长寿保健补助金（不重复享受）。</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具体认定评估办法及补贴标准由各地人民政府</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按照省相关规定执行</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。对经济困难的高龄、失能、半失能等老年人，逐步给予养老服务补贴；补贴标准根据动态机制调整。</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市、</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区人民政府</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负责，省对困难老年人养老服务补贴</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、护理补贴</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给予适当补助。</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eastAsia="楷体_GB2312"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民政局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cs="Times New Roman"/>
          <w:b/>
          <w:color w:val="000000" w:themeColor="text1"/>
          <w:spacing w:val="0"/>
          <w:kern w:val="2"/>
          <w:sz w:val="32"/>
          <w:szCs w:val="32"/>
          <w:lang w:eastAsia="zh-CN"/>
          <w14:textFill>
            <w14:solidFill>
              <w14:schemeClr w14:val="tx1"/>
            </w14:solidFill>
          </w14:textFill>
        </w:rPr>
      </w:pPr>
      <w:bookmarkStart w:id="238" w:name="_Toc5814"/>
      <w:bookmarkEnd w:id="238"/>
      <w:bookmarkStart w:id="239" w:name="_Toc26382"/>
      <w:bookmarkEnd w:id="239"/>
      <w:bookmarkStart w:id="240" w:name="_Toc21406_WPSOffice_Level3"/>
      <w:bookmarkEnd w:id="240"/>
      <w:bookmarkStart w:id="241" w:name="_Toc22230_WPSOffice_Level2"/>
      <w:bookmarkEnd w:id="241"/>
      <w:bookmarkStart w:id="242" w:name="_Toc17655_WPSOffice_Level2"/>
      <w:bookmarkEnd w:id="242"/>
      <w:bookmarkStart w:id="243" w:name="_Toc18983_WPSOffice_Level3"/>
      <w:r>
        <w:rPr>
          <w:rFonts w:hint="default" w:ascii="Times New Roman" w:hAnsi="Times New Roman" w:cs="Times New Roman"/>
          <w:b/>
          <w:color w:val="000000" w:themeColor="text1"/>
          <w:spacing w:val="0"/>
          <w:kern w:val="2"/>
          <w:sz w:val="32"/>
          <w:szCs w:val="32"/>
          <w:lang w:eastAsia="zh-CN"/>
          <w14:textFill>
            <w14:solidFill>
              <w14:schemeClr w14:val="tx1"/>
            </w14:solidFill>
          </w14:textFill>
        </w:rPr>
        <w:t>（</w:t>
      </w:r>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5</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3</w:t>
      </w:r>
      <w:r>
        <w:rPr>
          <w:rFonts w:hint="default" w:ascii="Times New Roman" w:hAnsi="Times New Roman" w:cs="Times New Roman"/>
          <w:b/>
          <w:color w:val="000000" w:themeColor="text1"/>
          <w:spacing w:val="0"/>
          <w:kern w:val="2"/>
          <w:sz w:val="32"/>
          <w:szCs w:val="32"/>
          <w:lang w:eastAsia="zh-CN"/>
          <w14:textFill>
            <w14:solidFill>
              <w14:schemeClr w14:val="tx1"/>
            </w14:solidFill>
          </w14:textFill>
        </w:rPr>
        <w:t>）村（社区）居家照料服务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2"/>
        <w:rPr>
          <w:rFonts w:hint="default" w:ascii="Times New Roman" w:hAnsi="Times New Roman" w:cs="Times New Roman"/>
          <w:b/>
          <w:color w:val="000000" w:themeColor="text1"/>
          <w:spacing w:val="0"/>
          <w:kern w:val="2"/>
          <w:sz w:val="32"/>
          <w:szCs w:val="32"/>
          <w:lang w:eastAsia="zh-CN"/>
          <w14:textFill>
            <w14:solidFill>
              <w14:schemeClr w14:val="tx1"/>
            </w14:solidFill>
          </w14:textFill>
        </w:rPr>
      </w:pPr>
      <w:r>
        <w:rPr>
          <w:rFonts w:hint="default" w:ascii="Times New Roman" w:hAnsi="Times New Roman" w:eastAsia="楷体_GB2312" w:cs="Times New Roman"/>
          <w:b w:val="0"/>
          <w:color w:val="000000" w:themeColor="text1"/>
          <w:spacing w:val="0"/>
          <w:kern w:val="2"/>
          <w:sz w:val="32"/>
          <w:szCs w:val="32"/>
          <w:lang w:eastAsia="zh-CN"/>
          <w14:textFill>
            <w14:solidFill>
              <w14:schemeClr w14:val="tx1"/>
            </w14:solidFill>
          </w14:textFill>
        </w:rPr>
        <w:t>服务对象</w:t>
      </w:r>
      <w:r>
        <w:rPr>
          <w:rFonts w:hint="default" w:ascii="Times New Roman" w:hAnsi="Times New Roman" w:cs="Times New Roman"/>
          <w:b w:val="0"/>
          <w:bCs/>
          <w:color w:val="000000" w:themeColor="text1"/>
          <w:spacing w:val="0"/>
          <w:kern w:val="2"/>
          <w:sz w:val="32"/>
          <w:szCs w:val="32"/>
          <w:lang w:eastAsia="zh-CN"/>
          <w14:textFill>
            <w14:solidFill>
              <w14:schemeClr w14:val="tx1"/>
            </w14:solidFill>
          </w14:textFill>
        </w:rPr>
        <w:t>：城乡社区居家老年人。</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2"/>
        <w:rPr>
          <w:rFonts w:hint="default" w:ascii="Times New Roman" w:hAnsi="Times New Roman" w:cs="Times New Roman"/>
          <w:b/>
          <w:color w:val="000000" w:themeColor="text1"/>
          <w:spacing w:val="0"/>
          <w:kern w:val="2"/>
          <w:sz w:val="32"/>
          <w:szCs w:val="32"/>
          <w:lang w:eastAsia="zh-CN"/>
          <w14:textFill>
            <w14:solidFill>
              <w14:schemeClr w14:val="tx1"/>
            </w14:solidFill>
          </w14:textFill>
        </w:rPr>
      </w:pPr>
      <w:r>
        <w:rPr>
          <w:rFonts w:hint="default" w:ascii="Times New Roman" w:hAnsi="Times New Roman" w:eastAsia="楷体_GB2312" w:cs="Times New Roman"/>
          <w:b w:val="0"/>
          <w:color w:val="000000" w:themeColor="text1"/>
          <w:spacing w:val="0"/>
          <w:kern w:val="2"/>
          <w:sz w:val="32"/>
          <w:szCs w:val="32"/>
          <w:lang w:eastAsia="zh-CN"/>
          <w14:textFill>
            <w14:solidFill>
              <w14:schemeClr w14:val="tx1"/>
            </w14:solidFill>
          </w14:textFill>
        </w:rPr>
        <w:t>服务内容</w:t>
      </w:r>
      <w:r>
        <w:rPr>
          <w:rFonts w:hint="default" w:ascii="Times New Roman" w:hAnsi="Times New Roman" w:cs="Times New Roman"/>
          <w:b w:val="0"/>
          <w:bCs/>
          <w:color w:val="000000" w:themeColor="text1"/>
          <w:spacing w:val="0"/>
          <w:kern w:val="2"/>
          <w:sz w:val="32"/>
          <w:szCs w:val="32"/>
          <w:lang w:eastAsia="zh-CN"/>
          <w14:textFill>
            <w14:solidFill>
              <w14:schemeClr w14:val="tx1"/>
            </w14:solidFill>
          </w14:textFill>
        </w:rPr>
        <w:t>：为老年人居家养老提供相关活动场所和服务。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2"/>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pPr>
      <w:r>
        <w:rPr>
          <w:rFonts w:hint="default" w:ascii="Times New Roman" w:hAnsi="Times New Roman" w:eastAsia="楷体_GB2312" w:cs="Times New Roman"/>
          <w:b w:val="0"/>
          <w:color w:val="000000" w:themeColor="text1"/>
          <w:spacing w:val="0"/>
          <w:kern w:val="2"/>
          <w:sz w:val="32"/>
          <w:szCs w:val="32"/>
          <w:lang w:eastAsia="zh-CN"/>
          <w14:textFill>
            <w14:solidFill>
              <w14:schemeClr w14:val="tx1"/>
            </w14:solidFill>
          </w14:textFill>
        </w:rPr>
        <w:t>服务标准</w:t>
      </w:r>
      <w:r>
        <w:rPr>
          <w:rFonts w:hint="default" w:ascii="Times New Roman" w:hAnsi="Times New Roman" w:cs="Times New Roman"/>
          <w:b w:val="0"/>
          <w:bCs/>
          <w:color w:val="000000" w:themeColor="text1"/>
          <w:spacing w:val="0"/>
          <w:kern w:val="2"/>
          <w:sz w:val="32"/>
          <w:szCs w:val="32"/>
          <w:lang w:eastAsia="zh-CN"/>
          <w14:textFill>
            <w14:solidFill>
              <w14:schemeClr w14:val="tx1"/>
            </w14:solidFill>
          </w14:textFill>
        </w:rPr>
        <w:t>：城乡社区配备开展文化娱乐、日间照料的服务设施；为低保家庭失能老年人和</w:t>
      </w:r>
      <w:r>
        <w:rPr>
          <w:rFonts w:hint="eastAsia" w:ascii="Times New Roman" w:hAnsi="Times New Roman" w:cs="Times New Roman"/>
          <w:b w:val="0"/>
          <w:bCs/>
          <w:color w:val="000000" w:themeColor="text1"/>
          <w:spacing w:val="0"/>
          <w:kern w:val="2"/>
          <w:sz w:val="32"/>
          <w:szCs w:val="32"/>
          <w:lang w:eastAsia="zh-CN"/>
          <w14:textFill>
            <w14:solidFill>
              <w14:schemeClr w14:val="tx1"/>
            </w14:solidFill>
          </w14:textFill>
        </w:rPr>
        <w:t>其他符合条件的</w:t>
      </w:r>
      <w:r>
        <w:rPr>
          <w:rFonts w:hint="default" w:ascii="Times New Roman" w:hAnsi="Times New Roman" w:cs="Times New Roman"/>
          <w:b w:val="0"/>
          <w:bCs/>
          <w:color w:val="000000" w:themeColor="text1"/>
          <w:spacing w:val="0"/>
          <w:kern w:val="2"/>
          <w:sz w:val="32"/>
          <w:szCs w:val="32"/>
          <w:lang w:eastAsia="zh-CN"/>
          <w14:textFill>
            <w14:solidFill>
              <w14:schemeClr w14:val="tx1"/>
            </w14:solidFill>
          </w14:textFill>
        </w:rPr>
        <w:t>老年人，按照当地政策提供居家上门服务。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2"/>
        <w:rPr>
          <w:rFonts w:hint="default" w:ascii="Times New Roman" w:hAnsi="Times New Roman" w:eastAsia="仿宋_GB2312" w:cs="Times New Roman"/>
          <w:b/>
          <w:color w:val="000000" w:themeColor="text1"/>
          <w:spacing w:val="0"/>
          <w:kern w:val="2"/>
          <w:sz w:val="32"/>
          <w:szCs w:val="32"/>
          <w:lang w:eastAsia="zh-CN"/>
          <w14:textFill>
            <w14:solidFill>
              <w14:schemeClr w14:val="tx1"/>
            </w14:solidFill>
          </w14:textFill>
        </w:rPr>
      </w:pPr>
      <w:r>
        <w:rPr>
          <w:rFonts w:hint="default" w:ascii="Times New Roman" w:hAnsi="Times New Roman" w:eastAsia="楷体_GB2312" w:cs="Times New Roman"/>
          <w:b w:val="0"/>
          <w:color w:val="000000" w:themeColor="text1"/>
          <w:spacing w:val="0"/>
          <w:kern w:val="2"/>
          <w:sz w:val="32"/>
          <w:szCs w:val="32"/>
          <w:lang w:eastAsia="zh-CN"/>
          <w14:textFill>
            <w14:solidFill>
              <w14:schemeClr w14:val="tx1"/>
            </w14:solidFill>
          </w14:textFill>
        </w:rPr>
        <w:t>支出责任</w:t>
      </w:r>
      <w:r>
        <w:rPr>
          <w:rFonts w:hint="default" w:ascii="Times New Roman" w:hAnsi="Times New Roman" w:cs="Times New Roman"/>
          <w:b w:val="0"/>
          <w:bCs/>
          <w:color w:val="000000" w:themeColor="text1"/>
          <w:spacing w:val="0"/>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市、</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区人民政府</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分级负责</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，省财政适当补助。</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2"/>
        <w:rPr>
          <w:rFonts w:hint="default" w:ascii="Times New Roman" w:hAnsi="Times New Roman" w:cs="Times New Roman"/>
          <w:b w:val="0"/>
          <w:bCs/>
          <w:color w:val="000000" w:themeColor="text1"/>
          <w:spacing w:val="0"/>
          <w:kern w:val="2"/>
          <w:sz w:val="32"/>
          <w:szCs w:val="32"/>
          <w:lang w:eastAsia="zh-CN"/>
          <w14:textFill>
            <w14:solidFill>
              <w14:schemeClr w14:val="tx1"/>
            </w14:solidFill>
          </w14:textFill>
        </w:rPr>
      </w:pPr>
      <w:r>
        <w:rPr>
          <w:rFonts w:hint="default" w:ascii="Times New Roman" w:hAnsi="Times New Roman" w:eastAsia="楷体_GB2312" w:cs="Times New Roman"/>
          <w:b w:val="0"/>
          <w:color w:val="000000" w:themeColor="text1"/>
          <w:spacing w:val="0"/>
          <w:kern w:val="2"/>
          <w:sz w:val="32"/>
          <w:szCs w:val="32"/>
          <w:lang w:eastAsia="zh-CN"/>
          <w14:textFill>
            <w14:solidFill>
              <w14:schemeClr w14:val="tx1"/>
            </w14:solidFill>
          </w14:textFill>
        </w:rPr>
        <w:t>牵头负责单位</w:t>
      </w:r>
      <w:r>
        <w:rPr>
          <w:rFonts w:hint="default" w:ascii="Times New Roman" w:hAnsi="Times New Roman" w:cs="Times New Roman"/>
          <w:b w:val="0"/>
          <w:bCs/>
          <w:color w:val="000000" w:themeColor="text1"/>
          <w:spacing w:val="0"/>
          <w:kern w:val="2"/>
          <w:sz w:val="32"/>
          <w:szCs w:val="32"/>
          <w:lang w:eastAsia="zh-CN"/>
          <w14:textFill>
            <w14:solidFill>
              <w14:schemeClr w14:val="tx1"/>
            </w14:solidFill>
          </w14:textFill>
        </w:rPr>
        <w:t>：</w:t>
      </w:r>
      <w:r>
        <w:rPr>
          <w:rFonts w:hint="eastAsia" w:ascii="Times New Roman" w:hAnsi="Times New Roman" w:cs="Times New Roman"/>
          <w:b w:val="0"/>
          <w:bCs/>
          <w:color w:val="000000" w:themeColor="text1"/>
          <w:spacing w:val="0"/>
          <w:kern w:val="2"/>
          <w:sz w:val="32"/>
          <w:szCs w:val="32"/>
          <w:lang w:eastAsia="zh-CN"/>
          <w14:textFill>
            <w14:solidFill>
              <w14:schemeClr w14:val="tx1"/>
            </w14:solidFill>
          </w14:textFill>
        </w:rPr>
        <w:t>区</w:t>
      </w:r>
      <w:r>
        <w:rPr>
          <w:rFonts w:hint="default" w:ascii="Times New Roman" w:hAnsi="Times New Roman" w:cs="Times New Roman"/>
          <w:b w:val="0"/>
          <w:bCs/>
          <w:color w:val="000000" w:themeColor="text1"/>
          <w:spacing w:val="0"/>
          <w:kern w:val="2"/>
          <w:sz w:val="32"/>
          <w:szCs w:val="32"/>
          <w:lang w:eastAsia="zh-CN"/>
          <w14:textFill>
            <w14:solidFill>
              <w14:schemeClr w14:val="tx1"/>
            </w14:solidFill>
          </w14:textFill>
        </w:rPr>
        <w:t>民政局。</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cs="Times New Roman"/>
          <w:b/>
          <w:color w:val="000000" w:themeColor="text1"/>
          <w:spacing w:val="0"/>
          <w:kern w:val="2"/>
          <w:sz w:val="32"/>
          <w:szCs w:val="32"/>
          <w:lang w:eastAsia="zh-CN"/>
          <w14:textFill>
            <w14:solidFill>
              <w14:schemeClr w14:val="tx1"/>
            </w14:solidFill>
          </w14:textFill>
        </w:rPr>
      </w:pPr>
      <w:r>
        <w:rPr>
          <w:rFonts w:hint="default" w:ascii="Times New Roman" w:hAnsi="Times New Roman" w:cs="Times New Roman"/>
          <w:b/>
          <w:color w:val="000000" w:themeColor="text1"/>
          <w:spacing w:val="0"/>
          <w:kern w:val="2"/>
          <w:sz w:val="32"/>
          <w:szCs w:val="32"/>
          <w:lang w:eastAsia="zh-CN"/>
          <w14:textFill>
            <w14:solidFill>
              <w14:schemeClr w14:val="tx1"/>
            </w14:solidFill>
          </w14:textFill>
        </w:rPr>
        <w:t>（</w:t>
      </w:r>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5</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4</w:t>
      </w:r>
      <w:r>
        <w:rPr>
          <w:rFonts w:hint="default" w:ascii="Times New Roman" w:hAnsi="Times New Roman" w:cs="Times New Roman"/>
          <w:b/>
          <w:color w:val="000000" w:themeColor="text1"/>
          <w:spacing w:val="0"/>
          <w:kern w:val="2"/>
          <w:sz w:val="32"/>
          <w:szCs w:val="32"/>
          <w:lang w:eastAsia="zh-CN"/>
          <w14:textFill>
            <w14:solidFill>
              <w14:schemeClr w14:val="tx1"/>
            </w14:solidFill>
          </w14:textFill>
        </w:rPr>
        <w:t>）探访服务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2"/>
        <w:rPr>
          <w:rFonts w:hint="default" w:ascii="Times New Roman" w:hAnsi="Times New Roman" w:cs="Times New Roman"/>
          <w:b/>
          <w:color w:val="000000" w:themeColor="text1"/>
          <w:spacing w:val="0"/>
          <w:kern w:val="2"/>
          <w:sz w:val="32"/>
          <w:szCs w:val="32"/>
          <w:lang w:eastAsia="zh-CN"/>
          <w14:textFill>
            <w14:solidFill>
              <w14:schemeClr w14:val="tx1"/>
            </w14:solidFill>
          </w14:textFill>
        </w:rPr>
      </w:pPr>
      <w:r>
        <w:rPr>
          <w:rFonts w:hint="default" w:ascii="Times New Roman" w:hAnsi="Times New Roman" w:eastAsia="楷体_GB2312" w:cs="Times New Roman"/>
          <w:b w:val="0"/>
          <w:bCs w:val="0"/>
          <w:color w:val="000000" w:themeColor="text1"/>
          <w:spacing w:val="0"/>
          <w:kern w:val="2"/>
          <w:sz w:val="32"/>
          <w:szCs w:val="32"/>
          <w:lang w:eastAsia="zh-CN"/>
          <w14:textFill>
            <w14:solidFill>
              <w14:schemeClr w14:val="tx1"/>
            </w14:solidFill>
          </w14:textFill>
        </w:rPr>
        <w:t>服务对象</w:t>
      </w:r>
      <w:r>
        <w:rPr>
          <w:rFonts w:hint="default" w:ascii="Times New Roman" w:hAnsi="Times New Roman" w:cs="Times New Roman"/>
          <w:b w:val="0"/>
          <w:bCs/>
          <w:color w:val="000000" w:themeColor="text1"/>
          <w:spacing w:val="0"/>
          <w:kern w:val="2"/>
          <w:sz w:val="32"/>
          <w:szCs w:val="32"/>
          <w:lang w:eastAsia="zh-CN"/>
          <w14:textFill>
            <w14:solidFill>
              <w14:schemeClr w14:val="tx1"/>
            </w14:solidFill>
          </w14:textFill>
        </w:rPr>
        <w:t>：常住的独居、空巢、留守、失能、重残、计划生育特殊困难老年人。</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2"/>
        <w:rPr>
          <w:rFonts w:hint="default" w:ascii="Times New Roman" w:hAnsi="Times New Roman" w:eastAsia="楷体_GB2312" w:cs="Times New Roman"/>
          <w:b w:val="0"/>
          <w:bCs w:val="0"/>
          <w:color w:val="000000" w:themeColor="text1"/>
          <w:spacing w:val="0"/>
          <w:kern w:val="2"/>
          <w:sz w:val="32"/>
          <w:szCs w:val="32"/>
          <w:lang w:eastAsia="zh-CN"/>
          <w14:textFill>
            <w14:solidFill>
              <w14:schemeClr w14:val="tx1"/>
            </w14:solidFill>
          </w14:textFill>
        </w:rPr>
      </w:pPr>
      <w:r>
        <w:rPr>
          <w:rFonts w:hint="default" w:ascii="Times New Roman" w:hAnsi="Times New Roman" w:eastAsia="楷体_GB2312" w:cs="Times New Roman"/>
          <w:b w:val="0"/>
          <w:bCs w:val="0"/>
          <w:color w:val="000000" w:themeColor="text1"/>
          <w:spacing w:val="0"/>
          <w:kern w:val="2"/>
          <w:sz w:val="32"/>
          <w:szCs w:val="32"/>
          <w:lang w:eastAsia="zh-CN"/>
          <w14:textFill>
            <w14:solidFill>
              <w14:schemeClr w14:val="tx1"/>
            </w14:solidFill>
          </w14:textFill>
        </w:rPr>
        <w:t>服务内容</w:t>
      </w:r>
      <w:r>
        <w:rPr>
          <w:rFonts w:hint="default" w:ascii="Times New Roman" w:hAnsi="Times New Roman" w:cs="Times New Roman"/>
          <w:b w:val="0"/>
          <w:bCs/>
          <w:color w:val="000000" w:themeColor="text1"/>
          <w:spacing w:val="0"/>
          <w:kern w:val="2"/>
          <w:sz w:val="32"/>
          <w:szCs w:val="32"/>
          <w:lang w:eastAsia="zh-CN"/>
          <w14:textFill>
            <w14:solidFill>
              <w14:schemeClr w14:val="tx1"/>
            </w14:solidFill>
          </w14:textFill>
        </w:rPr>
        <w:t>：提供特殊关爱服务。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2"/>
        <w:rPr>
          <w:rFonts w:hint="default" w:ascii="Times New Roman" w:hAnsi="Times New Roman" w:eastAsia="楷体_GB2312" w:cs="Times New Roman"/>
          <w:b w:val="0"/>
          <w:bCs w:val="0"/>
          <w:color w:val="000000" w:themeColor="text1"/>
          <w:spacing w:val="0"/>
          <w:kern w:val="2"/>
          <w:sz w:val="32"/>
          <w:szCs w:val="32"/>
          <w:lang w:eastAsia="zh-CN"/>
          <w14:textFill>
            <w14:solidFill>
              <w14:schemeClr w14:val="tx1"/>
            </w14:solidFill>
          </w14:textFill>
        </w:rPr>
      </w:pPr>
      <w:r>
        <w:rPr>
          <w:rFonts w:hint="default" w:ascii="Times New Roman" w:hAnsi="Times New Roman" w:eastAsia="楷体_GB2312" w:cs="Times New Roman"/>
          <w:b w:val="0"/>
          <w:bCs w:val="0"/>
          <w:color w:val="000000" w:themeColor="text1"/>
          <w:spacing w:val="0"/>
          <w:kern w:val="2"/>
          <w:sz w:val="32"/>
          <w:szCs w:val="32"/>
          <w:lang w:eastAsia="zh-CN"/>
          <w14:textFill>
            <w14:solidFill>
              <w14:schemeClr w14:val="tx1"/>
            </w14:solidFill>
          </w14:textFill>
        </w:rPr>
        <w:t>服务标准：</w:t>
      </w:r>
      <w:r>
        <w:rPr>
          <w:rFonts w:hint="default" w:ascii="Times New Roman" w:hAnsi="Times New Roman" w:cs="Times New Roman"/>
          <w:b w:val="0"/>
          <w:bCs/>
          <w:color w:val="000000" w:themeColor="text1"/>
          <w:spacing w:val="0"/>
          <w:kern w:val="2"/>
          <w:sz w:val="32"/>
          <w:szCs w:val="32"/>
          <w:lang w:eastAsia="zh-CN"/>
          <w14:textFill>
            <w14:solidFill>
              <w14:schemeClr w14:val="tx1"/>
            </w14:solidFill>
          </w14:textFill>
        </w:rPr>
        <w:t>每月探访不少于1次。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2"/>
        <w:rPr>
          <w:rFonts w:hint="default" w:ascii="Times New Roman" w:hAnsi="Times New Roman" w:eastAsia="楷体_GB2312" w:cs="Times New Roman"/>
          <w:b w:val="0"/>
          <w:bCs w:val="0"/>
          <w:color w:val="000000" w:themeColor="text1"/>
          <w:spacing w:val="0"/>
          <w:kern w:val="2"/>
          <w:sz w:val="32"/>
          <w:szCs w:val="32"/>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pacing w:val="0"/>
          <w:kern w:val="2"/>
          <w:sz w:val="32"/>
          <w:szCs w:val="32"/>
          <w:lang w:val="en-US" w:eastAsia="zh-CN"/>
          <w14:textFill>
            <w14:solidFill>
              <w14:schemeClr w14:val="tx1"/>
            </w14:solidFill>
          </w14:textFill>
        </w:rPr>
        <w:t>支出责任：</w:t>
      </w:r>
      <w:r>
        <w:rPr>
          <w:rFonts w:hint="default" w:ascii="Times New Roman" w:hAnsi="Times New Roman" w:cs="Times New Roman"/>
          <w:b w:val="0"/>
          <w:bCs/>
          <w:color w:val="000000" w:themeColor="text1"/>
          <w:spacing w:val="0"/>
          <w:kern w:val="2"/>
          <w:sz w:val="32"/>
          <w:szCs w:val="32"/>
          <w:lang w:eastAsia="zh-CN"/>
          <w14:textFill>
            <w14:solidFill>
              <w14:schemeClr w14:val="tx1"/>
            </w14:solidFill>
          </w14:textFill>
        </w:rPr>
        <w:t>市、</w:t>
      </w:r>
      <w:r>
        <w:rPr>
          <w:rFonts w:hint="eastAsia" w:ascii="Times New Roman" w:hAnsi="Times New Roman" w:cs="Times New Roman"/>
          <w:b w:val="0"/>
          <w:bCs/>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人民政府</w:t>
      </w:r>
      <w:r>
        <w:rPr>
          <w:rFonts w:hint="default" w:ascii="Times New Roman" w:hAnsi="Times New Roman" w:cs="Times New Roman"/>
          <w:b w:val="0"/>
          <w:bCs/>
          <w:color w:val="000000" w:themeColor="text1"/>
          <w:spacing w:val="0"/>
          <w:kern w:val="2"/>
          <w:sz w:val="32"/>
          <w:szCs w:val="32"/>
          <w:lang w:eastAsia="zh-CN"/>
          <w14:textFill>
            <w14:solidFill>
              <w14:schemeClr w14:val="tx1"/>
            </w14:solidFill>
          </w14:textFill>
        </w:rPr>
        <w:t>分级负责。</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2"/>
        <w:rPr>
          <w:rFonts w:hint="default" w:ascii="Times New Roman" w:hAnsi="Times New Roman" w:cs="Times New Roman"/>
          <w:b/>
          <w:color w:val="000000" w:themeColor="text1"/>
          <w:spacing w:val="0"/>
          <w:kern w:val="2"/>
          <w:sz w:val="32"/>
          <w:szCs w:val="32"/>
          <w:lang w:eastAsia="zh-CN"/>
          <w14:textFill>
            <w14:solidFill>
              <w14:schemeClr w14:val="tx1"/>
            </w14:solidFill>
          </w14:textFill>
        </w:rPr>
      </w:pPr>
      <w:r>
        <w:rPr>
          <w:rFonts w:hint="default" w:ascii="Times New Roman" w:hAnsi="Times New Roman" w:eastAsia="楷体_GB2312" w:cs="Times New Roman"/>
          <w:b w:val="0"/>
          <w:bCs w:val="0"/>
          <w:color w:val="000000" w:themeColor="text1"/>
          <w:spacing w:val="0"/>
          <w:kern w:val="2"/>
          <w:sz w:val="32"/>
          <w:szCs w:val="32"/>
          <w:lang w:eastAsia="zh-CN"/>
          <w14:textFill>
            <w14:solidFill>
              <w14:schemeClr w14:val="tx1"/>
            </w14:solidFill>
          </w14:textFill>
        </w:rPr>
        <w:t>牵头</w:t>
      </w:r>
      <w:r>
        <w:rPr>
          <w:rFonts w:hint="default" w:ascii="Times New Roman" w:hAnsi="Times New Roman" w:eastAsia="楷体_GB2312" w:cs="Times New Roman"/>
          <w:b w:val="0"/>
          <w:color w:val="000000" w:themeColor="text1"/>
          <w:spacing w:val="0"/>
          <w:kern w:val="2"/>
          <w:sz w:val="32"/>
          <w:szCs w:val="32"/>
          <w:lang w:eastAsia="zh-CN"/>
          <w14:textFill>
            <w14:solidFill>
              <w14:schemeClr w14:val="tx1"/>
            </w14:solidFill>
          </w14:textFill>
        </w:rPr>
        <w:t>负责</w:t>
      </w:r>
      <w:r>
        <w:rPr>
          <w:rFonts w:hint="default" w:ascii="Times New Roman" w:hAnsi="Times New Roman" w:eastAsia="楷体_GB2312" w:cs="Times New Roman"/>
          <w:b w:val="0"/>
          <w:bCs w:val="0"/>
          <w:color w:val="000000" w:themeColor="text1"/>
          <w:spacing w:val="0"/>
          <w:kern w:val="2"/>
          <w:sz w:val="32"/>
          <w:szCs w:val="32"/>
          <w:lang w:eastAsia="zh-CN"/>
          <w14:textFill>
            <w14:solidFill>
              <w14:schemeClr w14:val="tx1"/>
            </w14:solidFill>
          </w14:textFill>
        </w:rPr>
        <w:t>单位：</w:t>
      </w:r>
      <w:r>
        <w:rPr>
          <w:rFonts w:hint="eastAsia" w:ascii="Times New Roman" w:hAnsi="Times New Roman" w:eastAsia="楷体_GB2312" w:cs="Times New Roman"/>
          <w:b w:val="0"/>
          <w:bCs w:val="0"/>
          <w:color w:val="000000" w:themeColor="text1"/>
          <w:spacing w:val="0"/>
          <w:kern w:val="2"/>
          <w:sz w:val="32"/>
          <w:szCs w:val="32"/>
          <w:lang w:eastAsia="zh-CN"/>
          <w14:textFill>
            <w14:solidFill>
              <w14:schemeClr w14:val="tx1"/>
            </w14:solidFill>
          </w14:textFill>
        </w:rPr>
        <w:t>区</w:t>
      </w:r>
      <w:r>
        <w:rPr>
          <w:rFonts w:hint="default" w:ascii="Times New Roman" w:hAnsi="Times New Roman" w:cs="Times New Roman"/>
          <w:b w:val="0"/>
          <w:bCs/>
          <w:color w:val="000000" w:themeColor="text1"/>
          <w:spacing w:val="0"/>
          <w:kern w:val="2"/>
          <w:sz w:val="32"/>
          <w:szCs w:val="32"/>
          <w:lang w:eastAsia="zh-CN"/>
          <w14:textFill>
            <w14:solidFill>
              <w14:schemeClr w14:val="tx1"/>
            </w14:solidFill>
          </w14:textFill>
        </w:rPr>
        <w:t>民政局。</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cs="Times New Roman"/>
          <w:b/>
          <w:color w:val="000000" w:themeColor="text1"/>
          <w:spacing w:val="0"/>
          <w:kern w:val="2"/>
          <w:sz w:val="32"/>
          <w:szCs w:val="32"/>
          <w:lang w:eastAsia="zh-CN"/>
          <w14:textFill>
            <w14:solidFill>
              <w14:schemeClr w14:val="tx1"/>
            </w14:solidFill>
          </w14:textFill>
        </w:rPr>
      </w:pPr>
      <w:r>
        <w:rPr>
          <w:rFonts w:hint="default" w:ascii="Times New Roman" w:hAnsi="Times New Roman" w:cs="Times New Roman"/>
          <w:b/>
          <w:color w:val="000000" w:themeColor="text1"/>
          <w:spacing w:val="0"/>
          <w:kern w:val="2"/>
          <w:sz w:val="32"/>
          <w:szCs w:val="32"/>
          <w:lang w:eastAsia="zh-CN"/>
          <w14:textFill>
            <w14:solidFill>
              <w14:schemeClr w14:val="tx1"/>
            </w14:solidFill>
          </w14:textFill>
        </w:rPr>
        <w:t>（</w:t>
      </w:r>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5</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5</w:t>
      </w:r>
      <w:r>
        <w:rPr>
          <w:rFonts w:hint="default" w:ascii="Times New Roman" w:hAnsi="Times New Roman" w:cs="Times New Roman"/>
          <w:b/>
          <w:color w:val="000000" w:themeColor="text1"/>
          <w:spacing w:val="0"/>
          <w:kern w:val="2"/>
          <w:sz w:val="32"/>
          <w:szCs w:val="32"/>
          <w:lang w:eastAsia="zh-CN"/>
          <w14:textFill>
            <w14:solidFill>
              <w14:schemeClr w14:val="tx1"/>
            </w14:solidFill>
          </w14:textFill>
        </w:rPr>
        <w:t>）老年健康与医养结合服务项目</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2"/>
        <w:rPr>
          <w:rFonts w:hint="default" w:ascii="Times New Roman" w:hAnsi="Times New Roman" w:cs="Times New Roman"/>
          <w:b w:val="0"/>
          <w:bCs/>
          <w:color w:val="000000" w:themeColor="text1"/>
          <w:spacing w:val="0"/>
          <w:kern w:val="2"/>
          <w:sz w:val="32"/>
          <w:szCs w:val="32"/>
          <w:lang w:eastAsia="zh-CN"/>
          <w14:textFill>
            <w14:solidFill>
              <w14:schemeClr w14:val="tx1"/>
            </w14:solidFill>
          </w14:textFill>
        </w:rPr>
      </w:pPr>
      <w:r>
        <w:rPr>
          <w:rFonts w:hint="default" w:ascii="Times New Roman" w:hAnsi="Times New Roman" w:eastAsia="楷体_GB2312" w:cs="Times New Roman"/>
          <w:b w:val="0"/>
          <w:bCs w:val="0"/>
          <w:color w:val="000000" w:themeColor="text1"/>
          <w:spacing w:val="0"/>
          <w:kern w:val="2"/>
          <w:sz w:val="32"/>
          <w:szCs w:val="32"/>
          <w:lang w:eastAsia="zh-CN"/>
          <w14:textFill>
            <w14:solidFill>
              <w14:schemeClr w14:val="tx1"/>
            </w14:solidFill>
          </w14:textFill>
        </w:rPr>
        <w:t>服务对象</w:t>
      </w:r>
      <w:r>
        <w:rPr>
          <w:rFonts w:hint="default" w:ascii="Times New Roman" w:hAnsi="Times New Roman" w:cs="Times New Roman"/>
          <w:b w:val="0"/>
          <w:bCs/>
          <w:color w:val="000000" w:themeColor="text1"/>
          <w:spacing w:val="0"/>
          <w:kern w:val="2"/>
          <w:sz w:val="32"/>
          <w:szCs w:val="32"/>
          <w:lang w:eastAsia="zh-CN"/>
          <w14:textFill>
            <w14:solidFill>
              <w14:schemeClr w14:val="tx1"/>
            </w14:solidFill>
          </w14:textFill>
        </w:rPr>
        <w:t>：65岁及以上老年人。</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2"/>
        <w:rPr>
          <w:rFonts w:hint="default" w:ascii="Times New Roman" w:hAnsi="Times New Roman" w:cs="Times New Roman"/>
          <w:b w:val="0"/>
          <w:bCs/>
          <w:color w:val="000000" w:themeColor="text1"/>
          <w:spacing w:val="0"/>
          <w:kern w:val="2"/>
          <w:sz w:val="32"/>
          <w:szCs w:val="32"/>
          <w:lang w:eastAsia="zh-CN"/>
          <w14:textFill>
            <w14:solidFill>
              <w14:schemeClr w14:val="tx1"/>
            </w14:solidFill>
          </w14:textFill>
        </w:rPr>
      </w:pPr>
      <w:r>
        <w:rPr>
          <w:rFonts w:hint="default" w:ascii="Times New Roman" w:hAnsi="Times New Roman" w:eastAsia="楷体_GB2312" w:cs="Times New Roman"/>
          <w:b w:val="0"/>
          <w:bCs w:val="0"/>
          <w:color w:val="000000" w:themeColor="text1"/>
          <w:spacing w:val="0"/>
          <w:kern w:val="2"/>
          <w:sz w:val="32"/>
          <w:szCs w:val="32"/>
          <w:lang w:eastAsia="zh-CN"/>
          <w14:textFill>
            <w14:solidFill>
              <w14:schemeClr w14:val="tx1"/>
            </w14:solidFill>
          </w14:textFill>
        </w:rPr>
        <w:t>服务内容</w:t>
      </w:r>
      <w:r>
        <w:rPr>
          <w:rFonts w:hint="default" w:ascii="Times New Roman" w:hAnsi="Times New Roman" w:cs="Times New Roman"/>
          <w:b w:val="0"/>
          <w:bCs/>
          <w:color w:val="000000" w:themeColor="text1"/>
          <w:spacing w:val="0"/>
          <w:kern w:val="2"/>
          <w:sz w:val="32"/>
          <w:szCs w:val="32"/>
          <w:lang w:eastAsia="zh-CN"/>
          <w14:textFill>
            <w14:solidFill>
              <w14:schemeClr w14:val="tx1"/>
            </w14:solidFill>
          </w14:textFill>
        </w:rPr>
        <w:t>：1.为65岁及以上老年人提供医养结合服务。基层医疗卫生机构结合历次老年人健康体检结果，每年对辖区内65岁及以上老年人进行2次医养结合服务，服务内容包括血压测量、末梢血血糖检测、康复指导、护理技能指导、保健咨询、营养改善指导等6个方面。对高龄（80岁及以上）、失能、行动不便的老年人上门开展服务。2.为65岁及以上失能老年人提供健康评估与健康服务。基层医疗卫生机构对辖区内提出申请的65岁及以上失能老年人上门进行健康评估，包括老年人能力（含日常生活活动能力、精神状态与社会参与能力、感知觉与沟通能力）和老年综合征罹患程度评估；对评估后的失能老年人及照护者提供至少1次的健康服务，包括康复护理指导、心理支持等。</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2"/>
        <w:rPr>
          <w:rFonts w:hint="default" w:ascii="Times New Roman" w:hAnsi="Times New Roman" w:cs="Times New Roman"/>
          <w:b w:val="0"/>
          <w:bCs/>
          <w:color w:val="000000" w:themeColor="text1"/>
          <w:spacing w:val="0"/>
          <w:kern w:val="2"/>
          <w:sz w:val="32"/>
          <w:szCs w:val="32"/>
          <w:lang w:eastAsia="zh-CN"/>
          <w14:textFill>
            <w14:solidFill>
              <w14:schemeClr w14:val="tx1"/>
            </w14:solidFill>
          </w14:textFill>
        </w:rPr>
      </w:pPr>
      <w:r>
        <w:rPr>
          <w:rFonts w:hint="default" w:ascii="Times New Roman" w:hAnsi="Times New Roman" w:eastAsia="楷体_GB2312" w:cs="Times New Roman"/>
          <w:b w:val="0"/>
          <w:bCs w:val="0"/>
          <w:color w:val="000000" w:themeColor="text1"/>
          <w:spacing w:val="0"/>
          <w:kern w:val="2"/>
          <w:sz w:val="32"/>
          <w:szCs w:val="32"/>
          <w:lang w:eastAsia="zh-CN"/>
          <w14:textFill>
            <w14:solidFill>
              <w14:schemeClr w14:val="tx1"/>
            </w14:solidFill>
          </w14:textFill>
        </w:rPr>
        <w:t>服务标准</w:t>
      </w:r>
      <w:r>
        <w:rPr>
          <w:rFonts w:hint="default" w:ascii="Times New Roman" w:hAnsi="Times New Roman" w:cs="Times New Roman"/>
          <w:b w:val="0"/>
          <w:bCs/>
          <w:color w:val="000000" w:themeColor="text1"/>
          <w:spacing w:val="0"/>
          <w:kern w:val="2"/>
          <w:sz w:val="32"/>
          <w:szCs w:val="32"/>
          <w:lang w:eastAsia="zh-CN"/>
          <w14:textFill>
            <w14:solidFill>
              <w14:schemeClr w14:val="tx1"/>
            </w14:solidFill>
          </w14:textFill>
        </w:rPr>
        <w:t>：《浙江省新划入基本公共卫生服务项目工作规范（2020版）》。</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2"/>
        <w:rPr>
          <w:rFonts w:hint="default" w:ascii="Times New Roman" w:hAnsi="Times New Roman" w:eastAsia="楷体_GB2312" w:cs="Times New Roman"/>
          <w:b w:val="0"/>
          <w:bCs w:val="0"/>
          <w:color w:val="000000" w:themeColor="text1"/>
          <w:spacing w:val="0"/>
          <w:kern w:val="2"/>
          <w:sz w:val="32"/>
          <w:szCs w:val="32"/>
          <w:lang w:eastAsia="zh-CN"/>
          <w14:textFill>
            <w14:solidFill>
              <w14:schemeClr w14:val="tx1"/>
            </w14:solidFill>
          </w14:textFill>
        </w:rPr>
      </w:pPr>
      <w:r>
        <w:rPr>
          <w:rFonts w:hint="default" w:ascii="Times New Roman" w:hAnsi="Times New Roman" w:eastAsia="楷体_GB2312" w:cs="Times New Roman"/>
          <w:b w:val="0"/>
          <w:bCs w:val="0"/>
          <w:color w:val="000000" w:themeColor="text1"/>
          <w:spacing w:val="0"/>
          <w:kern w:val="2"/>
          <w:sz w:val="32"/>
          <w:szCs w:val="32"/>
          <w:lang w:eastAsia="zh-CN"/>
          <w14:textFill>
            <w14:solidFill>
              <w14:schemeClr w14:val="tx1"/>
            </w14:solidFill>
          </w14:textFill>
        </w:rPr>
        <w:t>支出责任</w:t>
      </w:r>
      <w:r>
        <w:rPr>
          <w:rFonts w:hint="default" w:ascii="Times New Roman" w:hAnsi="Times New Roman" w:cs="Times New Roman"/>
          <w:b w:val="0"/>
          <w:bCs/>
          <w:color w:val="000000" w:themeColor="text1"/>
          <w:spacing w:val="0"/>
          <w:kern w:val="2"/>
          <w:sz w:val="32"/>
          <w:szCs w:val="32"/>
          <w:lang w:eastAsia="zh-CN"/>
          <w14:textFill>
            <w14:solidFill>
              <w14:schemeClr w14:val="tx1"/>
            </w14:solidFill>
          </w14:textFill>
        </w:rPr>
        <w:t>：按照《浙江省医疗卫生领域财政事权和支出责任划分改革实施方案》规定执行。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仿宋_GB2312" w:cs="Times New Roman"/>
          <w:b w:val="0"/>
          <w:bCs/>
          <w:color w:val="000000" w:themeColor="text1"/>
          <w:spacing w:val="0"/>
          <w:kern w:val="2"/>
          <w:sz w:val="32"/>
          <w:szCs w:val="32"/>
          <w:lang w:eastAsia="zh-CN"/>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r>
        <w:rPr>
          <w:rFonts w:hint="eastAsia" w:ascii="Times New Roman" w:hAnsi="Times New Roman" w:cs="Times New Roman"/>
          <w:b w:val="0"/>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b w:val="0"/>
          <w:color w:val="000000" w:themeColor="text1"/>
          <w:spacing w:val="0"/>
          <w:kern w:val="2"/>
          <w:sz w:val="32"/>
          <w:szCs w:val="32"/>
          <w14:textFill>
            <w14:solidFill>
              <w14:schemeClr w14:val="tx1"/>
            </w14:solidFill>
          </w14:textFill>
        </w:rPr>
        <w:t>卫生健康</w:t>
      </w:r>
      <w:r>
        <w:rPr>
          <w:rFonts w:hint="eastAsia" w:ascii="Times New Roman" w:hAnsi="Times New Roman" w:cs="Times New Roman"/>
          <w:b w:val="0"/>
          <w:color w:val="000000" w:themeColor="text1"/>
          <w:spacing w:val="0"/>
          <w:kern w:val="2"/>
          <w:sz w:val="32"/>
          <w:szCs w:val="32"/>
          <w:lang w:eastAsia="zh-CN"/>
          <w14:textFill>
            <w14:solidFill>
              <w14:schemeClr w14:val="tx1"/>
            </w14:solidFill>
          </w14:textFill>
        </w:rPr>
        <w:t>局</w:t>
      </w:r>
      <w:r>
        <w:rPr>
          <w:rFonts w:hint="default" w:ascii="Times New Roman" w:hAnsi="Times New Roman" w:cs="Times New Roman"/>
          <w:b w:val="0"/>
          <w:color w:val="000000" w:themeColor="text1"/>
          <w:spacing w:val="0"/>
          <w:kern w:val="2"/>
          <w:sz w:val="32"/>
          <w:szCs w:val="32"/>
          <w:lang w:eastAsia="zh-CN"/>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1"/>
        <w:rPr>
          <w:rFonts w:hint="default" w:ascii="Times New Roman" w:hAnsi="Times New Roman" w:eastAsia="仿宋_GB2312" w:cs="Times New Roman"/>
          <w:b/>
          <w:color w:val="000000" w:themeColor="text1"/>
          <w:spacing w:val="0"/>
          <w:kern w:val="2"/>
          <w:sz w:val="32"/>
          <w:szCs w:val="32"/>
          <w:highlight w:val="none"/>
          <w14:textFill>
            <w14:solidFill>
              <w14:schemeClr w14:val="tx1"/>
            </w14:solidFill>
          </w14:textFill>
        </w:rPr>
      </w:pPr>
      <w:r>
        <w:rPr>
          <w:rFonts w:hint="default" w:ascii="Times New Roman" w:hAnsi="Times New Roman" w:eastAsia="楷体_GB2312" w:cs="Times New Roman"/>
          <w:b w:val="0"/>
          <w:color w:val="000000" w:themeColor="text1"/>
          <w:spacing w:val="0"/>
          <w:kern w:val="2"/>
          <w:sz w:val="32"/>
          <w:szCs w:val="32"/>
          <w:highlight w:val="none"/>
          <w14:textFill>
            <w14:solidFill>
              <w14:schemeClr w14:val="tx1"/>
            </w14:solidFill>
          </w14:textFill>
        </w:rPr>
        <w:t>1</w:t>
      </w:r>
      <w:r>
        <w:rPr>
          <w:rFonts w:hint="eastAsia" w:ascii="Times New Roman" w:hAnsi="Times New Roman" w:eastAsia="楷体_GB2312" w:cs="Times New Roman"/>
          <w:b w:val="0"/>
          <w:color w:val="000000" w:themeColor="text1"/>
          <w:spacing w:val="0"/>
          <w:kern w:val="2"/>
          <w:sz w:val="32"/>
          <w:szCs w:val="32"/>
          <w:highlight w:val="none"/>
          <w:lang w:val="en-US" w:eastAsia="zh-CN"/>
          <w14:textFill>
            <w14:solidFill>
              <w14:schemeClr w14:val="tx1"/>
            </w14:solidFill>
          </w14:textFill>
        </w:rPr>
        <w:t>3</w:t>
      </w:r>
      <w:r>
        <w:rPr>
          <w:rFonts w:hint="default" w:ascii="Times New Roman" w:hAnsi="Times New Roman" w:eastAsia="楷体_GB2312" w:cs="Times New Roman"/>
          <w:b w:val="0"/>
          <w:color w:val="000000" w:themeColor="text1"/>
          <w:spacing w:val="0"/>
          <w:kern w:val="2"/>
          <w:sz w:val="32"/>
          <w:szCs w:val="32"/>
          <w:highlight w:val="none"/>
          <w14:textFill>
            <w14:solidFill>
              <w14:schemeClr w14:val="tx1"/>
            </w14:solidFill>
          </w14:textFill>
        </w:rPr>
        <w:t>.养老保险服务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（5</w:t>
      </w:r>
      <w:bookmarkEnd w:id="243"/>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6</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）职工基本养老保险</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符合条件的参保退休人员。</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按时足额发放基本养老金。</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国务院关于完善企业职工基本养老保险制度的决定》《国务院关于机关事业单位工作人员养老保险制度改革的决定》《浙江省人民政府关于规范企业职工基本养老保险省级统筹制度的实施意见》《浙江省人民政府贯彻落实&lt;国务院关于机关事业单位工作人员养老保险制度改革的决定&gt;的实施意见》及有关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在基本养老保险基金中支出，基本养老保险基金出现支付不足时，各级人民政府给予补贴。</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人力社保</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244" w:name="_Toc8838_WPSOffice_Level3"/>
      <w:bookmarkEnd w:id="244"/>
      <w:bookmarkStart w:id="245" w:name="_Toc16380_WPSOffice_Level3"/>
      <w:bookmarkEnd w:id="245"/>
      <w:bookmarkStart w:id="246" w:name="_Toc5005"/>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（5</w:t>
      </w:r>
      <w:bookmarkEnd w:id="246"/>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7</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）城乡居民基本养老保险</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符合条件的参保城乡居民。</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为符合条件的参保对象提供参保经办服务，给予缴费补贴，按时足额发放基础养老金和个人账户养老金等待遇。</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按照《国务院关于建立统一的城乡居民基本养老保险制度的意见》《人力资源社会保障部 财政部关于建立城乡居民基本养老保险待遇确定和基本养老金正常调整机制的指导意见》《浙江省人民政府关于进一步完善城乡居民基本养老保险制度的意见》《浙江省人力资源和社会保障厅 浙江省财政厅关于建立城乡居民基本养老保险待遇确定和基础养老金正常调整机制的实施意见》及有关规定执行。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楷体_GB2312" w:cs="Times New Roman"/>
          <w:color w:val="000000" w:themeColor="text1"/>
          <w:spacing w:val="0"/>
          <w:kern w:val="2"/>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城乡居民基本养老保险基金主要由个人缴费、集体补助、政府补贴构成。政府对符合条件的参保人员支付基础养老金、参保人个人缴费补贴、缴费年限养老金和丧葬补助费等。省财政按照省定基础养老金标准，对两类一至六档地区分别给予100%、90%、80%、60%、40%、20%的补助。国家补助标准超过省财政补助标准的地区，省财政按国家补助标准给予补助。市</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人民政府应当对参保人缴费给予补贴，并根据当地实际提高基础养老金标准，按规定发放缴费年限养老金、丧葬补助费和给予困难群体参保费代缴等。个人账户养老金由个人账户基金支出</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基金出现支付不足时，</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市</w:t>
      </w:r>
      <w:r>
        <w:rPr>
          <w:rFonts w:hint="default" w:ascii="Times New Roman" w:hAnsi="Times New Roman" w:cs="Times New Roman"/>
          <w:color w:val="000000" w:themeColor="text1"/>
          <w:spacing w:val="0"/>
          <w:kern w:val="2"/>
          <w:sz w:val="32"/>
          <w:szCs w:val="32"/>
          <w:highlight w:val="none"/>
          <w:lang w:eastAsia="zh-CN"/>
          <w14:textFill>
            <w14:solidFill>
              <w14:schemeClr w14:val="tx1"/>
            </w14:solidFill>
          </w14:textFill>
        </w:rPr>
        <w:t>、</w:t>
      </w:r>
      <w:r>
        <w:rPr>
          <w:rFonts w:hint="eastAsia" w:ascii="Times New Roman" w:hAnsi="Times New Roman" w:cs="Times New Roman"/>
          <w:color w:val="000000" w:themeColor="text1"/>
          <w:spacing w:val="0"/>
          <w:kern w:val="2"/>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人民政府给予补贴，中央、省级财政适当补助”。</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人力社保</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0"/>
        <w:rPr>
          <w:rFonts w:hint="default" w:ascii="Times New Roman" w:hAnsi="Times New Roman" w:eastAsia="黑体" w:cs="Times New Roman"/>
          <w:b w:val="0"/>
          <w:color w:val="000000" w:themeColor="text1"/>
          <w:spacing w:val="0"/>
          <w:kern w:val="2"/>
          <w:sz w:val="32"/>
          <w:szCs w:val="32"/>
          <w14:textFill>
            <w14:solidFill>
              <w14:schemeClr w14:val="tx1"/>
            </w14:solidFill>
          </w14:textFill>
        </w:rPr>
      </w:pPr>
      <w:bookmarkStart w:id="247" w:name="_Toc53758239"/>
      <w:bookmarkEnd w:id="247"/>
      <w:bookmarkStart w:id="248" w:name="_Toc16380"/>
      <w:bookmarkEnd w:id="248"/>
      <w:bookmarkStart w:id="249" w:name="_Toc27693_WPSOffice_Level1"/>
      <w:bookmarkEnd w:id="249"/>
      <w:bookmarkStart w:id="250" w:name="_Toc19399"/>
      <w:bookmarkEnd w:id="250"/>
      <w:bookmarkStart w:id="251" w:name="_Toc536621944"/>
      <w:bookmarkEnd w:id="251"/>
      <w:bookmarkStart w:id="252" w:name="_Toc30048_WPSOffice_Level1"/>
      <w:bookmarkStart w:id="253" w:name="_Toc459"/>
      <w:r>
        <w:rPr>
          <w:rFonts w:hint="default" w:ascii="Times New Roman" w:hAnsi="Times New Roman" w:eastAsia="黑体" w:cs="Times New Roman"/>
          <w:b w:val="0"/>
          <w:color w:val="000000" w:themeColor="text1"/>
          <w:spacing w:val="0"/>
          <w:kern w:val="2"/>
          <w:sz w:val="32"/>
          <w:szCs w:val="32"/>
          <w14:textFill>
            <w14:solidFill>
              <w14:schemeClr w14:val="tx1"/>
            </w14:solidFill>
          </w14:textFill>
        </w:rPr>
        <w:t>六、住有所居</w:t>
      </w:r>
      <w:bookmarkEnd w:id="252"/>
      <w:bookmarkEnd w:id="253"/>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1"/>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pPr>
      <w:bookmarkStart w:id="254" w:name="_Toc10488_WPSOffice_Level2"/>
      <w:bookmarkEnd w:id="254"/>
      <w:bookmarkStart w:id="255" w:name="_Toc14365"/>
      <w:bookmarkEnd w:id="255"/>
      <w:bookmarkStart w:id="256" w:name="_Toc1903_WPSOffice_Level2"/>
      <w:bookmarkEnd w:id="256"/>
      <w:bookmarkStart w:id="257" w:name="_Toc13177"/>
      <w:bookmarkStart w:id="258" w:name="_Toc18426"/>
      <w:r>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t>1</w:t>
      </w:r>
      <w:r>
        <w:rPr>
          <w:rFonts w:hint="eastAsia" w:ascii="Times New Roman" w:hAnsi="Times New Roman" w:eastAsia="楷体_GB2312" w:cs="Times New Roman"/>
          <w:b w:val="0"/>
          <w:color w:val="000000" w:themeColor="text1"/>
          <w:spacing w:val="0"/>
          <w:kern w:val="2"/>
          <w:sz w:val="32"/>
          <w:szCs w:val="32"/>
          <w:lang w:val="en-US" w:eastAsia="zh-CN"/>
          <w14:textFill>
            <w14:solidFill>
              <w14:schemeClr w14:val="tx1"/>
            </w14:solidFill>
          </w14:textFill>
        </w:rPr>
        <w:t>4</w:t>
      </w:r>
      <w:r>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t>.公租房服务</w:t>
      </w:r>
      <w:bookmarkEnd w:id="257"/>
      <w:bookmarkEnd w:id="258"/>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259" w:name="_Toc15130_WPSOffice_Level3"/>
      <w:bookmarkEnd w:id="259"/>
      <w:bookmarkStart w:id="260" w:name="_Toc6738_WPSOffice_Level3"/>
      <w:bookmarkEnd w:id="260"/>
      <w:bookmarkStart w:id="261" w:name="_Toc24031"/>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261"/>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58</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）公租房保障</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符合当地规定条件的城镇住房、收入困难家庭。</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提供实物配租或租赁补贴。</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按浙江省《公共租赁住房保障基本公共服务导则（试行）》和台州市区、各县（市）公共租赁住房准入标准执行。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cs="Times New Roman"/>
          <w:color w:val="000000" w:themeColor="text1"/>
          <w:spacing w:val="0"/>
          <w:kern w:val="2"/>
          <w:sz w:val="32"/>
          <w:szCs w:val="32"/>
          <w:lang w:eastAsia="zh-CN"/>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市、</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人民政府负责，引导社会资金投入，中央和省财政适当补助</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建设局。</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1"/>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pPr>
      <w:bookmarkStart w:id="262" w:name="_Toc8435_WPSOffice_Level2"/>
      <w:bookmarkEnd w:id="262"/>
      <w:bookmarkStart w:id="263" w:name="_Toc13282"/>
      <w:bookmarkEnd w:id="263"/>
      <w:bookmarkStart w:id="264" w:name="_Toc28382"/>
      <w:bookmarkEnd w:id="264"/>
      <w:bookmarkStart w:id="265" w:name="_Toc23451"/>
      <w:bookmarkStart w:id="266" w:name="_Toc20069_WPSOffice_Level2"/>
      <w:r>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t>1</w:t>
      </w:r>
      <w:r>
        <w:rPr>
          <w:rFonts w:hint="eastAsia" w:ascii="Times New Roman" w:hAnsi="Times New Roman" w:eastAsia="楷体_GB2312" w:cs="Times New Roman"/>
          <w:b w:val="0"/>
          <w:color w:val="000000" w:themeColor="text1"/>
          <w:spacing w:val="0"/>
          <w:kern w:val="2"/>
          <w:sz w:val="32"/>
          <w:szCs w:val="32"/>
          <w:lang w:val="en-US" w:eastAsia="zh-CN"/>
          <w14:textFill>
            <w14:solidFill>
              <w14:schemeClr w14:val="tx1"/>
            </w14:solidFill>
          </w14:textFill>
        </w:rPr>
        <w:t>5</w:t>
      </w:r>
      <w:r>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t>.住房改造服务</w:t>
      </w:r>
      <w:bookmarkEnd w:id="265"/>
      <w:bookmarkEnd w:id="266"/>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267" w:name="_Toc28414"/>
      <w:bookmarkEnd w:id="267"/>
      <w:bookmarkStart w:id="268" w:name="_Toc21599_WPSOffice_Level3"/>
      <w:bookmarkEnd w:id="268"/>
      <w:bookmarkStart w:id="269" w:name="_Toc31053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269"/>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59</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）城镇棚户区住房改造</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棚户区居民。</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提供实物安置或货币补偿。</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按照浙江省《城镇棚户区改造基本公共服务导则（试行）》执行。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市、</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人民政府负责，引导社会资金投入，省人民政府给予资金支持，中央给予资金补助。</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建设局。</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270" w:name="_Toc17617_WPSOffice_Level3"/>
      <w:bookmarkEnd w:id="270"/>
      <w:bookmarkStart w:id="271" w:name="_Toc26483"/>
      <w:bookmarkEnd w:id="271"/>
      <w:bookmarkStart w:id="272" w:name="_Toc27962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272"/>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6</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0</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）农村危房改造</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农村低保户、低保边缘户、分散供养特困人员等农村低收入群体中的危房户、无房户</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。农村低保边缘家庭和未享受农村住房保障政策依靠自身力量无法解决住房安全问题的其他脱贫户</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eastAsia="zh-CN"/>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对经过认定的农村低保户、分散供养特困人员、低保边缘户中的危房户、无房户实施农村困难家庭危房改造即时救助，发现一户，改造一户，补助一户</w:t>
      </w:r>
      <w:r>
        <w:rPr>
          <w:rFonts w:hint="default" w:ascii="Times New Roman" w:hAnsi="Times New Roman" w:eastAsia="仿宋_GB2312" w:cs="Times New Roman"/>
          <w:color w:val="000000" w:themeColor="text1"/>
          <w:spacing w:val="0"/>
          <w:kern w:val="2"/>
          <w:sz w:val="32"/>
          <w:szCs w:val="32"/>
          <w:lang w:eastAsia="zh-CN"/>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按照《关于印发农村困难家庭危房改造相关问题处理意见的通知》（浙建村〔2022〕57号）执行。具体标准由</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级人民政府确定。</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省、市、</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人民政府分级负责，中央财政安排补助资金、地方财政给予资金支持、个人自筹等相结合。</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bookmarkStart w:id="273" w:name="_Toc12657_WPSOffice_Level1"/>
      <w:bookmarkEnd w:id="273"/>
      <w:bookmarkStart w:id="274" w:name="_Toc26518"/>
      <w:bookmarkEnd w:id="274"/>
      <w:bookmarkStart w:id="275" w:name="_Toc536621948"/>
      <w:bookmarkEnd w:id="275"/>
      <w:bookmarkStart w:id="276" w:name="_Toc53758240"/>
      <w:bookmarkEnd w:id="276"/>
      <w:bookmarkStart w:id="277" w:name="_Toc2674_WPSOffice_Level1"/>
      <w:bookmarkEnd w:id="277"/>
      <w:bookmarkStart w:id="278" w:name="_Toc7433"/>
      <w:bookmarkStart w:id="279" w:name="_Toc9760"/>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建设局。</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0"/>
        <w:rPr>
          <w:rFonts w:hint="default" w:ascii="Times New Roman" w:hAnsi="Times New Roman" w:eastAsia="黑体" w:cs="Times New Roman"/>
          <w:b w:val="0"/>
          <w:color w:val="000000" w:themeColor="text1"/>
          <w:spacing w:val="0"/>
          <w:kern w:val="2"/>
          <w:sz w:val="32"/>
          <w:szCs w:val="32"/>
          <w14:textFill>
            <w14:solidFill>
              <w14:schemeClr w14:val="tx1"/>
            </w14:solidFill>
          </w14:textFill>
        </w:rPr>
      </w:pPr>
      <w:r>
        <w:rPr>
          <w:rFonts w:hint="default" w:ascii="Times New Roman" w:hAnsi="Times New Roman" w:eastAsia="黑体" w:cs="Times New Roman"/>
          <w:b w:val="0"/>
          <w:color w:val="000000" w:themeColor="text1"/>
          <w:spacing w:val="0"/>
          <w:kern w:val="2"/>
          <w:sz w:val="32"/>
          <w:szCs w:val="32"/>
          <w14:textFill>
            <w14:solidFill>
              <w14:schemeClr w14:val="tx1"/>
            </w14:solidFill>
          </w14:textFill>
        </w:rPr>
        <w:t>七、弱有所扶</w:t>
      </w:r>
      <w:bookmarkEnd w:id="278"/>
      <w:bookmarkEnd w:id="279"/>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1"/>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pPr>
      <w:bookmarkStart w:id="280" w:name="_Toc23388"/>
      <w:bookmarkEnd w:id="280"/>
      <w:bookmarkStart w:id="281" w:name="_Toc4740_WPSOffice_Level2"/>
      <w:bookmarkEnd w:id="281"/>
      <w:bookmarkStart w:id="282" w:name="_Toc14335_WPSOffice_Level2"/>
      <w:bookmarkEnd w:id="282"/>
      <w:bookmarkStart w:id="283" w:name="_Toc20102"/>
      <w:bookmarkStart w:id="284" w:name="_Toc17175"/>
      <w:r>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t>1</w:t>
      </w:r>
      <w:r>
        <w:rPr>
          <w:rFonts w:hint="eastAsia" w:ascii="Times New Roman" w:hAnsi="Times New Roman" w:eastAsia="楷体_GB2312" w:cs="Times New Roman"/>
          <w:b w:val="0"/>
          <w:color w:val="000000" w:themeColor="text1"/>
          <w:spacing w:val="0"/>
          <w:kern w:val="2"/>
          <w:sz w:val="32"/>
          <w:szCs w:val="32"/>
          <w:lang w:val="en-US" w:eastAsia="zh-CN"/>
          <w14:textFill>
            <w14:solidFill>
              <w14:schemeClr w14:val="tx1"/>
            </w14:solidFill>
          </w14:textFill>
        </w:rPr>
        <w:t>6</w:t>
      </w:r>
      <w:r>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t>.社会救助服务</w:t>
      </w:r>
      <w:bookmarkEnd w:id="283"/>
      <w:bookmarkEnd w:id="284"/>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285" w:name="_Toc20843"/>
      <w:bookmarkEnd w:id="285"/>
      <w:bookmarkStart w:id="286" w:name="_Toc8336_WPSOffice_Level3"/>
      <w:bookmarkEnd w:id="286"/>
      <w:bookmarkStart w:id="287" w:name="_Toc3882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287"/>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6</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1</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）最低生活保障</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共同生活的家庭成员人均收入低于当地最低生活保障标准，且符合当地最低生活保障家庭财产状况规定的家庭。</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为低保对象发放最低生活保障金。对获得最低生活保障金后生活仍有困难的老年人、未成年人、重度残疾人和重病患者，采取必要措施给予生活保障。</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按照《社会救助暂行办法》《浙江省社会救助条例》《浙江省最低生活保障办法》相关规定执行。低保对象救助的具体事项、标准，由市人民政府规定，根据区实际情况，确定差异化的标准。</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省、市、</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人民政府分级负责，中央财政适当补助。</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民政局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288" w:name="_Toc25242_WPSOffice_Level3"/>
      <w:bookmarkEnd w:id="288"/>
      <w:bookmarkStart w:id="289" w:name="_Toc26147"/>
      <w:bookmarkEnd w:id="289"/>
      <w:bookmarkStart w:id="290" w:name="_Toc23527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290"/>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6</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2</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）特困人员救助供养</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无劳动能力、无生活来源且无法定赡养、抚养、扶养义务人，或者其法定义务人无赡养、抚养、扶养能力的老年人、残疾人以及未成年人。</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提供基本生活条件、照料护理、疾病治疗、住房救助、教育救助、丧葬服务。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特困人员基本生活标准不低于上年当地城镇人均消费性支出50%确定。特困人员照料护理费用，依据特困人员生活自理能力和服务需求，参照当地日常生活照料护理费用水平确定。</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省、市、</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人民政府分级负责，中央财政适当补助。</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民政局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291" w:name="_Toc22330_WPSOffice_Level3"/>
      <w:bookmarkEnd w:id="291"/>
      <w:bookmarkStart w:id="292" w:name="_Toc27111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292"/>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6</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3</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）医疗救助</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民政部门认定的特困供养人员、事实无人抚养儿童</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最低生活保障家庭成员、最低生活保障边缘家庭成员（包括纳入低保、低边的因病致贫等支出型贫困对象）；</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因高额医疗费用支出导致家庭基本生活出现严重困难的大病患者</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级以上人民政府规定的其他特殊困难人员。</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按规定对符合条件的救助对象参加城乡居民医保、大病保险个人缴费给予补贴，实施规定范围内的医疗费用救助。</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具体救助标准按照《国务院办公厅转发民政部等部门关于进一步完善医疗救助制度全面开展重特大疾病医疗救助工作意见的通知》《浙江省社会救助条例》《浙江省医疗保障条例》《浙江省政府办公厅关于进一步完善医疗救助制度有关问题的通知》等有关规定执行，市、</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人民政府根据本地经济条件和医疗救助基金筹集情况、困难群众的支付能力以及基本医疗需求等因素确定。</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按照《浙江省医疗卫生领域财政事权和支出责任划分改革实施方案》有关规定执行。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医保局</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民政局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293" w:name="_Toc25204_WPSOffice_Level3"/>
      <w:bookmarkEnd w:id="293"/>
      <w:bookmarkStart w:id="294" w:name="_Toc31361"/>
      <w:bookmarkEnd w:id="294"/>
      <w:bookmarkStart w:id="295" w:name="_Toc32720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295"/>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6</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4</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）临时救助</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eastAsia="zh-CN"/>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因火灾、交通事故等意外事件，或家庭成员突发重大疾病等原因，导致基本生活暂时出现严重困难的家庭；因生活必需支出突然增加超出家庭承受能力，导致基本生活暂时出现严重困难的最低生活保障家庭；遭遇其他特殊困难的家庭。因遭遇火灾、交通事故、突发重大疾病或其他特殊困难，暂时无法得到家庭支持，导致基本生活陷入困境的个人。</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为救助对象发放临时救助金；对有需要的救助对象发放衣物、食品、饮用水，提供临时住所；对给予临时救助金、实物救助后，仍不能解决临时救助对象困难的，可分情况提供转介服务。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按照《社会救助暂行办法》《浙江省社会救助条例》《浙江省临时救助办法》《台州市临时救助办法》等相关规定执行。临时救助的标准按照最低生活保障标准的1-6倍给予一次性救助，特别困难的，最高不超过当地月最低生活保障标准的12倍。</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省、市、</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人民政府分级负责，中央财政适当补助。</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民政局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296" w:name="_Toc21395_WPSOffice_Level3"/>
      <w:bookmarkEnd w:id="296"/>
      <w:bookmarkStart w:id="297" w:name="_Toc3741_WPSOffice_Level3"/>
      <w:bookmarkEnd w:id="297"/>
      <w:bookmarkStart w:id="298" w:name="_Toc25270"/>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298"/>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6</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5</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）受灾人员救助</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基本生活受到自然灾害严重影响的人员。</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及时为本辖区受灾人员提供必要的食品、饮用水、衣被、取暖、临时住所、医疗防疫等应急救助；因灾房屋倒塌或严重损坏需恢复重建的无房可住人员，因次生灾害威胁在外安置无法返家人员，因灾损失严重、缺失生活来源的受灾人员进行过渡期生活救助；及时核定本辖区内居民住房恢复重建补助对象，并给予资金、物资等救助；为自然灾害发生后的当年冬季、次年春季遇到基本生活困难的受灾人员提供基本生活救助。</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按照《自然灾害救助条例》相关规定执行。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按照《浙江省应急救援领域财政事权和支出责任划分改革实施方案》等相关规定执行。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应急管理局。</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1"/>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pPr>
      <w:bookmarkStart w:id="299" w:name="_Toc21226"/>
      <w:bookmarkEnd w:id="299"/>
      <w:bookmarkStart w:id="300" w:name="_Toc1047_WPSOffice_Level2"/>
      <w:bookmarkEnd w:id="300"/>
      <w:bookmarkStart w:id="301" w:name="_Toc2649"/>
      <w:bookmarkEnd w:id="301"/>
      <w:bookmarkStart w:id="302" w:name="_Toc26772_WPSOffice_Level2"/>
      <w:bookmarkStart w:id="303" w:name="_Toc13537"/>
      <w:r>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t>1</w:t>
      </w:r>
      <w:r>
        <w:rPr>
          <w:rFonts w:hint="eastAsia" w:ascii="Times New Roman" w:hAnsi="Times New Roman" w:eastAsia="楷体_GB2312" w:cs="Times New Roman"/>
          <w:b w:val="0"/>
          <w:color w:val="000000" w:themeColor="text1"/>
          <w:spacing w:val="0"/>
          <w:kern w:val="2"/>
          <w:sz w:val="32"/>
          <w:szCs w:val="32"/>
          <w:lang w:val="en-US" w:eastAsia="zh-CN"/>
          <w14:textFill>
            <w14:solidFill>
              <w14:schemeClr w14:val="tx1"/>
            </w14:solidFill>
          </w14:textFill>
        </w:rPr>
        <w:t>7</w:t>
      </w:r>
      <w:r>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t>.公共法律服务</w:t>
      </w:r>
      <w:bookmarkEnd w:id="302"/>
      <w:bookmarkEnd w:id="303"/>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304" w:name="_Toc17973_WPSOffice_Level3"/>
      <w:bookmarkEnd w:id="304"/>
      <w:bookmarkStart w:id="305" w:name="_Toc18026_WPSOffice_Level3"/>
      <w:bookmarkEnd w:id="305"/>
      <w:bookmarkStart w:id="306" w:name="_Toc2644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（6</w:t>
      </w:r>
      <w:bookmarkEnd w:id="306"/>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6</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）法律援助</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lang w:val="en-US" w:eastAsia="zh-CN"/>
          <w14:textFill>
            <w14:solidFill>
              <w14:schemeClr w14:val="tx1"/>
            </w14:solidFill>
          </w14:textFill>
        </w:rPr>
        <w:t>经济困难公民和符合法定条件的其他当事人。</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lang w:val="en-US" w:eastAsia="zh-CN"/>
          <w14:textFill>
            <w14:solidFill>
              <w14:schemeClr w14:val="tx1"/>
            </w14:solidFill>
          </w14:textFill>
        </w:rPr>
        <w:t>法律咨询；代拟法律文书；刑事辩护与代理</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lang w:val="en-US" w:eastAsia="zh-CN"/>
          <w14:textFill>
            <w14:solidFill>
              <w14:schemeClr w14:val="tx1"/>
            </w14:solidFill>
          </w14:textFill>
        </w:rPr>
        <w:t>民事案件、行政案件、国家赔偿案件的诉讼代理及非诉讼代理；值班律师法律帮助；劳动争议调解与仲裁代理</w:t>
      </w:r>
      <w:r>
        <w:rPr>
          <w:rFonts w:hint="default" w:ascii="Times New Roman" w:hAnsi="Times New Roman" w:cs="Times New Roman"/>
          <w:color w:val="000000" w:themeColor="text1"/>
          <w:spacing w:val="0"/>
          <w:kern w:val="2"/>
          <w:sz w:val="32"/>
          <w:szCs w:val="32"/>
          <w:lang w:val="en-US" w:eastAsia="zh-CN"/>
          <w14:textFill>
            <w14:solidFill>
              <w14:schemeClr w14:val="tx1"/>
            </w14:solidFill>
          </w14:textFill>
        </w:rPr>
        <w:t>；法律、法规、规章规定的其他形式。</w:t>
      </w:r>
      <w:r>
        <w:rPr>
          <w:rFonts w:hint="default" w:ascii="Times New Roman" w:hAnsi="Times New Roman" w:eastAsia="楷体_GB2312" w:cs="Times New Roman"/>
          <w:color w:val="000000" w:themeColor="text1"/>
          <w:spacing w:val="0"/>
          <w:kern w:val="2"/>
          <w:sz w:val="32"/>
          <w:szCs w:val="32"/>
          <w:lang w:val="en-US" w:eastAsia="zh-CN"/>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lang w:val="en-US" w:eastAsia="zh-CN"/>
          <w14:textFill>
            <w14:solidFill>
              <w14:schemeClr w14:val="tx1"/>
            </w14:solidFill>
          </w14:textFill>
        </w:rPr>
        <w:t>按照《中华人民共和国法律援助法》《全国民事行政法律援助服务规范》《全国刑事法律援助服务规范》《浙江省法律援助条例》等相关规定执行。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市、</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级人民政府分级负责，省级财政适当补助。</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司法局。</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1"/>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pPr>
      <w:bookmarkStart w:id="307" w:name="_Toc5256_WPSOffice_Level2"/>
      <w:bookmarkEnd w:id="307"/>
      <w:bookmarkStart w:id="308" w:name="_Toc9549"/>
      <w:bookmarkEnd w:id="308"/>
      <w:bookmarkStart w:id="309" w:name="_Toc5798_WPSOffice_Level2"/>
      <w:bookmarkEnd w:id="309"/>
      <w:bookmarkStart w:id="310" w:name="_Toc13279"/>
      <w:bookmarkStart w:id="311" w:name="_Toc15583"/>
      <w:r>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t>1</w:t>
      </w:r>
      <w:r>
        <w:rPr>
          <w:rFonts w:hint="eastAsia" w:ascii="Times New Roman" w:hAnsi="Times New Roman" w:eastAsia="楷体_GB2312" w:cs="Times New Roman"/>
          <w:b w:val="0"/>
          <w:color w:val="000000" w:themeColor="text1"/>
          <w:spacing w:val="0"/>
          <w:kern w:val="2"/>
          <w:sz w:val="32"/>
          <w:szCs w:val="32"/>
          <w:lang w:val="en-US" w:eastAsia="zh-CN"/>
          <w14:textFill>
            <w14:solidFill>
              <w14:schemeClr w14:val="tx1"/>
            </w14:solidFill>
          </w14:textFill>
        </w:rPr>
        <w:t>8</w:t>
      </w:r>
      <w:r>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t>.扶残助残服务</w:t>
      </w:r>
      <w:bookmarkEnd w:id="310"/>
      <w:bookmarkEnd w:id="311"/>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312" w:name="_Toc15145_WPSOffice_Level3"/>
      <w:bookmarkEnd w:id="312"/>
      <w:bookmarkStart w:id="313" w:name="_Toc30903_WPSOffice_Level3"/>
      <w:bookmarkEnd w:id="313"/>
      <w:bookmarkStart w:id="314" w:name="_Toc3584"/>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（6</w:t>
      </w:r>
      <w:bookmarkEnd w:id="314"/>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7</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）困难残疾人生活补贴和重度残疾人护理补贴</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具有本省户籍，持有本省颁发的《中华人民共和国残疾人证》</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的</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困难残疾人和重度残疾人。</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为家庭人均收入在低保标准150%以下的残疾人或本人收入在低保标准150%以下的劳动年龄段残疾人发放生活补贴；为残疾等级被评定为一级、二级且需要长期照护的重度残疾人以及三级、四级精神、智力残疾人发放护理补贴。</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国务院关于全面建立困难残疾人生活补贴和重度残疾人护理补贴制度的意见》《浙江省困难残疾人生活补贴和重度残疾人护理补贴实施办法》等执行。困难残疾人生活补贴标准，按照当地低保标准的30%发放生活补贴。重度残疾人护理补贴标准，按照生活完全不能自理、生活基本不能自理、生活部分不能自理、其他重度残疾人分为四档，分别给予每人每月500元、250元、125元、50元的补贴。对家庭不具备照料条件，经当地民政部门、残联组织批准由机构托养照料服务的残疾人，在上述补贴标准基础上上浮50%，其中对生活完全不能自理的残疾人，每人每月再增加200元。</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省、市、</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人民政府分级负责。</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民政局</w:t>
      </w:r>
      <w:r>
        <w:rPr>
          <w:rFonts w:hint="default" w:ascii="Times New Roman" w:hAnsi="Times New Roman" w:eastAsia="仿宋_GB2312" w:cs="Times New Roman"/>
          <w:color w:val="000000" w:themeColor="text1"/>
          <w:spacing w:val="0"/>
          <w:kern w:val="2"/>
          <w:sz w:val="32"/>
          <w:szCs w:val="32"/>
          <w:lang w:eastAsia="zh-CN"/>
          <w14:textFill>
            <w14:solidFill>
              <w14:schemeClr w14:val="tx1"/>
            </w14:solidFill>
          </w14:textFill>
        </w:rPr>
        <w:t>、</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残联。</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315" w:name="_Toc4162_WPSOffice_Level3"/>
      <w:bookmarkEnd w:id="315"/>
      <w:bookmarkStart w:id="316" w:name="_Toc23249"/>
      <w:bookmarkEnd w:id="316"/>
      <w:bookmarkStart w:id="317" w:name="_Toc3936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317"/>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68</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）重度残疾人最低生活保障</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靠家庭供养的成年重度和成年三、四级精神、智力残疾人。</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符合条件的对象，经个人申请，可按照单人户纳入最低生活保障范围。</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最低生活保障标准，由市级人民政府按照当地居民生活必需的费用确定、公布，并根据当地经济社会发展水平和物价变动情况适时调整。</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省、市、</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人民政府分级负责，中央财政适当补助。</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民政局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残联。</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318" w:name="_Toc19854_WPSOffice_Level3"/>
      <w:bookmarkEnd w:id="318"/>
      <w:bookmarkStart w:id="319" w:name="_Toc11850_WPSOffice_Level3"/>
      <w:bookmarkEnd w:id="319"/>
      <w:bookmarkStart w:id="320" w:name="_Toc951_WPSOffice_Level3"/>
      <w:bookmarkEnd w:id="320"/>
      <w:bookmarkStart w:id="321" w:name="_Toc17009"/>
      <w:bookmarkEnd w:id="321"/>
      <w:bookmarkStart w:id="322" w:name="_Toc24848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322"/>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69</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）残疾人托养照护服务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就业年龄段智力、精神及其他重度残疾人。</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根据实际需求，为符合条件的残疾人提供护理照料、生活自理能力和社会适应能力训练、职业康复、劳动技能培训、辅助性就业等服务。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按照《就业年龄段智力、精神及重度肢体残疾人托养服务规范》《残疾人之家服务与管理规范》等规定执行。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市、</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人民政府分级负责，中央、省级财政适当补助。</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2"/>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eastAsia="楷体_GB2312"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残联、</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民政局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323" w:name="_Toc5501_WPSOffice_Level3"/>
      <w:bookmarkEnd w:id="323"/>
      <w:bookmarkStart w:id="324" w:name="_Toc16966"/>
      <w:bookmarkEnd w:id="324"/>
      <w:bookmarkStart w:id="325" w:name="_Toc19285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325"/>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7</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0</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）残疾人康复服务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符合条件、有康复需求的持证残疾人；符合条件的</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未满</w:t>
      </w:r>
      <w:r>
        <w:rPr>
          <w:rFonts w:hint="default" w:ascii="Times New Roman" w:hAnsi="Times New Roman" w:cs="Times New Roman"/>
          <w:color w:val="000000" w:themeColor="text1"/>
          <w:spacing w:val="0"/>
          <w:kern w:val="2"/>
          <w:sz w:val="32"/>
          <w:szCs w:val="32"/>
          <w:lang w:val="en-US" w:eastAsia="zh-CN"/>
          <w14:textFill>
            <w14:solidFill>
              <w14:schemeClr w14:val="tx1"/>
            </w14:solidFill>
          </w14:textFill>
        </w:rPr>
        <w:t>7周岁</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残疾儿童</w:t>
      </w:r>
      <w:r>
        <w:rPr>
          <w:rFonts w:ascii="Times New Roman" w:hAnsi="Times New Roman" w:eastAsia="仿宋_GB2312" w:cs="Times New Roman"/>
          <w:i w:val="0"/>
          <w:iCs w:val="0"/>
          <w:caps w:val="0"/>
          <w:color w:val="000000" w:themeColor="text1"/>
          <w:spacing w:val="0"/>
          <w:sz w:val="32"/>
          <w:szCs w:val="32"/>
          <w:shd w:val="clear" w:fill="auto"/>
          <w14:textFill>
            <w14:solidFill>
              <w14:schemeClr w14:val="tx1"/>
            </w14:solidFill>
          </w14:textFill>
        </w:rPr>
        <w:t>(有教育部门出具缓学证明的，可放宽未满9周岁)</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和孤独症谱系障碍儿童及7—18周岁各类残疾儿童。</w:t>
      </w:r>
      <w:r>
        <w:rPr>
          <w:rFonts w:ascii="Times New Roman" w:hAnsi="Times New Roman" w:eastAsia="仿宋_GB2312" w:cs="Times New Roman"/>
          <w:i w:val="0"/>
          <w:iCs w:val="0"/>
          <w:caps w:val="0"/>
          <w:color w:val="000000" w:themeColor="text1"/>
          <w:spacing w:val="0"/>
          <w:sz w:val="32"/>
          <w:szCs w:val="32"/>
          <w:shd w:val="clear" w:fill="auto"/>
          <w14:textFill>
            <w14:solidFill>
              <w14:schemeClr w14:val="tx1"/>
            </w14:solidFill>
          </w14:textFill>
        </w:rPr>
        <w:t>，未满7周岁的省外户籍残</w:t>
      </w:r>
      <w:r>
        <w:rPr>
          <w:rFonts w:hint="default" w:ascii="Times New Roman" w:hAnsi="Times New Roman" w:eastAsia="仿宋_GB2312" w:cs="Times New Roman"/>
          <w:i w:val="0"/>
          <w:iCs w:val="0"/>
          <w:caps w:val="0"/>
          <w:color w:val="000000" w:themeColor="text1"/>
          <w:spacing w:val="0"/>
          <w:sz w:val="32"/>
          <w:szCs w:val="32"/>
          <w:shd w:val="clear" w:fill="auto"/>
          <w14:textFill>
            <w14:solidFill>
              <w14:schemeClr w14:val="tx1"/>
            </w14:solidFill>
          </w14:textFill>
        </w:rPr>
        <w:t>疾儿童和孤独症儿童，其父母双方(或监护人)持有我省居住证连续5年以上，或在我省缴纳城镇社保连续5年以上，未享受外省残疾儿童康复服务政策的，可享受我区残疾儿童康复服务补贴。</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服务内容：提供康复医疗、康复训练、辅具适配、康复护理、</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专业心理服务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康复知识培训和专业</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指导等基本康复服务。为</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未满</w:t>
      </w:r>
      <w:r>
        <w:rPr>
          <w:rFonts w:hint="default" w:ascii="Times New Roman" w:hAnsi="Times New Roman" w:cs="Times New Roman"/>
          <w:color w:val="000000" w:themeColor="text1"/>
          <w:spacing w:val="0"/>
          <w:kern w:val="2"/>
          <w:sz w:val="32"/>
          <w:szCs w:val="32"/>
          <w:lang w:val="en-US" w:eastAsia="zh-CN"/>
          <w14:textFill>
            <w14:solidFill>
              <w14:schemeClr w14:val="tx1"/>
            </w14:solidFill>
          </w14:textFill>
        </w:rPr>
        <w:t>7周岁</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和7-18岁低保低边残疾儿童提供</w:t>
      </w:r>
      <w:r>
        <w:rPr>
          <w:rFonts w:ascii="Times New Roman" w:hAnsi="Times New Roman" w:eastAsia="仿宋_GB2312" w:cs="Times New Roman"/>
          <w:i w:val="0"/>
          <w:iCs w:val="0"/>
          <w:caps w:val="0"/>
          <w:color w:val="000000" w:themeColor="text1"/>
          <w:spacing w:val="0"/>
          <w:sz w:val="32"/>
          <w:szCs w:val="32"/>
          <w:shd w:val="clear" w:fill="auto"/>
          <w14:textFill>
            <w14:solidFill>
              <w14:schemeClr w14:val="tx1"/>
            </w14:solidFill>
          </w14:textFill>
        </w:rPr>
        <w:t>原则上不超过3个连续康复周期</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基本康复训练服务；为</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未满</w:t>
      </w:r>
      <w:r>
        <w:rPr>
          <w:rFonts w:hint="default" w:ascii="Times New Roman" w:hAnsi="Times New Roman" w:cs="Times New Roman"/>
          <w:color w:val="000000" w:themeColor="text1"/>
          <w:spacing w:val="0"/>
          <w:kern w:val="2"/>
          <w:sz w:val="32"/>
          <w:szCs w:val="32"/>
          <w:lang w:val="en-US" w:eastAsia="zh-CN"/>
          <w14:textFill>
            <w14:solidFill>
              <w14:schemeClr w14:val="tx1"/>
            </w14:solidFill>
          </w14:textFill>
        </w:rPr>
        <w:t>7周岁</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有手术适应指征的听障儿童提供人工耳蜗康复救助；为18周岁前植入人工耳蜗的低保低边家庭残疾儿童，术后8年以上需升级体外言语处理器提供康复救助；为18周岁及以下具有肢体矫治手术适应指征的肢体残疾儿童提供康复救助；为未满7周岁及未满9周岁并有休学或缓学证明的进行基本康复训练的低保低边家庭残疾儿童提供生活补贴。</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按照《浙江省残疾人基本康复服务目录（2019年版）》《浙江省残联等六部门单位关于印发浙江省残疾儿童康复服务制度工作细则（修订版）的通知》等政策规范执行。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市、</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人民政府分级负责，中央、省级财政适当补助。</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残联</w:t>
      </w:r>
      <w:r>
        <w:rPr>
          <w:rFonts w:hint="default" w:ascii="Times New Roman" w:hAnsi="Times New Roman" w:eastAsia="仿宋_GB2312" w:cs="Times New Roman"/>
          <w:color w:val="000000" w:themeColor="text1"/>
          <w:spacing w:val="0"/>
          <w:kern w:val="2"/>
          <w:sz w:val="32"/>
          <w:szCs w:val="32"/>
          <w:lang w:eastAsia="zh-CN"/>
          <w14:textFill>
            <w14:solidFill>
              <w14:schemeClr w14:val="tx1"/>
            </w14:solidFill>
          </w14:textFill>
        </w:rPr>
        <w:t>、</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民政局</w:t>
      </w:r>
      <w:r>
        <w:rPr>
          <w:rFonts w:hint="default" w:ascii="Times New Roman" w:hAnsi="Times New Roman" w:eastAsia="仿宋_GB2312" w:cs="Times New Roman"/>
          <w:color w:val="000000" w:themeColor="text1"/>
          <w:spacing w:val="0"/>
          <w:kern w:val="2"/>
          <w:sz w:val="32"/>
          <w:szCs w:val="32"/>
          <w:lang w:eastAsia="zh-CN"/>
          <w14:textFill>
            <w14:solidFill>
              <w14:schemeClr w14:val="tx1"/>
            </w14:solidFill>
          </w14:textFill>
        </w:rPr>
        <w:t>、</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卫生健康</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lang w:eastAsia="zh-CN"/>
          <w14:textFill>
            <w14:solidFill>
              <w14:schemeClr w14:val="tx1"/>
            </w14:solidFill>
          </w14:textFill>
        </w:rPr>
        <w:t>、</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教育局</w:t>
      </w:r>
      <w:r>
        <w:rPr>
          <w:rFonts w:hint="default" w:ascii="Times New Roman" w:hAnsi="Times New Roman" w:eastAsia="仿宋_GB2312" w:cs="Times New Roman"/>
          <w:color w:val="000000" w:themeColor="text1"/>
          <w:spacing w:val="0"/>
          <w:kern w:val="2"/>
          <w:sz w:val="32"/>
          <w:szCs w:val="32"/>
          <w:lang w:eastAsia="zh-CN"/>
          <w14:textFill>
            <w14:solidFill>
              <w14:schemeClr w14:val="tx1"/>
            </w14:solidFill>
          </w14:textFill>
        </w:rPr>
        <w:t>、</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市场监管局。</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326" w:name="_Toc31703"/>
      <w:bookmarkEnd w:id="326"/>
      <w:bookmarkStart w:id="327" w:name="_Toc26730_WPSOffice_Level3"/>
      <w:bookmarkEnd w:id="327"/>
      <w:bookmarkStart w:id="328" w:name="_Toc21349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328"/>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7</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1</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）残疾儿童及青少年教育</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残疾学生、困难残疾人家庭子女。</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为残疾学生提供包括义务教育、高中阶段教育在内的12年免费教育；对残疾儿童普惠性学前教育予以资助；对残疾学生特殊学习用品、教育训练等予以补助；在校残疾人大学生和研究生的学费住宿费减免。</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在校残疾人大学生和研究生的学费、住宿费减免按省级政策有关规定执行，其他具体资助、补助标准由各级人民政府明确。</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市、</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人民政府分级负责，中央、省级财政适当补助。</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教育局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残联。</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7</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2</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Start w:id="329" w:name="_Toc19559"/>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残疾人职业培训和就业服务</w:t>
      </w:r>
      <w:bookmarkEnd w:id="329"/>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有就业创业培训需求的残疾人。</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为未就业残疾人提供就业技能培训，为在岗残疾人提供岗位技能提升培训或高技能人才培训，为有创业意愿并具备一定创业条件的残疾人提供创业培训，为高校残疾毕业生、残疾人高技能人才、贫困残疾人、残疾人创业带头人、残疾人非遗传承人等重点群体提供有针对性的培训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国家级残疾人职业技能培训基地服务规范、残疾人就业培训和岗位提供服务标准，以及《浙江省残疾人联合会等3部门关于进一步加强残疾人职业技能培训工作的通知》《浙江省残疾人职业技能提升实施计划（2022-2025年）》《浙江省残疾人职业技能培训管理办法（试行）》以及台州市</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、路桥区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有关规定执行。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市、</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人民政府分级负责，中央、省级财政适当补助。</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残联、</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人力社保</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330" w:name="_Toc328_WPSOffice_Level3"/>
      <w:bookmarkEnd w:id="330"/>
      <w:bookmarkStart w:id="331" w:name="_Toc10657"/>
      <w:bookmarkEnd w:id="331"/>
      <w:bookmarkStart w:id="332" w:name="_Toc934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332"/>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7</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3</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）残疾人文化体育服务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残疾人。</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在公共图书馆提供盲文和有声读物等阅读服务；为基层残疾人体育活动场所和残疾人综合服务设施配置适宜的器材器械，完善公共文化体育设施无障碍条件。</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各级公共图书馆建立盲人阅览区域，公共图书馆与残疾人体育活动场所按照《公共图书馆建设标准》《无障碍设计规范》《浙江省实施〈无障碍环境建设条例〉办法》《建筑与市政工程无障碍通</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用</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规范》等执行。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市、</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人民政府分级负责，中央财政、省级财政适当补助。</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eastAsia="仿宋_GB2312" w:cs="Times New Roman"/>
          <w:color w:val="000000" w:themeColor="text1"/>
          <w:spacing w:val="0"/>
          <w:kern w:val="2"/>
          <w:sz w:val="32"/>
          <w:szCs w:val="32"/>
          <w:lang w:eastAsia="zh-CN"/>
          <w14:textFill>
            <w14:solidFill>
              <w14:schemeClr w14:val="tx1"/>
            </w14:solidFill>
          </w14:textFill>
        </w:rPr>
        <w:t>区委宣传部、</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文广旅体局</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残联。</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333" w:name="_Toc32030_WPSOffice_Level3"/>
      <w:bookmarkEnd w:id="333"/>
      <w:bookmarkStart w:id="334" w:name="_Toc2633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334"/>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7</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4</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）残疾人和老年人无障碍环境建设</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残疾人、老年人等。</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分年度逐步为残疾人、老年人家庭提供无障碍改造服务。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按照《无障碍设计规范》</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《中华人民共和国无障碍环境建设法》</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《建筑与市政工程无障碍通</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用</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规范》及相关技术方案执行。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市、</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人民政府分级负责，中央、省级财政适当补助。</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民政局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建设</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残联。</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0"/>
        <w:rPr>
          <w:rFonts w:hint="default" w:ascii="Times New Roman" w:hAnsi="Times New Roman" w:eastAsia="黑体" w:cs="Times New Roman"/>
          <w:b w:val="0"/>
          <w:color w:val="000000" w:themeColor="text1"/>
          <w:spacing w:val="0"/>
          <w:kern w:val="2"/>
          <w:sz w:val="32"/>
          <w:szCs w:val="32"/>
          <w14:textFill>
            <w14:solidFill>
              <w14:schemeClr w14:val="tx1"/>
            </w14:solidFill>
          </w14:textFill>
        </w:rPr>
      </w:pPr>
      <w:bookmarkStart w:id="335" w:name="_Toc536621951"/>
      <w:bookmarkEnd w:id="335"/>
      <w:bookmarkStart w:id="336" w:name="_Toc8233_WPSOffice_Level1"/>
      <w:bookmarkEnd w:id="336"/>
      <w:bookmarkStart w:id="337" w:name="_Toc53758241"/>
      <w:bookmarkEnd w:id="337"/>
      <w:bookmarkStart w:id="338" w:name="_Toc30741_WPSOffice_Level1"/>
      <w:bookmarkEnd w:id="338"/>
      <w:bookmarkStart w:id="339" w:name="_Toc18706"/>
      <w:bookmarkEnd w:id="339"/>
      <w:bookmarkStart w:id="340" w:name="_Toc10835"/>
      <w:bookmarkEnd w:id="340"/>
      <w:bookmarkStart w:id="341" w:name="_Toc536621954"/>
      <w:bookmarkStart w:id="342" w:name="_Toc9892"/>
      <w:r>
        <w:rPr>
          <w:rFonts w:hint="default" w:ascii="Times New Roman" w:hAnsi="Times New Roman" w:eastAsia="黑体" w:cs="Times New Roman"/>
          <w:b w:val="0"/>
          <w:color w:val="000000" w:themeColor="text1"/>
          <w:spacing w:val="0"/>
          <w:kern w:val="2"/>
          <w:sz w:val="32"/>
          <w:szCs w:val="32"/>
          <w14:textFill>
            <w14:solidFill>
              <w14:schemeClr w14:val="tx1"/>
            </w14:solidFill>
          </w14:textFill>
        </w:rPr>
        <w:t>八、</w:t>
      </w:r>
      <w:bookmarkEnd w:id="341"/>
      <w:r>
        <w:rPr>
          <w:rFonts w:hint="default" w:ascii="Times New Roman" w:hAnsi="Times New Roman" w:eastAsia="黑体" w:cs="Times New Roman"/>
          <w:b w:val="0"/>
          <w:color w:val="000000" w:themeColor="text1"/>
          <w:spacing w:val="0"/>
          <w:kern w:val="2"/>
          <w:sz w:val="32"/>
          <w:szCs w:val="32"/>
          <w14:textFill>
            <w14:solidFill>
              <w14:schemeClr w14:val="tx1"/>
            </w14:solidFill>
          </w14:textFill>
        </w:rPr>
        <w:t>军有所抚</w:t>
      </w:r>
      <w:bookmarkEnd w:id="342"/>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1"/>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pPr>
      <w:bookmarkStart w:id="343" w:name="_Toc16833_WPSOffice_Level2"/>
      <w:bookmarkEnd w:id="343"/>
      <w:bookmarkStart w:id="344" w:name="_Toc22290"/>
      <w:bookmarkEnd w:id="344"/>
      <w:bookmarkStart w:id="345" w:name="_Toc25955"/>
      <w:bookmarkEnd w:id="345"/>
      <w:bookmarkStart w:id="346" w:name="_Toc2886"/>
      <w:bookmarkStart w:id="347" w:name="_Toc23462_WPSOffice_Level2"/>
      <w:r>
        <w:rPr>
          <w:rFonts w:hint="eastAsia" w:ascii="Times New Roman" w:hAnsi="Times New Roman" w:eastAsia="楷体_GB2312" w:cs="Times New Roman"/>
          <w:b w:val="0"/>
          <w:color w:val="000000" w:themeColor="text1"/>
          <w:spacing w:val="0"/>
          <w:kern w:val="2"/>
          <w:sz w:val="32"/>
          <w:szCs w:val="32"/>
          <w:lang w:val="en-US" w:eastAsia="zh-CN"/>
          <w14:textFill>
            <w14:solidFill>
              <w14:schemeClr w14:val="tx1"/>
            </w14:solidFill>
          </w14:textFill>
        </w:rPr>
        <w:t>19</w:t>
      </w:r>
      <w:r>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t>.优军优抚服务</w:t>
      </w:r>
      <w:bookmarkEnd w:id="346"/>
      <w:bookmarkEnd w:id="347"/>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348" w:name="_Toc2814"/>
      <w:bookmarkEnd w:id="348"/>
      <w:bookmarkStart w:id="349" w:name="_Toc8518_WPSOffice_Level3"/>
      <w:bookmarkEnd w:id="349"/>
      <w:bookmarkStart w:id="350" w:name="_Toc13872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350"/>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7</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5</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）优待抚恤</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现役军人、服现役或者退出现役的残疾军人以及复员军人、退伍军人、离退休军人、烈士遗属、因公牺牲军人遗属、病故军人遗属、现役军人家属。</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为符合条件人员发放抚恤金、优待金、生活补助或者给予其他优待。</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按照《军人抚恤优待条例》《浙江省人民政府关于修改〈浙江省军人抚恤优待办法〉的决定》及有关规定执行。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中央、省、市、</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财政共同承担支出责任。</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退役军人事务</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351" w:name="_Toc10045_WPSOffice_Level3"/>
      <w:bookmarkEnd w:id="351"/>
      <w:bookmarkStart w:id="352" w:name="_Toc21945_WPSOffice_Level3"/>
      <w:bookmarkEnd w:id="352"/>
      <w:bookmarkStart w:id="353" w:name="_Toc8098"/>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353"/>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7</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6</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）退役军人安置</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退役军人。</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自主择业、自主就业、自谋职业、复员、逐月领取退役金的，按规定享受扶持就业优惠政策；自主就业的，按规定给予经济补助。其他分别采取转业、安排工作、退休、供养等方式予以安置。安排工作的，在待安排工作期间按规定逐月发给生活补助费，并及时办理养老、医疗等社保接续手续。提供退休军人、无军籍退休职工、逐月领取退役金退役军人在安置地办理落户、养老、医疗保险转接等服务</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按照《中华人民共和国</w:t>
      </w:r>
      <w:bookmarkStart w:id="445" w:name="_GoBack"/>
      <w:bookmarkEnd w:id="445"/>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退役军人保障法》《军队转业干部安置暂行办法》《退役</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军人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安置条例》《浙江省军队转业干部安置暂行办法实施细则》《退役军人逐月领取退役金安置办法》《浙江省军队转业干部安置暂行办法实施细则》</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及《台州市自主就业退役士兵一次性经济补助经费发放办法》</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等规定执行。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中央、省、市、</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财政共同承担支出责任。</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退役军人事务</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人力社保</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医保局。</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354" w:name="_Toc4331_WPSOffice_Level3"/>
      <w:bookmarkEnd w:id="354"/>
      <w:bookmarkStart w:id="355" w:name="_Toc12777"/>
      <w:bookmarkEnd w:id="355"/>
      <w:bookmarkStart w:id="356" w:name="_Toc4978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356"/>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7</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7</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）退役军人就业创业服务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退役军人。</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对有就业需求的退役军人，提供专场招聘服务。组织适应性培训、职业技能培训等；组织</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其中</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有创业意愿的，开展创业等培训。</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级以上地方人民政府每年至少组织2次退役军人专场招聘活动。自主就业退役士兵可在法定退休年龄前接</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受</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一次免费职业技能培训，并享受培训期间生活补助</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培训时长结合培训项目时长科学设定。适应性培训、职业技能培训、创业培训等按照《中华人民共和国退役军人保障法》《退役</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军人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安置条例》《关于全面做好浙江省自主就业退役士兵教育培训工作的实施意见》及台州市</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、路桥区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有关规定执行。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中央、省、市、</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财政共同承担支出责任。</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退役军人事务</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人力社保</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357" w:name="_Toc20853_WPSOffice_Level3"/>
      <w:bookmarkEnd w:id="357"/>
      <w:bookmarkStart w:id="358" w:name="_Toc9772"/>
      <w:bookmarkEnd w:id="358"/>
      <w:bookmarkStart w:id="359" w:name="_Toc19556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359"/>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78</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）烈士纪念活动和宣传教育</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城乡居民。</w:t>
      </w:r>
    </w:p>
    <w:p>
      <w:pPr>
        <w:pStyle w:val="6"/>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以清明节、国家公祭日、重大历史事件纪念日、重要战役纪念日、烈士纪念日等为契机，依托烈士纪念设施，采取专题展览、烈士英雄事迹宣讲、红色经典影视展播等多种形式，开展铭记英烈纪念及宣传教育活动，讲好英烈故事，弘扬英烈精神，推进红色印记传承。</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楷体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采取“互联网+烈士纪念设施”方式，实现网上祭扫和数字网络展示；各级烈士纪念设施保护单位免费开放，为社会提供良好的瞻仰环境。</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省、市、</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人民政府分级负责。</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退役军人事务</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360" w:name="_Toc22712_WPSOffice_Level3"/>
      <w:bookmarkEnd w:id="360"/>
      <w:bookmarkStart w:id="361" w:name="_Toc25475_WPSOffice_Level3"/>
      <w:bookmarkEnd w:id="361"/>
      <w:bookmarkStart w:id="362" w:name="_Toc1358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362"/>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79</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）特殊群体集中供养</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老年、残疾或者未满16周岁的烈士遗属、因公牺牲军人遗属、病故军人遗属和进入老年的残疾军人、复员军人、退伍军人，无法定赡养人、扶养人、抚养人或者法定赡养人、扶养人、抚养人无赡养、扶养、抚养能力且享受国家定期抚恤补助待遇的，退出现役的一级至四级残疾军人需要长年医疗或者独身一人不便分散安置的。</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提供集中供养、医疗等保障。</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按照《军人抚恤优待条例》《光荣院管理办法》《浙江省人民政府关于修改〈浙江省军人抚恤优待办法〉的决定》</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《优抚医院管理办法》</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等相关规定执行。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中央、省、市、</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财政共同承担支出责任。</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退役军人事务</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0"/>
        <w:rPr>
          <w:rFonts w:hint="default" w:ascii="Times New Roman" w:hAnsi="Times New Roman" w:eastAsia="黑体" w:cs="Times New Roman"/>
          <w:b w:val="0"/>
          <w:color w:val="000000" w:themeColor="text1"/>
          <w:spacing w:val="0"/>
          <w:kern w:val="2"/>
          <w:sz w:val="32"/>
          <w:szCs w:val="32"/>
          <w14:textFill>
            <w14:solidFill>
              <w14:schemeClr w14:val="tx1"/>
            </w14:solidFill>
          </w14:textFill>
        </w:rPr>
      </w:pPr>
      <w:bookmarkStart w:id="363" w:name="_Toc28672"/>
      <w:bookmarkEnd w:id="363"/>
      <w:bookmarkStart w:id="364" w:name="_Toc16015"/>
      <w:bookmarkEnd w:id="364"/>
      <w:bookmarkStart w:id="365" w:name="_Toc24519_WPSOffice_Level1"/>
      <w:bookmarkEnd w:id="365"/>
      <w:bookmarkStart w:id="366" w:name="_Toc53758242"/>
      <w:bookmarkEnd w:id="366"/>
      <w:bookmarkStart w:id="367" w:name="_Toc25461_WPSOffice_Level1"/>
      <w:bookmarkStart w:id="368" w:name="_Toc16896"/>
      <w:r>
        <w:rPr>
          <w:rFonts w:hint="default" w:ascii="Times New Roman" w:hAnsi="Times New Roman" w:eastAsia="黑体" w:cs="Times New Roman"/>
          <w:b w:val="0"/>
          <w:color w:val="000000" w:themeColor="text1"/>
          <w:spacing w:val="0"/>
          <w:kern w:val="2"/>
          <w:sz w:val="32"/>
          <w:szCs w:val="32"/>
          <w14:textFill>
            <w14:solidFill>
              <w14:schemeClr w14:val="tx1"/>
            </w14:solidFill>
          </w14:textFill>
        </w:rPr>
        <w:t>九、</w:t>
      </w:r>
      <w:bookmarkEnd w:id="367"/>
      <w:r>
        <w:rPr>
          <w:rFonts w:hint="default" w:ascii="Times New Roman" w:hAnsi="Times New Roman" w:eastAsia="黑体" w:cs="Times New Roman"/>
          <w:b w:val="0"/>
          <w:color w:val="000000" w:themeColor="text1"/>
          <w:spacing w:val="0"/>
          <w:kern w:val="2"/>
          <w:sz w:val="32"/>
          <w:szCs w:val="32"/>
          <w14:textFill>
            <w14:solidFill>
              <w14:schemeClr w14:val="tx1"/>
            </w14:solidFill>
          </w14:textFill>
        </w:rPr>
        <w:t>文有所化</w:t>
      </w:r>
      <w:bookmarkEnd w:id="368"/>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1"/>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pPr>
      <w:bookmarkStart w:id="369" w:name="_Toc3631"/>
      <w:bookmarkEnd w:id="369"/>
      <w:bookmarkStart w:id="370" w:name="_Toc13210_WPSOffice_Level2"/>
      <w:bookmarkEnd w:id="370"/>
      <w:bookmarkStart w:id="371" w:name="_Toc29791_WPSOffice_Level2"/>
      <w:bookmarkEnd w:id="371"/>
      <w:bookmarkStart w:id="372" w:name="_Toc20640"/>
      <w:bookmarkStart w:id="373" w:name="_Toc21504"/>
      <w:r>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t>2</w:t>
      </w:r>
      <w:r>
        <w:rPr>
          <w:rFonts w:hint="eastAsia" w:ascii="Times New Roman" w:hAnsi="Times New Roman" w:eastAsia="楷体_GB2312" w:cs="Times New Roman"/>
          <w:b w:val="0"/>
          <w:color w:val="000000" w:themeColor="text1"/>
          <w:spacing w:val="0"/>
          <w:kern w:val="2"/>
          <w:sz w:val="32"/>
          <w:szCs w:val="32"/>
          <w:lang w:val="en-US" w:eastAsia="zh-CN"/>
          <w14:textFill>
            <w14:solidFill>
              <w14:schemeClr w14:val="tx1"/>
            </w14:solidFill>
          </w14:textFill>
        </w:rPr>
        <w:t>0</w:t>
      </w:r>
      <w:r>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t>.公共文化服务</w:t>
      </w:r>
      <w:bookmarkEnd w:id="372"/>
      <w:bookmarkEnd w:id="373"/>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374" w:name="_Toc13869_WPSOffice_Level3"/>
      <w:bookmarkEnd w:id="374"/>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8</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0</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）公共文化设施免费开放</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城乡居民。</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公共图书馆、文化馆（站）、公共博物馆（非文物建筑及遗址类）、公共美术馆、农村文化礼堂等公共文化设施免费开放，基本服务项目健全。</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公共文化设施的开放时间，不得少于省规定的最低时限。国家法定节假日和学校寒暑假期间，应当适当延长开放时间。公共文化设施应按规定组织开展公共文化活动。</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按照《浙江省公共文化领域财政事权和支出责任划分改革实施方案》规定执行。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2"/>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bookmarkStart w:id="375" w:name="_Toc16523"/>
      <w:bookmarkEnd w:id="375"/>
      <w:bookmarkStart w:id="376" w:name="_Toc15183_WPSOffice_Level3"/>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文广旅体局</w:t>
      </w:r>
      <w:r>
        <w:rPr>
          <w:rFonts w:hint="default" w:ascii="Times New Roman" w:hAnsi="Times New Roman" w:eastAsia="仿宋_GB2312" w:cs="Times New Roman"/>
          <w:color w:val="000000" w:themeColor="text1"/>
          <w:spacing w:val="0"/>
          <w:kern w:val="2"/>
          <w:sz w:val="32"/>
          <w:szCs w:val="32"/>
          <w:lang w:eastAsia="zh-CN"/>
          <w14:textFill>
            <w14:solidFill>
              <w14:schemeClr w14:val="tx1"/>
            </w14:solidFill>
          </w14:textFill>
        </w:rPr>
        <w:t>、</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委宣传部</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376"/>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8</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1</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）送戏曲下乡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农村居民。</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为镇</w:t>
      </w:r>
      <w:r>
        <w:rPr>
          <w:rFonts w:hint="eastAsia" w:ascii="Times New Roman" w:hAnsi="Times New Roman" w:cs="Times New Roman"/>
          <w:b w:val="0"/>
          <w:bCs w:val="0"/>
          <w:color w:val="000000" w:themeColor="text1"/>
          <w:spacing w:val="0"/>
          <w:kern w:val="2"/>
          <w:sz w:val="32"/>
          <w:szCs w:val="32"/>
          <w:lang w:eastAsia="zh-CN"/>
          <w14:textFill>
            <w14:solidFill>
              <w14:schemeClr w14:val="tx1"/>
            </w14:solidFill>
          </w14:textFill>
        </w:rPr>
        <w:t>（街道）</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每年送戏曲等文艺演出。</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按照《关于高质量建设公共文化服务现代化先行市的实施意见》（台市委办发〔2021〕75号）规定执行。每年为每个镇（街道）送5场以上戏剧或文艺演出。</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按照《浙江省公共文化领域财政事权和支出责任划分改革实施方案》规定执行。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b w:val="0"/>
          <w:bCs w:val="0"/>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文广旅体局</w:t>
      </w:r>
      <w:r>
        <w:rPr>
          <w:rFonts w:hint="default" w:ascii="Times New Roman" w:hAnsi="Times New Roman" w:eastAsia="仿宋_GB2312" w:cs="Times New Roman"/>
          <w:color w:val="000000" w:themeColor="text1"/>
          <w:spacing w:val="0"/>
          <w:kern w:val="2"/>
          <w:sz w:val="32"/>
          <w:szCs w:val="32"/>
          <w:lang w:eastAsia="zh-CN"/>
          <w14:textFill>
            <w14:solidFill>
              <w14:schemeClr w14:val="tx1"/>
            </w14:solidFill>
          </w14:textFill>
        </w:rPr>
        <w:t>、</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委宣传部</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教育</w:t>
      </w:r>
      <w:r>
        <w:rPr>
          <w:rFonts w:hint="default" w:ascii="Times New Roman" w:hAnsi="Times New Roman" w:cs="Times New Roman"/>
          <w:b w:val="0"/>
          <w:bCs w:val="0"/>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377" w:name="_Toc5047_WPSOffice_Level3"/>
      <w:bookmarkEnd w:id="377"/>
      <w:bookmarkStart w:id="378" w:name="_Toc27714"/>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378"/>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8</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2</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）收听广播</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城乡居民。</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提供广播节目和突发事件应急广播服务。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kern w:val="2"/>
          <w:sz w:val="32"/>
          <w:szCs w:val="32"/>
          <w14:textFill>
            <w14:solidFill>
              <w14:schemeClr w14:val="tx1"/>
            </w14:solidFill>
          </w14:textFill>
        </w:rPr>
        <w:t>行政村有线电视广播联网率达到100％。农村有线广播村村响每天播出次数不少于3次，每次不少于30分钟。提供不少于15</w:t>
      </w:r>
      <w:r>
        <w:rPr>
          <w:rFonts w:hint="default" w:ascii="Times New Roman" w:hAnsi="Times New Roman" w:cs="Times New Roman"/>
          <w:color w:val="000000" w:themeColor="text1"/>
          <w:kern w:val="2"/>
          <w:sz w:val="32"/>
          <w:szCs w:val="32"/>
          <w:lang w:eastAsia="zh-CN"/>
          <w14:textFill>
            <w14:solidFill>
              <w14:schemeClr w14:val="tx1"/>
            </w14:solidFill>
          </w14:textFill>
        </w:rPr>
        <w:t>套</w:t>
      </w:r>
      <w:r>
        <w:rPr>
          <w:rFonts w:hint="default" w:ascii="Times New Roman" w:hAnsi="Times New Roman" w:eastAsia="仿宋_GB2312" w:cs="Times New Roman"/>
          <w:color w:val="000000" w:themeColor="text1"/>
          <w:kern w:val="2"/>
          <w:sz w:val="32"/>
          <w:szCs w:val="32"/>
          <w14:textFill>
            <w14:solidFill>
              <w14:schemeClr w14:val="tx1"/>
            </w14:solidFill>
          </w14:textFill>
        </w:rPr>
        <w:t>广播节目；在直播卫星公共服务覆盖地区，提供不少于17套广播节目，通过调频广播覆盖提供不少于6套广播节目。通过广播电视和新媒体等方式提供的应急广播服务综合覆盖率达到100％。</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按照《浙江省公共文化领域财政事权和支出责任划分改革实施方案》规定执行。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文</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广旅体</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局。</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379" w:name="_Toc27972"/>
      <w:bookmarkEnd w:id="379"/>
      <w:bookmarkStart w:id="380" w:name="_Toc15557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380"/>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8</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3</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）观看电视</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城乡居民。</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提供电视节目服务。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lang w:val="en-US" w:eastAsia="zh-CN"/>
          <w14:textFill>
            <w14:solidFill>
              <w14:schemeClr w14:val="tx1"/>
            </w14:solidFill>
          </w14:textFill>
        </w:rPr>
        <w:t>有线数字电视覆盖率达到100%。</w:t>
      </w:r>
      <w:r>
        <w:rPr>
          <w:rFonts w:hint="default" w:ascii="Times New Roman" w:hAnsi="Times New Roman" w:eastAsia="仿宋_GB2312" w:cs="Times New Roman"/>
          <w:color w:val="000000" w:themeColor="text1"/>
          <w:spacing w:val="0"/>
          <w:kern w:val="2"/>
          <w:sz w:val="32"/>
          <w:szCs w:val="32"/>
          <w:highlight w:val="none"/>
          <w:lang w:val="en-US" w:eastAsia="zh-CN"/>
          <w14:textFill>
            <w14:solidFill>
              <w14:schemeClr w14:val="tx1"/>
            </w14:solidFill>
          </w14:textFill>
        </w:rPr>
        <w:t>按《关于高质量建设公共文化服务现代化先行市的实施意见》（台市委办发〔2021〕75号）规定执行。通过有线数字电视提供不少于60套高（标）清数字电视节目。为城乡低保户免费提供基本有线数字电视节目，免除安装费和收视费。</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按照《浙江省公共文化领域财政事权和支出责任划分改革实施方案》规定执行。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文</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广旅体</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局。</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381" w:name="_Toc5435"/>
      <w:bookmarkEnd w:id="381"/>
      <w:bookmarkStart w:id="382" w:name="_Toc11711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382"/>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8</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4</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）观赏电影</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中小学生、农村居民。</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为中小学生观看优秀影片提供保障服务。为农村群众提供数字电影放映服务。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按照</w:t>
      </w:r>
      <w:r>
        <w:rPr>
          <w:rFonts w:hint="default" w:ascii="Times New Roman" w:hAnsi="Times New Roman" w:eastAsia="仿宋_GB2312" w:cs="Times New Roman"/>
          <w:color w:val="000000" w:themeColor="text1"/>
          <w:spacing w:val="0"/>
          <w:kern w:val="2"/>
          <w:sz w:val="32"/>
          <w:szCs w:val="32"/>
          <w:highlight w:val="none"/>
          <w:lang w:eastAsia="zh-CN"/>
          <w14:textFill>
            <w14:solidFill>
              <w14:schemeClr w14:val="tx1"/>
            </w14:solidFill>
          </w14:textFill>
        </w:rPr>
        <w:t>《关于高质量建设公共文化服务现代化先行市的实施意见》（台市委办发〔2021〕75号）</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规定执行。</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保障每名中小学生每学期至少观看2次优秀影片。每年国产新片（院线上映不超过2年）比例不少于1/3。</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按照《浙江省公共文化领域财政事权和支出责任划分改革实施方案》规定执行。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委宣传部</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教育局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383" w:name="_Toc19859_WPSOffice_Level3"/>
      <w:bookmarkEnd w:id="383"/>
      <w:bookmarkStart w:id="384" w:name="_Toc13846"/>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384"/>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8</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5</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）读书看报</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城乡居民。</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公共图书馆（室）、文化馆（站）、行政村（社区）综合文化服务中心、农家书屋等配备图书、报刊和电子书刊，并免费提供借阅服务；在城镇主要街道、公共场所、居民小区等人流密集地点设置公共阅报栏（屏），提供时政、“三农”、科普、文化、生活等方面的信息服务。以“书香浙江”为总品牌，每年举办读书活动。每年举办全民阅读活动1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关于高质量建设公共文化服务现代化先行省的实施意见》规定执行。公共图书馆总藏书量达到人均1.3册或总量50万册，人均新增藏书量0.05册以上。公共图书馆全部建立盲人阅览区域，配备盲文图书、有声读物及有关阅读设备。公共图书馆每年平均为每个镇（街道）送书（分馆图书流通）2000册次以上。</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按照《浙江省公共文化领域财政事权和支出责任划分改革实施方案》规定执行。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文</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广旅体</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局、</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委宣传部。</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385" w:name="_Toc31796"/>
      <w:bookmarkEnd w:id="385"/>
      <w:bookmarkStart w:id="386" w:name="_Toc12349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386"/>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8</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6</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）少数民族文化服务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少数民族地区居民。</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通过有线、无线、卫星等方式提供民族语言广播电视节目；提供民族语言文字出版的、价格适宜的常用书报刊、电子音像制品和数字出版产品；提供少数民族特色的艺术作品，开展少数民族文化活动。</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按照国家和省级广电、文化和旅游、宣传部等部门相关规定执行。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按照《浙江省公共文化领域财政事权和支出责任划分改革实施方案》规定执行。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文</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广旅体</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局、</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委宣传部。</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387" w:name="_Toc6874_WPSOffice_Level3"/>
      <w:bookmarkEnd w:id="387"/>
      <w:bookmarkStart w:id="388" w:name="_Toc588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（8</w:t>
      </w:r>
      <w:bookmarkEnd w:id="388"/>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7</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）参观文化遗产</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未成年人、老年人、现役军人、残疾人和低收入人群。</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为未成年人、老年人、现役军人、残疾人和低收入人群提供文物建筑及遗址类博物馆门票减免、文化和自然遗产日免费参观等服务。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按照《关于全国博物馆、纪念馆免费开放的通知》《关于全省博物馆、纪念馆免费开放的通知》执行。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按照《浙江省公共文化领域财政事权和支出责任划分改革实施方案》规定执行。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文</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广旅体</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局。</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389" w:name="_Toc2305"/>
      <w:bookmarkEnd w:id="389"/>
      <w:bookmarkStart w:id="390" w:name="_Toc7872_WPSOffice_Level3"/>
      <w:bookmarkEnd w:id="390"/>
      <w:bookmarkStart w:id="391" w:name="OLE_LINK1"/>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391"/>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88</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）校外活动服务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未成年人。</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利用节假日、寒暑假等时机，围绕培育践行社会主义核心价值观、安全自护、垃圾分类等主题，开展各类形式多样的假日实践活动；通过流动少年宫活动，将校外教育优质活动资源</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常态化</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送到本区域的农村、社区，鼓励学校少年宫</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、家门口青少年宫</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通过流动少年宫活动辐射到本地的偏远区域。</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流动少年宫活动青少年宫不少于10场。</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人民政府分级负责。</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团</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委。</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392" w:name="_Toc25237"/>
      <w:bookmarkEnd w:id="392"/>
      <w:bookmarkStart w:id="393" w:name="_Toc24570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393"/>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89</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）档案查询利用</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城乡居民。</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为城乡居民提供档案查询利用服务。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楷体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通过省市</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三级国家综合档案馆和有关政务服务系统，为城乡居民提供馆藏开放档案和民生档案的现场查询和网络查档服务，支持异地查档、全程网办、电子出证。</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省、市、</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人民政府分级负责。</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档案</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b/>
          <w:color w:val="000000" w:themeColor="text1"/>
          <w:spacing w:val="0"/>
          <w:kern w:val="2"/>
          <w:sz w:val="32"/>
          <w:szCs w:val="32"/>
          <w:lang w:eastAsia="zh-CN"/>
          <w14:textFill>
            <w14:solidFill>
              <w14:schemeClr w14:val="tx1"/>
            </w14:solidFill>
          </w14:textFill>
        </w:rPr>
        <w:t>（</w:t>
      </w:r>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9</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0</w:t>
      </w:r>
      <w:r>
        <w:rPr>
          <w:rFonts w:hint="default" w:ascii="Times New Roman" w:hAnsi="Times New Roman" w:eastAsia="仿宋_GB2312" w:cs="Times New Roman"/>
          <w:b/>
          <w:color w:val="000000" w:themeColor="text1"/>
          <w:spacing w:val="0"/>
          <w:kern w:val="2"/>
          <w:sz w:val="32"/>
          <w:szCs w:val="32"/>
          <w:lang w:eastAsia="zh-CN"/>
          <w14:textFill>
            <w14:solidFill>
              <w14:schemeClr w14:val="tx1"/>
            </w14:solidFill>
          </w14:textFill>
        </w:rPr>
        <w:t>）</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数字文化服务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：城乡居民。</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：为基层群众提供</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一站式</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数字文化服务。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：按照《关于高质量建设公共文化服务现代化先行省的实施意见》规定执行。公共文化场馆入驻“浙江智慧文化云”</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市、</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人民政府分级负责。</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牵头负责单位</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文</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广</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旅</w:t>
      </w:r>
      <w:r>
        <w:rPr>
          <w:rFonts w:hint="default" w:ascii="Times New Roman" w:hAnsi="Times New Roman" w:cs="Times New Roman"/>
          <w:color w:val="000000" w:themeColor="text1"/>
          <w:spacing w:val="0"/>
          <w:kern w:val="2"/>
          <w:sz w:val="32"/>
          <w:szCs w:val="32"/>
          <w:lang w:val="en-US" w:eastAsia="zh-CN" w:bidi="ar"/>
          <w14:textFill>
            <w14:solidFill>
              <w14:schemeClr w14:val="tx1"/>
            </w14:solidFill>
          </w14:textFill>
        </w:rPr>
        <w:t>体局</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0"/>
        <w:rPr>
          <w:rFonts w:hint="default" w:ascii="Times New Roman" w:hAnsi="Times New Roman" w:eastAsia="黑体" w:cs="Times New Roman"/>
          <w:b w:val="0"/>
          <w:color w:val="000000" w:themeColor="text1"/>
          <w:spacing w:val="0"/>
          <w:kern w:val="2"/>
          <w:sz w:val="32"/>
          <w:szCs w:val="32"/>
          <w14:textFill>
            <w14:solidFill>
              <w14:schemeClr w14:val="tx1"/>
            </w14:solidFill>
          </w14:textFill>
        </w:rPr>
      </w:pPr>
      <w:bookmarkStart w:id="394" w:name="_Toc30127"/>
      <w:bookmarkEnd w:id="394"/>
      <w:bookmarkStart w:id="395" w:name="_Toc4462_WPSOffice_Level1"/>
      <w:bookmarkEnd w:id="395"/>
      <w:bookmarkStart w:id="396" w:name="_Toc27556_WPSOffice_Level1"/>
      <w:bookmarkEnd w:id="396"/>
      <w:bookmarkStart w:id="397" w:name="_Toc10822"/>
      <w:bookmarkStart w:id="398" w:name="_Toc25918"/>
      <w:r>
        <w:rPr>
          <w:rFonts w:hint="default" w:ascii="Times New Roman" w:hAnsi="Times New Roman" w:eastAsia="黑体" w:cs="Times New Roman"/>
          <w:b w:val="0"/>
          <w:color w:val="000000" w:themeColor="text1"/>
          <w:spacing w:val="0"/>
          <w:kern w:val="2"/>
          <w:sz w:val="32"/>
          <w:szCs w:val="32"/>
          <w14:textFill>
            <w14:solidFill>
              <w14:schemeClr w14:val="tx1"/>
            </w14:solidFill>
          </w14:textFill>
        </w:rPr>
        <w:t>十、体有所健</w:t>
      </w:r>
      <w:bookmarkEnd w:id="397"/>
      <w:bookmarkEnd w:id="398"/>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1"/>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pPr>
      <w:bookmarkStart w:id="399" w:name="_Toc15926_WPSOffice_Level2"/>
      <w:bookmarkEnd w:id="399"/>
      <w:bookmarkStart w:id="400" w:name="_Toc18480"/>
      <w:bookmarkEnd w:id="400"/>
      <w:bookmarkStart w:id="401" w:name="_Toc10834"/>
      <w:bookmarkEnd w:id="401"/>
      <w:bookmarkStart w:id="402" w:name="_Toc16337_WPSOffice_Level2"/>
      <w:bookmarkStart w:id="403" w:name="_Toc29431"/>
      <w:r>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t>2</w:t>
      </w:r>
      <w:r>
        <w:rPr>
          <w:rFonts w:hint="eastAsia" w:ascii="Times New Roman" w:hAnsi="Times New Roman" w:eastAsia="楷体_GB2312" w:cs="Times New Roman"/>
          <w:b w:val="0"/>
          <w:color w:val="000000" w:themeColor="text1"/>
          <w:spacing w:val="0"/>
          <w:kern w:val="2"/>
          <w:sz w:val="32"/>
          <w:szCs w:val="32"/>
          <w:lang w:val="en-US" w:eastAsia="zh-CN"/>
          <w14:textFill>
            <w14:solidFill>
              <w14:schemeClr w14:val="tx1"/>
            </w14:solidFill>
          </w14:textFill>
        </w:rPr>
        <w:t>1</w:t>
      </w:r>
      <w:r>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t>.公共体育服务</w:t>
      </w:r>
      <w:bookmarkEnd w:id="402"/>
      <w:bookmarkEnd w:id="403"/>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404" w:name="_Toc28223_WPSOffice_Level3"/>
      <w:bookmarkEnd w:id="404"/>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9</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1</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）公共体育设施开放</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城乡居民。</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有条件的公共体育设施免费或低收费开放。</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按照《公共文化体育设施条例》</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《全民健身基本公共服务标准》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《体育场馆运营管理办法》《</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公共</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体育场馆基本公共服务规范》《浙江省公共体育设施管理办法》等有关规定执行。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按照《浙江省公共文化领域财政事权和支出责任划分改革实施方案》规定执行。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区文广旅体局</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cs="Times New Roman"/>
          <w:color w:val="000000" w:themeColor="text1"/>
          <w:spacing w:val="0"/>
          <w:kern w:val="2"/>
          <w:sz w:val="32"/>
          <w:szCs w:val="32"/>
          <w:highlight w:val="none"/>
          <w:lang w:eastAsia="zh-CN"/>
          <w14:textFill>
            <w14:solidFill>
              <w14:schemeClr w14:val="tx1"/>
            </w14:solidFill>
          </w14:textFill>
        </w:rPr>
        <w:t>教育局</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405" w:name="_Toc6724"/>
      <w:bookmarkEnd w:id="405"/>
      <w:bookmarkStart w:id="406" w:name="_Toc28872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406"/>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9</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2</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）全民健身服务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城乡居民。</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提供科学健身指导，群众健身活动和比赛、科学健身知识等服务，免费提供公园、绿地等公共场所全民健身器材。</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按照《全民健身条例》</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《全民健身基本公共服务标准》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《浙江省全民健身条例》《浙江省公共体育设施管理办法》及台州市相关规定执行。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按照《浙江省公共文化领域财政事权和支出责任划分改革实施方案》规定执行。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0"/>
        <w:rPr>
          <w:rFonts w:hint="default" w:ascii="Times New Roman" w:hAnsi="Times New Roman" w:eastAsia="仿宋_GB2312" w:cs="Times New Roman"/>
          <w:color w:val="000000" w:themeColor="text1"/>
          <w:spacing w:val="0"/>
          <w:kern w:val="2"/>
          <w:sz w:val="32"/>
          <w:szCs w:val="32"/>
          <w:lang w:eastAsia="zh-CN"/>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bookmarkStart w:id="407" w:name="_Toc12329"/>
      <w:bookmarkEnd w:id="407"/>
      <w:bookmarkStart w:id="408" w:name="_Toc22992"/>
      <w:bookmarkEnd w:id="408"/>
      <w:bookmarkStart w:id="409" w:name="_Toc21409_WPSOffice_Level1"/>
      <w:bookmarkEnd w:id="409"/>
      <w:bookmarkStart w:id="410" w:name="_Toc53758243"/>
      <w:bookmarkEnd w:id="410"/>
      <w:bookmarkStart w:id="411" w:name="_Toc11909_WPSOffice_Level1"/>
      <w:bookmarkStart w:id="412" w:name="_Toc9574"/>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区文广旅体局、区综合行政执法局、区社发集团</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0"/>
        <w:rPr>
          <w:rFonts w:hint="default" w:ascii="Times New Roman" w:hAnsi="Times New Roman" w:eastAsia="黑体" w:cs="Times New Roman"/>
          <w:b w:val="0"/>
          <w:color w:val="000000" w:themeColor="text1"/>
          <w:spacing w:val="0"/>
          <w:kern w:val="2"/>
          <w:sz w:val="32"/>
          <w:szCs w:val="32"/>
          <w14:textFill>
            <w14:solidFill>
              <w14:schemeClr w14:val="tx1"/>
            </w14:solidFill>
          </w14:textFill>
        </w:rPr>
      </w:pPr>
      <w:r>
        <w:rPr>
          <w:rFonts w:hint="default" w:ascii="Times New Roman" w:hAnsi="Times New Roman" w:eastAsia="黑体" w:cs="Times New Roman"/>
          <w:b w:val="0"/>
          <w:color w:val="000000" w:themeColor="text1"/>
          <w:spacing w:val="0"/>
          <w:kern w:val="2"/>
          <w:sz w:val="32"/>
          <w:szCs w:val="32"/>
          <w14:textFill>
            <w14:solidFill>
              <w14:schemeClr w14:val="tx1"/>
            </w14:solidFill>
          </w14:textFill>
        </w:rPr>
        <w:t>十一、</w:t>
      </w:r>
      <w:bookmarkEnd w:id="411"/>
      <w:r>
        <w:rPr>
          <w:rFonts w:hint="default" w:ascii="Times New Roman" w:hAnsi="Times New Roman" w:eastAsia="黑体" w:cs="Times New Roman"/>
          <w:b w:val="0"/>
          <w:color w:val="000000" w:themeColor="text1"/>
          <w:spacing w:val="0"/>
          <w:kern w:val="2"/>
          <w:sz w:val="32"/>
          <w:szCs w:val="32"/>
          <w14:textFill>
            <w14:solidFill>
              <w14:schemeClr w14:val="tx1"/>
            </w14:solidFill>
          </w14:textFill>
        </w:rPr>
        <w:t>事有所便</w:t>
      </w:r>
      <w:bookmarkEnd w:id="412"/>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1"/>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pPr>
      <w:bookmarkStart w:id="413" w:name="_Toc23895_WPSOffice_Level2"/>
      <w:bookmarkEnd w:id="413"/>
      <w:bookmarkStart w:id="414" w:name="_Toc10819"/>
      <w:bookmarkEnd w:id="414"/>
      <w:bookmarkStart w:id="415" w:name="_Toc562"/>
      <w:bookmarkEnd w:id="415"/>
      <w:bookmarkStart w:id="416" w:name="_Toc28650_WPSOffice_Level2"/>
      <w:bookmarkStart w:id="417" w:name="_Toc66"/>
      <w:r>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t>2</w:t>
      </w:r>
      <w:r>
        <w:rPr>
          <w:rFonts w:hint="eastAsia" w:ascii="Times New Roman" w:hAnsi="Times New Roman" w:eastAsia="楷体_GB2312" w:cs="Times New Roman"/>
          <w:b w:val="0"/>
          <w:color w:val="000000" w:themeColor="text1"/>
          <w:spacing w:val="0"/>
          <w:kern w:val="2"/>
          <w:sz w:val="32"/>
          <w:szCs w:val="32"/>
          <w:lang w:val="en-US" w:eastAsia="zh-CN"/>
          <w14:textFill>
            <w14:solidFill>
              <w14:schemeClr w14:val="tx1"/>
            </w14:solidFill>
          </w14:textFill>
        </w:rPr>
        <w:t>2</w:t>
      </w:r>
      <w:r>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t>.生活便利服务</w:t>
      </w:r>
      <w:bookmarkEnd w:id="416"/>
      <w:bookmarkEnd w:id="417"/>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418" w:name="_Toc21613"/>
      <w:bookmarkEnd w:id="418"/>
      <w:bookmarkStart w:id="419" w:name="_Toc32765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419"/>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9</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3</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）公共交通</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城乡居民。</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为城乡居民提供安全、</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便捷</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的</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公共</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交通</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服务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，逐步提升公共交通</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乘客满意度</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，推动城乡公交客运一体化。</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按照《国务院关于城市优先发展公共交通的指导意见》《城市公共汽车和电车客运管理规定》《浙江省道路运输条例》等有关规定执行。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按照《浙江省交通运输领域财政事权和支出责任 划分改革实施方案》执行。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交通运输</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bookmarkStart w:id="420" w:name="_Toc14924"/>
      <w:bookmarkEnd w:id="420"/>
      <w:bookmarkStart w:id="421" w:name="_Toc5168_WPSOffice_Level3"/>
      <w:bookmarkEnd w:id="421"/>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3" w:firstLineChars="200"/>
        <w:jc w:val="both"/>
        <w:textAlignment w:val="auto"/>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b/>
          <w:color w:val="000000" w:themeColor="text1"/>
          <w:spacing w:val="0"/>
          <w:kern w:val="2"/>
          <w:sz w:val="32"/>
          <w:szCs w:val="32"/>
          <w:lang w:val="en-US" w:eastAsia="zh-CN" w:bidi="ar"/>
          <w14:textFill>
            <w14:solidFill>
              <w14:schemeClr w14:val="tx1"/>
            </w14:solidFill>
          </w14:textFill>
        </w:rPr>
        <w:t>（</w:t>
      </w:r>
      <w:r>
        <w:rPr>
          <w:rFonts w:hint="default" w:ascii="Times New Roman" w:hAnsi="Times New Roman" w:cs="Times New Roman"/>
          <w:b/>
          <w:color w:val="000000" w:themeColor="text1"/>
          <w:spacing w:val="0"/>
          <w:kern w:val="2"/>
          <w:sz w:val="32"/>
          <w:szCs w:val="32"/>
          <w:lang w:val="en-US" w:eastAsia="zh-CN" w:bidi="ar"/>
          <w14:textFill>
            <w14:solidFill>
              <w14:schemeClr w14:val="tx1"/>
            </w14:solidFill>
          </w14:textFill>
        </w:rPr>
        <w:t>9</w:t>
      </w:r>
      <w:r>
        <w:rPr>
          <w:rFonts w:hint="eastAsia" w:ascii="Times New Roman" w:hAnsi="Times New Roman" w:cs="Times New Roman"/>
          <w:b/>
          <w:color w:val="000000" w:themeColor="text1"/>
          <w:spacing w:val="0"/>
          <w:kern w:val="2"/>
          <w:sz w:val="32"/>
          <w:szCs w:val="32"/>
          <w:lang w:val="en-US" w:eastAsia="zh-CN" w:bidi="ar"/>
          <w14:textFill>
            <w14:solidFill>
              <w14:schemeClr w14:val="tx1"/>
            </w14:solidFill>
          </w14:textFill>
        </w:rPr>
        <w:t>4</w:t>
      </w:r>
      <w:r>
        <w:rPr>
          <w:rFonts w:hint="default" w:ascii="Times New Roman" w:hAnsi="Times New Roman" w:eastAsia="仿宋_GB2312" w:cs="Times New Roman"/>
          <w:b/>
          <w:color w:val="000000" w:themeColor="text1"/>
          <w:spacing w:val="0"/>
          <w:kern w:val="2"/>
          <w:sz w:val="32"/>
          <w:szCs w:val="32"/>
          <w:lang w:val="en-US" w:eastAsia="zh-CN" w:bidi="ar"/>
          <w14:textFill>
            <w14:solidFill>
              <w14:schemeClr w14:val="tx1"/>
            </w14:solidFill>
          </w14:textFill>
        </w:rPr>
        <w:t>）公共法律服务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城乡居民。</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通过</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“15分钟公共法律服务圈”中的实体平台、热线平台、网络平台，向城</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镇</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居民提供“一站式”公共法律服务，包括：法治宣传教育；法律咨询；法律援助；纠纷调解；律师、基层法律服务、公证、司法鉴定、仲裁等政策咨询、信息查询、服务指引；服务满意度评价等。推进法治宣传教育阵地建设，开展“以案释法”工作，实施公民法治素养提升行动。推动完善矛盾纠纷多元调解体系，推进诉前调解改革，引导当事人优先以调解方式解决矛盾纠纷。拓展、完善村（社区）法律顾问服务途径和方式，向村（社区）组织和村（居）民提供法治宣传教育、法律咨询、法律援助指引、矛盾纠纷调解、村规民约审查、村（社区）重大事务决策合法性审查、村集体经济合规经营等公共法律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全</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“15分钟公共法律服务圈”建成率达100%，在市、</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镇(街道）</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三级实体平台设立法律咨询服务窗口。法治宣传教育工作按照《浙江省法治宣传教育工作规定》执行。人民调解工作按照浙江省《人民调解工作规范》《关于完善矛盾纠纷多元调解体系的意见》执行。村（社区）法律顾问工作按照《村（社区）法律顾问工作考核办法》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lang w:val="en-US" w:eastAsia="zh-CN" w:bidi="ar"/>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省、市、</w:t>
      </w:r>
      <w:r>
        <w:rPr>
          <w:rFonts w:hint="eastAsia" w:ascii="Times New Roman" w:hAnsi="Times New Roman" w:cs="Times New Roman"/>
          <w:color w:val="000000" w:themeColor="text1"/>
          <w:spacing w:val="0"/>
          <w:kern w:val="2"/>
          <w:sz w:val="32"/>
          <w:szCs w:val="32"/>
          <w:lang w:val="en-US" w:eastAsia="zh-CN" w:bidi="ar"/>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人民政府分级负责，省财政适当补助。财政部门将公共法律服务列入政府购买服务目录。司法行政部门会同财政部门，结合当地经济社会发展水平，确定法治宣传教育、法律咨询、法律援助、矛盾纠纷调解、村（社区）法律顾问等公共法律服务经费保障标准，并建立动态调整机制。</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司法</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eastAsia" w:ascii="Times New Roman" w:hAnsi="Times New Roman" w:cs="Times New Roman"/>
          <w:color w:val="000000" w:themeColor="text1"/>
          <w:spacing w:val="0"/>
          <w:kern w:val="2"/>
          <w:sz w:val="32"/>
          <w:szCs w:val="32"/>
          <w:highlight w:val="none"/>
          <w:lang w:eastAsia="zh-CN"/>
          <w14:textFill>
            <w14:solidFill>
              <w14:schemeClr w14:val="tx1"/>
            </w14:solidFill>
          </w14:textFill>
        </w:rPr>
        <w:t>区</w:t>
      </w:r>
      <w:r>
        <w:rPr>
          <w:rFonts w:hint="default" w:ascii="Times New Roman" w:hAnsi="Times New Roman" w:cs="Times New Roman"/>
          <w:color w:val="000000" w:themeColor="text1"/>
          <w:spacing w:val="0"/>
          <w:kern w:val="2"/>
          <w:sz w:val="32"/>
          <w:szCs w:val="32"/>
          <w:highlight w:val="none"/>
          <w:lang w:eastAsia="zh-CN"/>
          <w14:textFill>
            <w14:solidFill>
              <w14:schemeClr w14:val="tx1"/>
            </w14:solidFill>
          </w14:textFill>
        </w:rPr>
        <w:t>信访局</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9</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5</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）邮政快递服务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城乡居民。</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完善城乡及较大的车站、机场、高校等场所邮政 服务网点的规划和建设，推动快递末端综合服务站、智能快件箱 （信包箱）建设，实施“快递进村”工程，实现镇</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（街道）</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邮政服务网点全覆盖，建制村通邮率达100%，建制村快递服务全覆盖。</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按照《邮政普遍服务标准》《快递服务标准》等执行。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按照《浙江省交通运输领域财政事权和支出责任划分改革实施方案》执行。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2"/>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邮政管理局。</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1"/>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pPr>
      <w:bookmarkStart w:id="422" w:name="_Toc11497_WPSOffice_Level2"/>
      <w:bookmarkEnd w:id="422"/>
      <w:bookmarkStart w:id="423" w:name="_Toc26256_WPSOffice_Level2"/>
      <w:bookmarkEnd w:id="423"/>
      <w:bookmarkStart w:id="424" w:name="_Toc4642"/>
      <w:bookmarkStart w:id="425" w:name="_Toc14486"/>
      <w:r>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t>2</w:t>
      </w:r>
      <w:r>
        <w:rPr>
          <w:rFonts w:hint="eastAsia" w:ascii="Times New Roman" w:hAnsi="Times New Roman" w:eastAsia="楷体_GB2312" w:cs="Times New Roman"/>
          <w:b w:val="0"/>
          <w:color w:val="000000" w:themeColor="text1"/>
          <w:spacing w:val="0"/>
          <w:kern w:val="2"/>
          <w:sz w:val="32"/>
          <w:szCs w:val="32"/>
          <w:lang w:val="en-US" w:eastAsia="zh-CN"/>
          <w14:textFill>
            <w14:solidFill>
              <w14:schemeClr w14:val="tx1"/>
            </w14:solidFill>
          </w14:textFill>
        </w:rPr>
        <w:t>3</w:t>
      </w:r>
      <w:r>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t>.生活安全服务</w:t>
      </w:r>
      <w:bookmarkEnd w:id="424"/>
      <w:bookmarkEnd w:id="425"/>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426" w:name="_Toc16154_WPSOffice_Level3"/>
      <w:bookmarkEnd w:id="426"/>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9</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6</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Start w:id="427" w:name="_Toc4821"/>
      <w:bookmarkEnd w:id="427"/>
      <w:bookmarkStart w:id="428" w:name="_Toc21791_WPSOffice_Level3"/>
      <w:bookmarkEnd w:id="428"/>
      <w:bookmarkStart w:id="429" w:name="_Toc30446"/>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食品安全监管</w:t>
      </w:r>
      <w:bookmarkEnd w:id="429"/>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城乡居民。</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提供食品安全风险监测等服务。对食品生产经营主体实施风险分级管理。</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按照《中华人民共和国食品安全法》《中华人民共和国食品安全法实施条例》等法律法规及食品安全监管部门相关规定执行。</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主要食品安全抽检合格率达95%以上；中央厨房、集体用餐配送单位和学校食堂“阳光厨房”建成率80%以上；城区农贸市场快速检测体系建成率95%以上。</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省、市、</w:t>
      </w:r>
      <w:r>
        <w:rPr>
          <w:rFonts w:hint="eastAsia" w:ascii="Times New Roman" w:hAnsi="Times New Roman" w:cs="Times New Roman"/>
          <w:color w:val="000000" w:themeColor="text1"/>
          <w:spacing w:val="0"/>
          <w:kern w:val="2"/>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人民政府分级分类负责。</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市场监管局</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w:t>
      </w:r>
      <w:r>
        <w:rPr>
          <w:rFonts w:hint="eastAsia" w:ascii="Times New Roman" w:hAnsi="Times New Roman" w:cs="Times New Roman"/>
          <w:color w:val="000000" w:themeColor="text1"/>
          <w:spacing w:val="0"/>
          <w:kern w:val="2"/>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卫生健康</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r>
        <w:rPr>
          <w:rFonts w:hint="eastAsia" w:ascii="Times New Roman" w:hAnsi="Times New Roman" w:cs="Times New Roman"/>
          <w:color w:val="000000" w:themeColor="text1"/>
          <w:spacing w:val="0"/>
          <w:kern w:val="2"/>
          <w:sz w:val="32"/>
          <w:szCs w:val="32"/>
          <w:lang w:val="en-US" w:eastAsia="zh-CN"/>
          <w14:textFill>
            <w14:solidFill>
              <w14:schemeClr w14:val="tx1"/>
            </w14:solidFill>
          </w14:textFill>
        </w:rPr>
        <w:t>区</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农业农村</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与水利</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430" w:name="_Toc24247"/>
      <w:bookmarkEnd w:id="430"/>
      <w:bookmarkStart w:id="431" w:name="_Toc21520_WPSOffice_Level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431"/>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9</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7</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）药品安全监管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城乡居民。</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提供药品安全风险监测等服务。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按照《中华人民共和国药品管理法》等法律法规及药品安全监管部门相关规定执行。基本药物合格率99.5%以上；医疗器械抽检批数12批以上；化妆品抽检批数13批以上。</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省、市、</w:t>
      </w:r>
      <w:r>
        <w:rPr>
          <w:rFonts w:hint="eastAsia" w:ascii="Times New Roman" w:hAnsi="Times New Roman" w:cs="Times New Roman"/>
          <w:color w:val="000000" w:themeColor="text1"/>
          <w:spacing w:val="0"/>
          <w:kern w:val="2"/>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人民政府分级分类负责。</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b/>
          <w:color w:val="000000" w:themeColor="text1"/>
          <w:spacing w:val="0"/>
          <w:kern w:val="2"/>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市场监管局</w:t>
      </w:r>
      <w:r>
        <w:rPr>
          <w:rFonts w:hint="default" w:ascii="Times New Roman" w:hAnsi="Times New Roman" w:cs="Times New Roman"/>
          <w:color w:val="000000" w:themeColor="text1"/>
          <w:spacing w:val="0"/>
          <w:kern w:val="2"/>
          <w:sz w:val="32"/>
          <w:szCs w:val="32"/>
          <w:highlight w:val="none"/>
          <w:lang w:eastAsia="zh-CN"/>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98</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）社会治安</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城乡居民。</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提供群众诉求反映、社会治安巡防、矛盾纠纷化解、法规政策宣传等服务。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城乡社区、行政村及其他特定区域中心城区网格化管理覆盖率达到100%。</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省、市、</w:t>
      </w:r>
      <w:r>
        <w:rPr>
          <w:rFonts w:hint="eastAsia" w:ascii="Times New Roman" w:hAnsi="Times New Roman" w:cs="Times New Roman"/>
          <w:color w:val="000000" w:themeColor="text1"/>
          <w:spacing w:val="0"/>
          <w:kern w:val="2"/>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人民政府分级负责。</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lang w:eastAsia="zh-CN"/>
          <w14:textFill>
            <w14:solidFill>
              <w14:schemeClr w14:val="tx1"/>
            </w14:solidFill>
          </w14:textFill>
        </w:rPr>
        <w:t>委组织部</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w:t>
      </w:r>
      <w:r>
        <w:rPr>
          <w:rFonts w:hint="eastAsia" w:ascii="Times New Roman" w:hAnsi="Times New Roman" w:cs="Times New Roman"/>
          <w:color w:val="000000" w:themeColor="text1"/>
          <w:spacing w:val="0"/>
          <w:kern w:val="2"/>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委政法委、</w:t>
      </w:r>
      <w:r>
        <w:rPr>
          <w:rFonts w:hint="eastAsia" w:ascii="Times New Roman" w:hAnsi="Times New Roman" w:cs="Times New Roman"/>
          <w:color w:val="000000" w:themeColor="text1"/>
          <w:spacing w:val="0"/>
          <w:kern w:val="2"/>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公安</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分</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432" w:name="_Toc1699_WPSOffice_Level3"/>
      <w:bookmarkEnd w:id="432"/>
      <w:bookmarkStart w:id="433" w:name="_Toc2204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433"/>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99</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）防灾避险</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城乡居民。</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推进地方避灾安置场所规范化建设，充分保证避灾群众安置生活所需。</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按照《避灾安置场所建设与管理规范》等有关规定执行，形成</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镇（街道）</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、村三级避灾安置网络。</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按照《浙江省应急救援领域财政事权和支出责任划分改革实施方案》执行。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应急管理</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434" w:name="_Toc27352_WPSOffice_Level3"/>
      <w:bookmarkEnd w:id="434"/>
      <w:bookmarkStart w:id="435" w:name="_Toc25020"/>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435"/>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100</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）突发事件应急管理</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城乡居民。</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发布突发事件预警信息，组织开展应急救援。</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根据区域风险影响范围，及时发布突发事件预警信息，第一时间组织开展应急救援，组织人员转移、疏散，避免因救援不及时而造成后果扩大。</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按照《浙江省应急救援领域财政事权和支出责任划分改革实施方案》执行。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应急管理</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r>
        <w:rPr>
          <w:rFonts w:hint="eastAsia" w:ascii="Times New Roman" w:hAnsi="Times New Roman" w:cs="Times New Roman"/>
          <w:color w:val="000000" w:themeColor="text1"/>
          <w:spacing w:val="0"/>
          <w:kern w:val="2"/>
          <w:sz w:val="32"/>
          <w:szCs w:val="32"/>
          <w:lang w:val="en-US" w:eastAsia="zh-CN"/>
          <w14:textFill>
            <w14:solidFill>
              <w14:schemeClr w14:val="tx1"/>
            </w14:solidFill>
          </w14:textFill>
        </w:rPr>
        <w:t>区</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文广旅体局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r>
        <w:rPr>
          <w:rFonts w:hint="eastAsia" w:ascii="Times New Roman" w:hAnsi="Times New Roman" w:cs="Times New Roman"/>
          <w:color w:val="000000" w:themeColor="text1"/>
          <w:spacing w:val="0"/>
          <w:kern w:val="2"/>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气象局。</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436" w:name="_Toc12338_WPSOffice_Level3"/>
      <w:bookmarkEnd w:id="436"/>
      <w:bookmarkStart w:id="437" w:name="_Toc25420"/>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bookmarkEnd w:id="437"/>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10</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1</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）气象服务</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城乡居民。</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为城乡居民免费提供准确、及时的气象灾害预警信息，开展气象致灾风险预警服务，深化气象防灾减灾标准化村（社区）建设。</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公众气象服务满意度维持在92%左右。</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市、</w:t>
      </w:r>
      <w:r>
        <w:rPr>
          <w:rFonts w:hint="eastAsia" w:ascii="Times New Roman" w:hAnsi="Times New Roman" w:cs="Times New Roman"/>
          <w:color w:val="000000" w:themeColor="text1"/>
          <w:spacing w:val="0"/>
          <w:kern w:val="2"/>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人民政府负责，省财政适当补助。</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气象局。</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outlineLvl w:val="1"/>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pPr>
      <w:bookmarkStart w:id="438" w:name="_Toc8104"/>
      <w:bookmarkEnd w:id="438"/>
      <w:bookmarkStart w:id="439" w:name="_Toc31909_WPSOffice_Level2"/>
      <w:bookmarkEnd w:id="439"/>
      <w:bookmarkStart w:id="440" w:name="_Toc2824_WPSOffice_Level2"/>
      <w:bookmarkEnd w:id="440"/>
      <w:bookmarkStart w:id="441" w:name="_Toc19033"/>
      <w:bookmarkStart w:id="442" w:name="_Toc1271"/>
      <w:r>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t>2</w:t>
      </w:r>
      <w:r>
        <w:rPr>
          <w:rFonts w:hint="eastAsia" w:ascii="Times New Roman" w:hAnsi="Times New Roman" w:eastAsia="楷体_GB2312" w:cs="Times New Roman"/>
          <w:b w:val="0"/>
          <w:color w:val="000000" w:themeColor="text1"/>
          <w:spacing w:val="0"/>
          <w:kern w:val="2"/>
          <w:sz w:val="32"/>
          <w:szCs w:val="32"/>
          <w:lang w:val="en-US" w:eastAsia="zh-CN"/>
          <w14:textFill>
            <w14:solidFill>
              <w14:schemeClr w14:val="tx1"/>
            </w14:solidFill>
          </w14:textFill>
        </w:rPr>
        <w:t>4</w:t>
      </w:r>
      <w:r>
        <w:rPr>
          <w:rFonts w:hint="default" w:ascii="Times New Roman" w:hAnsi="Times New Roman" w:eastAsia="楷体_GB2312" w:cs="Times New Roman"/>
          <w:b w:val="0"/>
          <w:color w:val="000000" w:themeColor="text1"/>
          <w:spacing w:val="0"/>
          <w:kern w:val="2"/>
          <w:sz w:val="32"/>
          <w:szCs w:val="32"/>
          <w14:textFill>
            <w14:solidFill>
              <w14:schemeClr w14:val="tx1"/>
            </w14:solidFill>
          </w14:textFill>
        </w:rPr>
        <w:t>.生活环境服务</w:t>
      </w:r>
      <w:bookmarkEnd w:id="441"/>
      <w:bookmarkEnd w:id="442"/>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3" w:firstLineChars="200"/>
        <w:jc w:val="both"/>
        <w:textAlignment w:val="auto"/>
        <w:outlineLvl w:val="2"/>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bookmarkStart w:id="443" w:name="_Toc10869_WPSOffice_Level3"/>
      <w:bookmarkEnd w:id="443"/>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r>
        <w:rPr>
          <w:rFonts w:hint="default" w:ascii="Times New Roman" w:hAnsi="Times New Roman" w:cs="Times New Roman"/>
          <w:b/>
          <w:color w:val="000000" w:themeColor="text1"/>
          <w:spacing w:val="0"/>
          <w:kern w:val="2"/>
          <w:sz w:val="32"/>
          <w:szCs w:val="32"/>
          <w:lang w:val="en-US" w:eastAsia="zh-CN"/>
          <w14:textFill>
            <w14:solidFill>
              <w14:schemeClr w14:val="tx1"/>
            </w14:solidFill>
          </w14:textFill>
        </w:rPr>
        <w:t>10</w:t>
      </w:r>
      <w:r>
        <w:rPr>
          <w:rFonts w:hint="eastAsia" w:ascii="Times New Roman" w:hAnsi="Times New Roman" w:cs="Times New Roman"/>
          <w:b/>
          <w:color w:val="000000" w:themeColor="text1"/>
          <w:spacing w:val="0"/>
          <w:kern w:val="2"/>
          <w:sz w:val="32"/>
          <w:szCs w:val="32"/>
          <w:lang w:val="en-US" w:eastAsia="zh-CN"/>
          <w14:textFill>
            <w14:solidFill>
              <w14:schemeClr w14:val="tx1"/>
            </w14:solidFill>
          </w14:textFill>
        </w:rPr>
        <w:t>2</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）环境质量</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服务对象：</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城乡居民。</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服务内容：</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为城乡居民提供优质安全的生态环境。</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服务标准：</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“地表水省控断面达到或优于Ⅲ类水质比例达到</w:t>
      </w:r>
      <w:r>
        <w:rPr>
          <w:rFonts w:hint="eastAsia" w:ascii="Times New Roman" w:hAnsi="Times New Roman" w:cs="Times New Roman"/>
          <w:color w:val="000000" w:themeColor="text1"/>
          <w:spacing w:val="0"/>
          <w:kern w:val="2"/>
          <w:sz w:val="32"/>
          <w:szCs w:val="32"/>
          <w:highlight w:val="none"/>
          <w:lang w:val="en-US" w:eastAsia="zh-CN"/>
          <w14:textFill>
            <w14:solidFill>
              <w14:schemeClr w14:val="tx1"/>
            </w14:solidFill>
          </w14:textFill>
        </w:rPr>
        <w:t>66.7%</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以上。城市细颗粒物（PM2.5）平均浓度低于</w:t>
      </w:r>
      <w:r>
        <w:rPr>
          <w:rFonts w:hint="default" w:ascii="Times New Roman" w:hAnsi="Times New Roman" w:eastAsia="仿宋_GB2312" w:cs="Times New Roman"/>
          <w:color w:val="000000" w:themeColor="text1"/>
          <w:spacing w:val="0"/>
          <w:kern w:val="2"/>
          <w:sz w:val="32"/>
          <w:szCs w:val="32"/>
          <w:highlight w:val="none"/>
          <w:lang w:val="en-US" w:eastAsia="zh-CN"/>
          <w14:textFill>
            <w14:solidFill>
              <w14:schemeClr w14:val="tx1"/>
            </w14:solidFill>
          </w14:textFill>
        </w:rPr>
        <w:t>2</w:t>
      </w:r>
      <w:r>
        <w:rPr>
          <w:rFonts w:hint="eastAsia" w:ascii="Times New Roman" w:hAnsi="Times New Roman" w:cs="Times New Roman"/>
          <w:color w:val="000000" w:themeColor="text1"/>
          <w:spacing w:val="0"/>
          <w:kern w:val="2"/>
          <w:sz w:val="32"/>
          <w:szCs w:val="32"/>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spacing w:val="0"/>
          <w:kern w:val="2"/>
          <w:sz w:val="32"/>
          <w:szCs w:val="32"/>
          <w:highlight w:val="none"/>
          <w14:textFill>
            <w14:solidFill>
              <w14:schemeClr w14:val="tx1"/>
            </w14:solidFill>
          </w14:textFill>
        </w:rPr>
        <w:t>微克/立方米，空气质量优良天数比率达到90%。</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支出责任：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按照《浙江省生态环境领域财政事权和支出责任划分改革实施方案》执行。</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生态</w:t>
      </w:r>
      <w:r>
        <w:rPr>
          <w:rFonts w:hint="eastAsia" w:ascii="Times New Roman" w:hAnsi="Times New Roman" w:cs="Times New Roman"/>
          <w:color w:val="000000" w:themeColor="text1"/>
          <w:spacing w:val="0"/>
          <w:kern w:val="2"/>
          <w:sz w:val="32"/>
          <w:szCs w:val="32"/>
          <w:lang w:eastAsia="zh-CN"/>
          <w14:textFill>
            <w14:solidFill>
              <w14:schemeClr w14:val="tx1"/>
            </w14:solidFill>
          </w14:textFill>
        </w:rPr>
        <w:t>环境分</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Chars="0" w:right="0" w:rightChars="0" w:firstLine="640" w:firstLineChars="200"/>
        <w:jc w:val="both"/>
        <w:textAlignment w:val="auto"/>
        <w:outlineLvl w:val="1"/>
        <w:rPr>
          <w:rFonts w:hint="default" w:ascii="Times New Roman" w:hAnsi="Times New Roman" w:eastAsia="楷体_GB2312" w:cs="Times New Roman"/>
          <w:b w:val="0"/>
          <w:bCs w:val="0"/>
          <w:color w:val="000000" w:themeColor="text1"/>
          <w:spacing w:val="0"/>
          <w:kern w:val="2"/>
          <w:lang w:val="en-US" w:eastAsia="zh-CN"/>
          <w14:textFill>
            <w14:solidFill>
              <w14:schemeClr w14:val="tx1"/>
            </w14:solidFill>
          </w14:textFill>
        </w:rPr>
      </w:pPr>
      <w:bookmarkStart w:id="444" w:name="_Toc1861808926"/>
      <w:r>
        <w:rPr>
          <w:rFonts w:hint="default" w:ascii="Times New Roman" w:hAnsi="Times New Roman" w:eastAsia="楷体_GB2312" w:cs="Times New Roman"/>
          <w:b w:val="0"/>
          <w:bCs w:val="0"/>
          <w:color w:val="000000" w:themeColor="text1"/>
          <w:spacing w:val="0"/>
          <w:kern w:val="2"/>
          <w:lang w:val="en-US" w:eastAsia="zh-CN"/>
          <w14:textFill>
            <w14:solidFill>
              <w14:schemeClr w14:val="tx1"/>
            </w14:solidFill>
          </w14:textFill>
        </w:rPr>
        <w:t>2</w:t>
      </w:r>
      <w:r>
        <w:rPr>
          <w:rFonts w:hint="eastAsia" w:ascii="Times New Roman" w:hAnsi="Times New Roman" w:eastAsia="楷体_GB2312" w:cs="Times New Roman"/>
          <w:b w:val="0"/>
          <w:bCs w:val="0"/>
          <w:color w:val="000000" w:themeColor="text1"/>
          <w:spacing w:val="0"/>
          <w:kern w:val="2"/>
          <w:lang w:val="en-US" w:eastAsia="zh-CN"/>
          <w14:textFill>
            <w14:solidFill>
              <w14:schemeClr w14:val="tx1"/>
            </w14:solidFill>
          </w14:textFill>
        </w:rPr>
        <w:t>5</w:t>
      </w:r>
      <w:r>
        <w:rPr>
          <w:rFonts w:hint="default" w:ascii="Times New Roman" w:hAnsi="Times New Roman" w:eastAsia="楷体_GB2312" w:cs="Times New Roman"/>
          <w:b w:val="0"/>
          <w:bCs w:val="0"/>
          <w:color w:val="000000" w:themeColor="text1"/>
          <w:spacing w:val="0"/>
          <w:kern w:val="2"/>
          <w:lang w:val="en-US" w:eastAsia="zh-CN"/>
          <w14:textFill>
            <w14:solidFill>
              <w14:schemeClr w14:val="tx1"/>
            </w14:solidFill>
          </w14:textFill>
        </w:rPr>
        <w:t>.殡葬公共服务</w:t>
      </w:r>
      <w:bookmarkEnd w:id="444"/>
    </w:p>
    <w:p>
      <w:pPr>
        <w:keepNext w:val="0"/>
        <w:keepLines w:val="0"/>
        <w:pageBreakBefore w:val="0"/>
        <w:widowControl w:val="0"/>
        <w:kinsoku/>
        <w:wordWrap/>
        <w:overflowPunct/>
        <w:topLinePunct w:val="0"/>
        <w:autoSpaceDE/>
        <w:autoSpaceDN/>
        <w:bidi w:val="0"/>
        <w:adjustRightInd w:val="0"/>
        <w:snapToGrid w:val="0"/>
        <w:spacing w:line="600" w:lineRule="exact"/>
        <w:ind w:leftChars="0" w:right="0" w:rightChars="0" w:firstLine="643" w:firstLineChars="200"/>
        <w:jc w:val="both"/>
        <w:textAlignment w:val="auto"/>
        <w:outlineLvl w:val="9"/>
        <w:rPr>
          <w:rFonts w:hint="default" w:ascii="Times New Roman" w:hAnsi="Times New Roman" w:eastAsia="仿宋_GB2312" w:cs="Times New Roman"/>
          <w:b/>
          <w:bCs/>
          <w:color w:val="000000" w:themeColor="text1"/>
          <w:spacing w:val="0"/>
          <w:kern w:val="2"/>
          <w:lang w:eastAsia="zh-CN"/>
          <w14:textFill>
            <w14:solidFill>
              <w14:schemeClr w14:val="tx1"/>
            </w14:solidFill>
          </w14:textFill>
        </w:rPr>
      </w:pPr>
      <w:r>
        <w:rPr>
          <w:rFonts w:hint="default" w:ascii="Times New Roman" w:hAnsi="Times New Roman" w:cs="Times New Roman"/>
          <w:b/>
          <w:bCs/>
          <w:color w:val="000000" w:themeColor="text1"/>
          <w:spacing w:val="0"/>
          <w:kern w:val="2"/>
          <w:lang w:eastAsia="zh-CN"/>
          <w14:textFill>
            <w14:solidFill>
              <w14:schemeClr w14:val="tx1"/>
            </w14:solidFill>
          </w14:textFill>
        </w:rPr>
        <w:t>（</w:t>
      </w:r>
      <w:r>
        <w:rPr>
          <w:rFonts w:hint="default" w:ascii="Times New Roman" w:hAnsi="Times New Roman" w:cs="Times New Roman"/>
          <w:b/>
          <w:bCs/>
          <w:color w:val="000000" w:themeColor="text1"/>
          <w:spacing w:val="0"/>
          <w:kern w:val="2"/>
          <w:lang w:val="en-US" w:eastAsia="zh-CN"/>
          <w14:textFill>
            <w14:solidFill>
              <w14:schemeClr w14:val="tx1"/>
            </w14:solidFill>
          </w14:textFill>
        </w:rPr>
        <w:t>10</w:t>
      </w:r>
      <w:r>
        <w:rPr>
          <w:rFonts w:hint="eastAsia" w:ascii="Times New Roman" w:hAnsi="Times New Roman" w:cs="Times New Roman"/>
          <w:b/>
          <w:bCs/>
          <w:color w:val="000000" w:themeColor="text1"/>
          <w:spacing w:val="0"/>
          <w:kern w:val="2"/>
          <w:lang w:val="en-US" w:eastAsia="zh-CN"/>
          <w14:textFill>
            <w14:solidFill>
              <w14:schemeClr w14:val="tx1"/>
            </w14:solidFill>
          </w14:textFill>
        </w:rPr>
        <w:t>3</w:t>
      </w:r>
      <w:r>
        <w:rPr>
          <w:rFonts w:hint="default" w:ascii="Times New Roman" w:hAnsi="Times New Roman" w:cs="Times New Roman"/>
          <w:b/>
          <w:bCs/>
          <w:color w:val="000000" w:themeColor="text1"/>
          <w:spacing w:val="0"/>
          <w:kern w:val="2"/>
          <w:lang w:eastAsia="zh-CN"/>
          <w14:textFill>
            <w14:solidFill>
              <w14:schemeClr w14:val="tx1"/>
            </w14:solidFill>
          </w14:textFill>
        </w:rPr>
        <w:t>）惠民</w:t>
      </w:r>
      <w:r>
        <w:rPr>
          <w:rFonts w:hint="default" w:ascii="Times New Roman" w:hAnsi="Times New Roman" w:cs="Times New Roman"/>
          <w:b/>
          <w:bCs/>
          <w:color w:val="000000" w:themeColor="text1"/>
          <w:spacing w:val="0"/>
          <w:kern w:val="2"/>
          <w14:textFill>
            <w14:solidFill>
              <w14:schemeClr w14:val="tx1"/>
            </w14:solidFill>
          </w14:textFill>
        </w:rPr>
        <w:t>殡葬</w:t>
      </w:r>
      <w:r>
        <w:rPr>
          <w:rFonts w:hint="default" w:ascii="Times New Roman" w:hAnsi="Times New Roman" w:cs="Times New Roman"/>
          <w:b/>
          <w:bCs/>
          <w:color w:val="000000" w:themeColor="text1"/>
          <w:spacing w:val="0"/>
          <w:kern w:val="2"/>
          <w:lang w:eastAsia="zh-CN"/>
          <w14:textFill>
            <w14:solidFill>
              <w14:schemeClr w14:val="tx1"/>
            </w14:solidFill>
          </w14:textFill>
        </w:rPr>
        <w:t>补贴</w:t>
      </w:r>
    </w:p>
    <w:p>
      <w:pPr>
        <w:keepNext w:val="0"/>
        <w:keepLines w:val="0"/>
        <w:pageBreakBefore w:val="0"/>
        <w:widowControl w:val="0"/>
        <w:kinsoku/>
        <w:wordWrap/>
        <w:overflowPunct/>
        <w:topLinePunct w:val="0"/>
        <w:autoSpaceDE/>
        <w:autoSpaceDN/>
        <w:bidi w:val="0"/>
        <w:adjustRightInd w:val="0"/>
        <w:snapToGrid w:val="0"/>
        <w:spacing w:line="600" w:lineRule="exact"/>
        <w:ind w:leftChars="0" w:right="0" w:rightChars="0" w:firstLine="640" w:firstLineChars="200"/>
        <w:jc w:val="both"/>
        <w:textAlignment w:val="auto"/>
        <w:outlineLvl w:val="9"/>
        <w:rPr>
          <w:rFonts w:hint="default" w:ascii="Times New Roman" w:hAnsi="Times New Roman" w:cs="Times New Roman"/>
          <w:color w:val="000000" w:themeColor="text1"/>
          <w:spacing w:val="0"/>
          <w:kern w:val="2"/>
          <w14:textFill>
            <w14:solidFill>
              <w14:schemeClr w14:val="tx1"/>
            </w14:solidFill>
          </w14:textFill>
        </w:rPr>
      </w:pPr>
      <w:r>
        <w:rPr>
          <w:rFonts w:hint="default" w:ascii="Times New Roman" w:hAnsi="Times New Roman" w:eastAsia="楷体_GB2312" w:cs="Times New Roman"/>
          <w:color w:val="000000" w:themeColor="text1"/>
          <w:spacing w:val="0"/>
          <w:kern w:val="2"/>
          <w:szCs w:val="32"/>
          <w:lang w:bidi="ar"/>
          <w14:textFill>
            <w14:solidFill>
              <w14:schemeClr w14:val="tx1"/>
            </w14:solidFill>
          </w14:textFill>
        </w:rPr>
        <w:t>服务对象</w:t>
      </w:r>
      <w:r>
        <w:rPr>
          <w:rFonts w:hint="default" w:ascii="Times New Roman" w:hAnsi="Times New Roman" w:cs="Times New Roman"/>
          <w:color w:val="000000" w:themeColor="text1"/>
          <w:spacing w:val="0"/>
          <w:kern w:val="2"/>
          <w14:textFill>
            <w14:solidFill>
              <w14:schemeClr w14:val="tx1"/>
            </w14:solidFill>
          </w14:textFill>
        </w:rPr>
        <w:t>：</w:t>
      </w:r>
      <w:r>
        <w:rPr>
          <w:rFonts w:hint="default" w:ascii="Times New Roman" w:hAnsi="Times New Roman" w:cs="Times New Roman"/>
          <w:color w:val="000000" w:themeColor="text1"/>
          <w:spacing w:val="-6"/>
          <w:kern w:val="2"/>
          <w:sz w:val="32"/>
          <w14:textFill>
            <w14:solidFill>
              <w14:schemeClr w14:val="tx1"/>
            </w14:solidFill>
          </w14:textFill>
        </w:rPr>
        <w:t>具有本地户籍城乡居民和在本地实行火化的人员</w:t>
      </w:r>
    </w:p>
    <w:p>
      <w:pPr>
        <w:keepNext w:val="0"/>
        <w:keepLines w:val="0"/>
        <w:pageBreakBefore w:val="0"/>
        <w:widowControl w:val="0"/>
        <w:kinsoku/>
        <w:wordWrap/>
        <w:overflowPunct/>
        <w:topLinePunct w:val="0"/>
        <w:autoSpaceDE/>
        <w:autoSpaceDN/>
        <w:bidi w:val="0"/>
        <w:adjustRightInd w:val="0"/>
        <w:snapToGrid w:val="0"/>
        <w:spacing w:line="600" w:lineRule="exact"/>
        <w:ind w:leftChars="0" w:right="0" w:rightChars="0" w:firstLine="640" w:firstLineChars="200"/>
        <w:jc w:val="both"/>
        <w:textAlignment w:val="auto"/>
        <w:outlineLvl w:val="9"/>
        <w:rPr>
          <w:rFonts w:hint="default" w:ascii="Times New Roman" w:hAnsi="Times New Roman" w:cs="Times New Roman"/>
          <w:color w:val="000000" w:themeColor="text1"/>
          <w:spacing w:val="0"/>
          <w:kern w:val="2"/>
          <w14:textFill>
            <w14:solidFill>
              <w14:schemeClr w14:val="tx1"/>
            </w14:solidFill>
          </w14:textFill>
        </w:rPr>
      </w:pPr>
      <w:r>
        <w:rPr>
          <w:rFonts w:hint="default" w:ascii="Times New Roman" w:hAnsi="Times New Roman" w:eastAsia="楷体_GB2312" w:cs="Times New Roman"/>
          <w:color w:val="000000" w:themeColor="text1"/>
          <w:spacing w:val="0"/>
          <w:kern w:val="2"/>
          <w:szCs w:val="32"/>
          <w:lang w:bidi="ar"/>
          <w14:textFill>
            <w14:solidFill>
              <w14:schemeClr w14:val="tx1"/>
            </w14:solidFill>
          </w14:textFill>
        </w:rPr>
        <w:t>服务内容</w:t>
      </w:r>
      <w:r>
        <w:rPr>
          <w:rFonts w:hint="default" w:ascii="Times New Roman" w:hAnsi="Times New Roman" w:cs="Times New Roman"/>
          <w:color w:val="000000" w:themeColor="text1"/>
          <w:spacing w:val="0"/>
          <w:kern w:val="2"/>
          <w14:textFill>
            <w14:solidFill>
              <w14:schemeClr w14:val="tx1"/>
            </w14:solidFill>
          </w14:textFill>
        </w:rPr>
        <w:t>：为符合条件的群众</w:t>
      </w:r>
      <w:r>
        <w:rPr>
          <w:rFonts w:hint="default" w:ascii="Times New Roman" w:hAnsi="Times New Roman" w:cs="Times New Roman"/>
          <w:color w:val="000000" w:themeColor="text1"/>
          <w:spacing w:val="0"/>
          <w:kern w:val="2"/>
          <w:lang w:eastAsia="zh-CN"/>
          <w14:textFill>
            <w14:solidFill>
              <w14:schemeClr w14:val="tx1"/>
            </w14:solidFill>
          </w14:textFill>
        </w:rPr>
        <w:t>按标准免除遗体接运费、遗体存放费、遗体火化费和骨灰寄存等基本丧葬服务费用。地方可根据实际增加</w:t>
      </w:r>
      <w:r>
        <w:rPr>
          <w:rFonts w:hint="default" w:ascii="Times New Roman" w:hAnsi="Times New Roman" w:cs="Times New Roman"/>
          <w:color w:val="000000" w:themeColor="text1"/>
          <w:spacing w:val="0"/>
          <w:kern w:val="2"/>
          <w14:textFill>
            <w14:solidFill>
              <w14:schemeClr w14:val="tx1"/>
            </w14:solidFill>
          </w14:textFill>
        </w:rPr>
        <w:t>守灵（告别）、入葬（节地生态葬）</w:t>
      </w:r>
      <w:r>
        <w:rPr>
          <w:rFonts w:hint="default" w:ascii="Times New Roman" w:hAnsi="Times New Roman" w:cs="Times New Roman"/>
          <w:color w:val="000000" w:themeColor="text1"/>
          <w:spacing w:val="0"/>
          <w:kern w:val="2"/>
          <w:lang w:eastAsia="zh-CN"/>
          <w14:textFill>
            <w14:solidFill>
              <w14:schemeClr w14:val="tx1"/>
            </w14:solidFill>
          </w14:textFill>
        </w:rPr>
        <w:t>等服务事项。</w:t>
      </w:r>
    </w:p>
    <w:p>
      <w:pPr>
        <w:keepNext w:val="0"/>
        <w:keepLines w:val="0"/>
        <w:pageBreakBefore w:val="0"/>
        <w:widowControl w:val="0"/>
        <w:kinsoku/>
        <w:wordWrap/>
        <w:overflowPunct/>
        <w:topLinePunct w:val="0"/>
        <w:autoSpaceDE/>
        <w:autoSpaceDN/>
        <w:bidi w:val="0"/>
        <w:adjustRightInd w:val="0"/>
        <w:snapToGrid w:val="0"/>
        <w:spacing w:line="600" w:lineRule="exact"/>
        <w:ind w:leftChars="0" w:right="0" w:rightChars="0" w:firstLine="640" w:firstLineChars="200"/>
        <w:jc w:val="both"/>
        <w:textAlignment w:val="auto"/>
        <w:outlineLvl w:val="9"/>
        <w:rPr>
          <w:rFonts w:hint="default" w:ascii="Times New Roman" w:hAnsi="Times New Roman" w:cs="Times New Roman"/>
          <w:color w:val="000000" w:themeColor="text1"/>
          <w:spacing w:val="0"/>
          <w:kern w:val="2"/>
          <w14:textFill>
            <w14:solidFill>
              <w14:schemeClr w14:val="tx1"/>
            </w14:solidFill>
          </w14:textFill>
        </w:rPr>
      </w:pPr>
      <w:r>
        <w:rPr>
          <w:rFonts w:hint="default" w:ascii="Times New Roman" w:hAnsi="Times New Roman" w:eastAsia="楷体_GB2312" w:cs="Times New Roman"/>
          <w:color w:val="000000" w:themeColor="text1"/>
          <w:spacing w:val="0"/>
          <w:kern w:val="2"/>
          <w:szCs w:val="32"/>
          <w:lang w:bidi="ar"/>
          <w14:textFill>
            <w14:solidFill>
              <w14:schemeClr w14:val="tx1"/>
            </w14:solidFill>
          </w14:textFill>
        </w:rPr>
        <w:t>服务标准</w:t>
      </w:r>
      <w:r>
        <w:rPr>
          <w:rFonts w:hint="default" w:ascii="Times New Roman" w:hAnsi="Times New Roman" w:cs="Times New Roman"/>
          <w:color w:val="000000" w:themeColor="text1"/>
          <w:spacing w:val="0"/>
          <w:kern w:val="2"/>
          <w14:textFill>
            <w14:solidFill>
              <w14:schemeClr w14:val="tx1"/>
            </w14:solidFill>
          </w14:textFill>
        </w:rPr>
        <w:t>：按照《省委办公厅 省政府办公厅关于进一步深化殡葬改革的意见》及当地相关标准执行</w:t>
      </w:r>
      <w:r>
        <w:rPr>
          <w:rFonts w:hint="default" w:ascii="Times New Roman" w:hAnsi="Times New Roman" w:cs="Times New Roman"/>
          <w:color w:val="000000" w:themeColor="text1"/>
          <w:spacing w:val="0"/>
          <w:kern w:val="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Chars="0" w:right="0" w:rightChars="0" w:firstLine="640" w:firstLineChars="200"/>
        <w:jc w:val="both"/>
        <w:textAlignment w:val="auto"/>
        <w:outlineLvl w:val="9"/>
        <w:rPr>
          <w:rFonts w:hint="default" w:ascii="Times New Roman" w:hAnsi="Times New Roman" w:eastAsia="仿宋_GB2312" w:cs="Times New Roman"/>
          <w:color w:val="000000" w:themeColor="text1"/>
          <w:spacing w:val="0"/>
          <w:kern w:val="2"/>
          <w:lang w:eastAsia="zh-CN"/>
          <w14:textFill>
            <w14:solidFill>
              <w14:schemeClr w14:val="tx1"/>
            </w14:solidFill>
          </w14:textFill>
        </w:rPr>
      </w:pPr>
      <w:r>
        <w:rPr>
          <w:rFonts w:hint="default" w:ascii="Times New Roman" w:hAnsi="Times New Roman" w:eastAsia="楷体_GB2312" w:cs="Times New Roman"/>
          <w:color w:val="000000" w:themeColor="text1"/>
          <w:spacing w:val="0"/>
          <w:kern w:val="2"/>
          <w:szCs w:val="32"/>
          <w:lang w:bidi="ar"/>
          <w14:textFill>
            <w14:solidFill>
              <w14:schemeClr w14:val="tx1"/>
            </w14:solidFill>
          </w14:textFill>
        </w:rPr>
        <w:t>支出责任</w:t>
      </w:r>
      <w:r>
        <w:rPr>
          <w:rFonts w:hint="default" w:ascii="Times New Roman" w:hAnsi="Times New Roman" w:cs="Times New Roman"/>
          <w:color w:val="000000" w:themeColor="text1"/>
          <w:spacing w:val="0"/>
          <w:kern w:val="2"/>
          <w14:textFill>
            <w14:solidFill>
              <w14:schemeClr w14:val="tx1"/>
            </w14:solidFill>
          </w14:textFill>
        </w:rPr>
        <w:t>：市、</w:t>
      </w:r>
      <w:r>
        <w:rPr>
          <w:rFonts w:hint="eastAsia" w:ascii="Times New Roman" w:hAnsi="Times New Roman" w:cs="Times New Roman"/>
          <w:color w:val="000000" w:themeColor="text1"/>
          <w:spacing w:val="0"/>
          <w:kern w:val="2"/>
          <w:sz w:val="32"/>
          <w:szCs w:val="32"/>
          <w:lang w:val="en-US" w:eastAsia="zh-CN"/>
          <w14:textFill>
            <w14:solidFill>
              <w14:schemeClr w14:val="tx1"/>
            </w14:solidFill>
          </w14:textFill>
        </w:rPr>
        <w:t>区</w:t>
      </w:r>
      <w:r>
        <w:rPr>
          <w:rFonts w:hint="default" w:ascii="Times New Roman" w:hAnsi="Times New Roman" w:cs="Times New Roman"/>
          <w:color w:val="000000" w:themeColor="text1"/>
          <w:spacing w:val="0"/>
          <w:kern w:val="2"/>
          <w:lang w:eastAsia="zh-CN"/>
          <w14:textFill>
            <w14:solidFill>
              <w14:schemeClr w14:val="tx1"/>
            </w14:solidFill>
          </w14:textFill>
        </w:rPr>
        <w:t>人民政府负责。</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kern w:val="2"/>
          <w:sz w:val="32"/>
          <w:szCs w:val="32"/>
          <w14:textFill>
            <w14:solidFill>
              <w14:schemeClr w14:val="tx1"/>
            </w14:solidFill>
          </w14:textFill>
        </w:rPr>
        <w:t>牵头负责单位：</w:t>
      </w:r>
      <w:r>
        <w:rPr>
          <w:rFonts w:hint="eastAsia" w:ascii="Times New Roman" w:hAnsi="Times New Roman" w:cs="Times New Roman"/>
          <w:color w:val="000000" w:themeColor="text1"/>
          <w:spacing w:val="0"/>
          <w:kern w:val="2"/>
          <w:sz w:val="32"/>
          <w:szCs w:val="32"/>
          <w:lang w:val="en-US" w:eastAsia="zh-CN"/>
          <w14:textFill>
            <w14:solidFill>
              <w14:schemeClr w14:val="tx1"/>
            </w14:solidFill>
          </w14:textFill>
        </w:rPr>
        <w:t>区</w:t>
      </w:r>
      <w:r>
        <w:rPr>
          <w:rFonts w:hint="default" w:ascii="Times New Roman" w:hAnsi="Times New Roman" w:cs="Times New Roman"/>
          <w:color w:val="000000" w:themeColor="text1"/>
          <w:spacing w:val="0"/>
          <w:kern w:val="2"/>
          <w:sz w:val="32"/>
          <w:szCs w:val="32"/>
          <w:lang w:eastAsia="zh-CN"/>
          <w14:textFill>
            <w14:solidFill>
              <w14:schemeClr w14:val="tx1"/>
            </w14:solidFill>
          </w14:textFill>
        </w:rPr>
        <w:t>民政局</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pPr>
        <w:keepNext w:val="0"/>
        <w:keepLines w:val="0"/>
        <w:pageBreakBefore w:val="0"/>
        <w:widowControl w:val="0"/>
        <w:kinsoku/>
        <w:wordWrap/>
        <w:overflowPunct/>
        <w:topLinePunct w:val="0"/>
        <w:autoSpaceDN/>
        <w:bidi w:val="0"/>
        <w:spacing w:line="600" w:lineRule="exact"/>
        <w:ind w:left="0" w:leftChars="0" w:firstLine="0" w:firstLineChars="0"/>
        <w:textAlignment w:val="auto"/>
        <w:rPr>
          <w:rFonts w:hint="default" w:ascii="Times New Roman" w:hAnsi="Times New Roman" w:cs="Times New Roman"/>
          <w:color w:val="000000" w:themeColor="text1"/>
          <w:spacing w:val="0"/>
          <w:sz w:val="28"/>
          <w:szCs w:val="28"/>
          <w14:textFill>
            <w14:solidFill>
              <w14:schemeClr w14:val="tx1"/>
            </w14:solidFill>
          </w14:textFill>
        </w:rPr>
      </w:pPr>
    </w:p>
    <w:sectPr>
      <w:footerReference r:id="rId5" w:type="default"/>
      <w:pgSz w:w="11906" w:h="16838"/>
      <w:pgMar w:top="2098" w:right="1587" w:bottom="1984" w:left="1587" w:header="851" w:footer="1587" w:gutter="0"/>
      <w:pgNumType w:fmt="decimal"/>
      <w:cols w:space="425"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00016"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SystemFonts/>
  <w:bordersDoNotSurroundHeader w:val="0"/>
  <w:bordersDoNotSurroundFooter w:val="0"/>
  <w:documentProtection w:enforcement="0"/>
  <w:defaultTabStop w:val="420"/>
  <w:drawingGridHorizontalSpacing w:val="308"/>
  <w:drawingGridVerticalSpacing w:val="29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MWUzYjNkNDU0OTVhMDczOWUxNTUzZDFhMzRiZTMifQ=="/>
    <w:docVar w:name="KSO_WPS_MARK_KEY" w:val="16f4a656-0a30-4ed8-828d-15d2194c7c90"/>
  </w:docVars>
  <w:rsids>
    <w:rsidRoot w:val="9AFF32D6"/>
    <w:rsid w:val="002A6EDE"/>
    <w:rsid w:val="002F4C81"/>
    <w:rsid w:val="007538C6"/>
    <w:rsid w:val="00A967F4"/>
    <w:rsid w:val="01B61553"/>
    <w:rsid w:val="062261D9"/>
    <w:rsid w:val="06FFB55E"/>
    <w:rsid w:val="0A615640"/>
    <w:rsid w:val="0AA27E70"/>
    <w:rsid w:val="0AC02EC1"/>
    <w:rsid w:val="0BAF1741"/>
    <w:rsid w:val="0BC559BA"/>
    <w:rsid w:val="0BDE0CED"/>
    <w:rsid w:val="0C216708"/>
    <w:rsid w:val="0DDE58A4"/>
    <w:rsid w:val="0F787939"/>
    <w:rsid w:val="10B747E7"/>
    <w:rsid w:val="10DB0673"/>
    <w:rsid w:val="149C5F62"/>
    <w:rsid w:val="15296570"/>
    <w:rsid w:val="169B5ED5"/>
    <w:rsid w:val="1713181C"/>
    <w:rsid w:val="173FBCE1"/>
    <w:rsid w:val="19BC062C"/>
    <w:rsid w:val="19EB4EB5"/>
    <w:rsid w:val="1A8E198B"/>
    <w:rsid w:val="1B5F016F"/>
    <w:rsid w:val="1B817961"/>
    <w:rsid w:val="1C572714"/>
    <w:rsid w:val="1CA51BBA"/>
    <w:rsid w:val="1D193C06"/>
    <w:rsid w:val="1DB81435"/>
    <w:rsid w:val="1DFD47F3"/>
    <w:rsid w:val="1EA21E15"/>
    <w:rsid w:val="1EED31D9"/>
    <w:rsid w:val="1F1D3D54"/>
    <w:rsid w:val="1FEC2659"/>
    <w:rsid w:val="20765541"/>
    <w:rsid w:val="2177367F"/>
    <w:rsid w:val="22A118B8"/>
    <w:rsid w:val="253F23A5"/>
    <w:rsid w:val="26D41C08"/>
    <w:rsid w:val="272EF602"/>
    <w:rsid w:val="277246F6"/>
    <w:rsid w:val="27D7DA19"/>
    <w:rsid w:val="281F226C"/>
    <w:rsid w:val="2CD9A5D2"/>
    <w:rsid w:val="2D140F39"/>
    <w:rsid w:val="2D7A2E4B"/>
    <w:rsid w:val="2DF67CC1"/>
    <w:rsid w:val="2E8E730E"/>
    <w:rsid w:val="2E8F2D7B"/>
    <w:rsid w:val="2EFE2C34"/>
    <w:rsid w:val="2F7BD335"/>
    <w:rsid w:val="2F7E7F6E"/>
    <w:rsid w:val="302D7A2A"/>
    <w:rsid w:val="30F564BE"/>
    <w:rsid w:val="30F707E2"/>
    <w:rsid w:val="31D23665"/>
    <w:rsid w:val="325F66C5"/>
    <w:rsid w:val="350360CB"/>
    <w:rsid w:val="357EB19B"/>
    <w:rsid w:val="35D12CE5"/>
    <w:rsid w:val="36663FC6"/>
    <w:rsid w:val="374D7F37"/>
    <w:rsid w:val="377F461A"/>
    <w:rsid w:val="379B368C"/>
    <w:rsid w:val="37C00643"/>
    <w:rsid w:val="37FBF4C9"/>
    <w:rsid w:val="38BFC777"/>
    <w:rsid w:val="39A465B8"/>
    <w:rsid w:val="3A265BE9"/>
    <w:rsid w:val="3AF97518"/>
    <w:rsid w:val="3B215AD9"/>
    <w:rsid w:val="3B274BE3"/>
    <w:rsid w:val="3BBD95FB"/>
    <w:rsid w:val="3BF8F2A7"/>
    <w:rsid w:val="3C18569C"/>
    <w:rsid w:val="3CD61426"/>
    <w:rsid w:val="3CFEAE45"/>
    <w:rsid w:val="3D3A56EC"/>
    <w:rsid w:val="3D500F83"/>
    <w:rsid w:val="3DA50B06"/>
    <w:rsid w:val="3DD7A1D1"/>
    <w:rsid w:val="3DFF270C"/>
    <w:rsid w:val="3EBB3BEB"/>
    <w:rsid w:val="3ED7E291"/>
    <w:rsid w:val="3EDEA5BD"/>
    <w:rsid w:val="3EFD11D8"/>
    <w:rsid w:val="3F3F7F7C"/>
    <w:rsid w:val="3F5D8CC7"/>
    <w:rsid w:val="3F7A60E5"/>
    <w:rsid w:val="3F8F5151"/>
    <w:rsid w:val="3FA31E92"/>
    <w:rsid w:val="3FBBAEC2"/>
    <w:rsid w:val="3FCA66E1"/>
    <w:rsid w:val="3FDFD1B7"/>
    <w:rsid w:val="3FEF5B90"/>
    <w:rsid w:val="3FF68E16"/>
    <w:rsid w:val="3FFD1EA2"/>
    <w:rsid w:val="3FFF93D7"/>
    <w:rsid w:val="400179C0"/>
    <w:rsid w:val="41AB2628"/>
    <w:rsid w:val="42D7D6BF"/>
    <w:rsid w:val="43D85D95"/>
    <w:rsid w:val="44B554D7"/>
    <w:rsid w:val="44E11979"/>
    <w:rsid w:val="45B26D3F"/>
    <w:rsid w:val="47DE1A83"/>
    <w:rsid w:val="485F6737"/>
    <w:rsid w:val="48BF6CE5"/>
    <w:rsid w:val="4C897046"/>
    <w:rsid w:val="4D5372CB"/>
    <w:rsid w:val="4D5A3C04"/>
    <w:rsid w:val="4D946B40"/>
    <w:rsid w:val="4EC666A0"/>
    <w:rsid w:val="4FEC0638"/>
    <w:rsid w:val="501B03DE"/>
    <w:rsid w:val="503B6FC4"/>
    <w:rsid w:val="50673876"/>
    <w:rsid w:val="516A13C5"/>
    <w:rsid w:val="51C63A4D"/>
    <w:rsid w:val="524C13D1"/>
    <w:rsid w:val="52C673B2"/>
    <w:rsid w:val="53537644"/>
    <w:rsid w:val="53887198"/>
    <w:rsid w:val="53B92079"/>
    <w:rsid w:val="55DFCD69"/>
    <w:rsid w:val="55F3DB02"/>
    <w:rsid w:val="55F6FE1E"/>
    <w:rsid w:val="56B40AD2"/>
    <w:rsid w:val="57E4A725"/>
    <w:rsid w:val="583434EA"/>
    <w:rsid w:val="590F1E4E"/>
    <w:rsid w:val="59D00E92"/>
    <w:rsid w:val="5A8C2C11"/>
    <w:rsid w:val="5AA82FEB"/>
    <w:rsid w:val="5ADF7A90"/>
    <w:rsid w:val="5B0112DF"/>
    <w:rsid w:val="5B1832E1"/>
    <w:rsid w:val="5BFD58ED"/>
    <w:rsid w:val="5BFF2A5A"/>
    <w:rsid w:val="5C803B85"/>
    <w:rsid w:val="5CAD72F6"/>
    <w:rsid w:val="5CCF0B39"/>
    <w:rsid w:val="5DFD9535"/>
    <w:rsid w:val="5DFFD5F2"/>
    <w:rsid w:val="5ECF01C9"/>
    <w:rsid w:val="5F6234FD"/>
    <w:rsid w:val="5F66A5AD"/>
    <w:rsid w:val="5F7646B2"/>
    <w:rsid w:val="5FB99755"/>
    <w:rsid w:val="5FD9073A"/>
    <w:rsid w:val="5FDD174D"/>
    <w:rsid w:val="5FDDDD76"/>
    <w:rsid w:val="5FF7C6D0"/>
    <w:rsid w:val="5FFD55BB"/>
    <w:rsid w:val="602512C0"/>
    <w:rsid w:val="60C54291"/>
    <w:rsid w:val="623E2754"/>
    <w:rsid w:val="62FFD86D"/>
    <w:rsid w:val="63CF3F41"/>
    <w:rsid w:val="64D74DE7"/>
    <w:rsid w:val="653A5529"/>
    <w:rsid w:val="675F14F8"/>
    <w:rsid w:val="678D00CF"/>
    <w:rsid w:val="686808CF"/>
    <w:rsid w:val="68E73068"/>
    <w:rsid w:val="68E76439"/>
    <w:rsid w:val="69DA5437"/>
    <w:rsid w:val="69DFE3F5"/>
    <w:rsid w:val="6AFC6456"/>
    <w:rsid w:val="6BBA08F7"/>
    <w:rsid w:val="6BD05F44"/>
    <w:rsid w:val="6BDD50EA"/>
    <w:rsid w:val="6BF58CA5"/>
    <w:rsid w:val="6C0F715E"/>
    <w:rsid w:val="6CBBA73A"/>
    <w:rsid w:val="6D1FED88"/>
    <w:rsid w:val="6DDF458B"/>
    <w:rsid w:val="6F383706"/>
    <w:rsid w:val="6F3F3E30"/>
    <w:rsid w:val="6F771972"/>
    <w:rsid w:val="6F7F3EB5"/>
    <w:rsid w:val="6F8F18C4"/>
    <w:rsid w:val="6FC1CBD6"/>
    <w:rsid w:val="6FDC949A"/>
    <w:rsid w:val="6FDD4D24"/>
    <w:rsid w:val="6FEC04DB"/>
    <w:rsid w:val="6FEDA18D"/>
    <w:rsid w:val="6FF7C284"/>
    <w:rsid w:val="6FF7E1B2"/>
    <w:rsid w:val="6FFB60DB"/>
    <w:rsid w:val="6FFF9C33"/>
    <w:rsid w:val="713DC392"/>
    <w:rsid w:val="715B6715"/>
    <w:rsid w:val="71F61854"/>
    <w:rsid w:val="71F88776"/>
    <w:rsid w:val="73ECF7C7"/>
    <w:rsid w:val="73EF20F9"/>
    <w:rsid w:val="73FAD3C9"/>
    <w:rsid w:val="73FAEDE7"/>
    <w:rsid w:val="741F22C0"/>
    <w:rsid w:val="741F75EA"/>
    <w:rsid w:val="750D623B"/>
    <w:rsid w:val="757F5ACD"/>
    <w:rsid w:val="76EEF7D5"/>
    <w:rsid w:val="775E9EE3"/>
    <w:rsid w:val="779B2A72"/>
    <w:rsid w:val="77B79DAF"/>
    <w:rsid w:val="77D62885"/>
    <w:rsid w:val="77DEB0FE"/>
    <w:rsid w:val="77E5B6D2"/>
    <w:rsid w:val="77E7F6A1"/>
    <w:rsid w:val="77FB6C49"/>
    <w:rsid w:val="77FF34D0"/>
    <w:rsid w:val="77FF926E"/>
    <w:rsid w:val="7846AAEF"/>
    <w:rsid w:val="78BB6F7D"/>
    <w:rsid w:val="7915026D"/>
    <w:rsid w:val="79BDDAAA"/>
    <w:rsid w:val="79CBDC44"/>
    <w:rsid w:val="79CF6FCA"/>
    <w:rsid w:val="79F4608F"/>
    <w:rsid w:val="79FDACA1"/>
    <w:rsid w:val="7A5B6E6F"/>
    <w:rsid w:val="7A8FAF6E"/>
    <w:rsid w:val="7AF7FD70"/>
    <w:rsid w:val="7AFFA06C"/>
    <w:rsid w:val="7BBD33F5"/>
    <w:rsid w:val="7BEF9E25"/>
    <w:rsid w:val="7BFFC0B2"/>
    <w:rsid w:val="7C5F616D"/>
    <w:rsid w:val="7CFB9A42"/>
    <w:rsid w:val="7CFEC083"/>
    <w:rsid w:val="7CFFC3AD"/>
    <w:rsid w:val="7D1BD9EA"/>
    <w:rsid w:val="7D1D5469"/>
    <w:rsid w:val="7D5F3EDA"/>
    <w:rsid w:val="7D6F2A08"/>
    <w:rsid w:val="7D770A30"/>
    <w:rsid w:val="7DB74243"/>
    <w:rsid w:val="7DF70D35"/>
    <w:rsid w:val="7DFDDC4E"/>
    <w:rsid w:val="7DFDF189"/>
    <w:rsid w:val="7DFFD28B"/>
    <w:rsid w:val="7E152E18"/>
    <w:rsid w:val="7E2E3D11"/>
    <w:rsid w:val="7E77E822"/>
    <w:rsid w:val="7E7B9A6F"/>
    <w:rsid w:val="7EF71944"/>
    <w:rsid w:val="7EFB7548"/>
    <w:rsid w:val="7EFFEF43"/>
    <w:rsid w:val="7F0556BD"/>
    <w:rsid w:val="7F2B1641"/>
    <w:rsid w:val="7F5C45C6"/>
    <w:rsid w:val="7F5F6DD4"/>
    <w:rsid w:val="7F6E992D"/>
    <w:rsid w:val="7F7F2A33"/>
    <w:rsid w:val="7F7FF0FE"/>
    <w:rsid w:val="7FB786F1"/>
    <w:rsid w:val="7FB7FE92"/>
    <w:rsid w:val="7FBF0EBB"/>
    <w:rsid w:val="7FBF53D2"/>
    <w:rsid w:val="7FBFB28F"/>
    <w:rsid w:val="7FBFBDA6"/>
    <w:rsid w:val="7FCF6EEB"/>
    <w:rsid w:val="7FD02A72"/>
    <w:rsid w:val="7FD15DF8"/>
    <w:rsid w:val="7FDC415C"/>
    <w:rsid w:val="7FDFBFD6"/>
    <w:rsid w:val="7FED513B"/>
    <w:rsid w:val="7FEF48E0"/>
    <w:rsid w:val="7FF11B84"/>
    <w:rsid w:val="7FFA5BF5"/>
    <w:rsid w:val="7FFB092D"/>
    <w:rsid w:val="7FFBBC35"/>
    <w:rsid w:val="7FFCBC2A"/>
    <w:rsid w:val="7FFD099F"/>
    <w:rsid w:val="7FFE381F"/>
    <w:rsid w:val="7FFFD0F0"/>
    <w:rsid w:val="8DDFB3CD"/>
    <w:rsid w:val="96BDD1C2"/>
    <w:rsid w:val="978B6F10"/>
    <w:rsid w:val="97DB971B"/>
    <w:rsid w:val="9A7E9B05"/>
    <w:rsid w:val="9AFF32D6"/>
    <w:rsid w:val="9BF699F8"/>
    <w:rsid w:val="9D3F6406"/>
    <w:rsid w:val="9D5FA34C"/>
    <w:rsid w:val="9EDFE7BD"/>
    <w:rsid w:val="9EFF6FBD"/>
    <w:rsid w:val="9F9E1D79"/>
    <w:rsid w:val="9FBF312D"/>
    <w:rsid w:val="9FDB9CF8"/>
    <w:rsid w:val="A5D77567"/>
    <w:rsid w:val="A7E640F7"/>
    <w:rsid w:val="A9DDF26B"/>
    <w:rsid w:val="ABAFCACF"/>
    <w:rsid w:val="ABFDBFCE"/>
    <w:rsid w:val="ACF49F8E"/>
    <w:rsid w:val="ADF8400A"/>
    <w:rsid w:val="AE7EA8D9"/>
    <w:rsid w:val="AEF7E463"/>
    <w:rsid w:val="AFDFE379"/>
    <w:rsid w:val="B3ABD4DD"/>
    <w:rsid w:val="B5B7053F"/>
    <w:rsid w:val="B5BDF331"/>
    <w:rsid w:val="B5DF6BAE"/>
    <w:rsid w:val="B5EFB9B9"/>
    <w:rsid w:val="B6FD6DFF"/>
    <w:rsid w:val="B77E5CB5"/>
    <w:rsid w:val="BA9F4932"/>
    <w:rsid w:val="BACF0275"/>
    <w:rsid w:val="BBB4C8A4"/>
    <w:rsid w:val="BDCF8AF9"/>
    <w:rsid w:val="BDFFDCBE"/>
    <w:rsid w:val="BDFFE6ED"/>
    <w:rsid w:val="BEF4FB47"/>
    <w:rsid w:val="BFBD69D5"/>
    <w:rsid w:val="BFCD5A15"/>
    <w:rsid w:val="BFCFCB53"/>
    <w:rsid w:val="BFD6862F"/>
    <w:rsid w:val="BFF3C0AE"/>
    <w:rsid w:val="BFF55B06"/>
    <w:rsid w:val="BFFE1375"/>
    <w:rsid w:val="C3AF47BA"/>
    <w:rsid w:val="CB3777C9"/>
    <w:rsid w:val="CCF3C260"/>
    <w:rsid w:val="CDBB2F54"/>
    <w:rsid w:val="CDF7B5CC"/>
    <w:rsid w:val="CF553139"/>
    <w:rsid w:val="CF5D776C"/>
    <w:rsid w:val="D29F133C"/>
    <w:rsid w:val="D52D161E"/>
    <w:rsid w:val="D5EFC956"/>
    <w:rsid w:val="D7EF028D"/>
    <w:rsid w:val="DBB5F235"/>
    <w:rsid w:val="DBDF69A5"/>
    <w:rsid w:val="DBF13EDA"/>
    <w:rsid w:val="DBF49019"/>
    <w:rsid w:val="DBF77E88"/>
    <w:rsid w:val="DE9A2965"/>
    <w:rsid w:val="DEEFABBB"/>
    <w:rsid w:val="DF8A0ADE"/>
    <w:rsid w:val="DF9E1949"/>
    <w:rsid w:val="DFFBFB14"/>
    <w:rsid w:val="DFFEE4E3"/>
    <w:rsid w:val="DFFF050B"/>
    <w:rsid w:val="E4EB819E"/>
    <w:rsid w:val="E56F2990"/>
    <w:rsid w:val="E76FAAF6"/>
    <w:rsid w:val="E7F62A2B"/>
    <w:rsid w:val="E7F718C1"/>
    <w:rsid w:val="E9B75805"/>
    <w:rsid w:val="EB7E1A33"/>
    <w:rsid w:val="EBF70B94"/>
    <w:rsid w:val="ECFF7BDC"/>
    <w:rsid w:val="ED6F3ACE"/>
    <w:rsid w:val="EDDC622B"/>
    <w:rsid w:val="EE4649F9"/>
    <w:rsid w:val="EF7D514C"/>
    <w:rsid w:val="EF8E9D24"/>
    <w:rsid w:val="EFE7C3C5"/>
    <w:rsid w:val="EFEA603A"/>
    <w:rsid w:val="EFF7D37D"/>
    <w:rsid w:val="F37305D8"/>
    <w:rsid w:val="F3A4B16B"/>
    <w:rsid w:val="F3EEFBCB"/>
    <w:rsid w:val="F4EC132E"/>
    <w:rsid w:val="F4FF6578"/>
    <w:rsid w:val="F563F06F"/>
    <w:rsid w:val="F5FDE3BD"/>
    <w:rsid w:val="F6470BCE"/>
    <w:rsid w:val="F653CA19"/>
    <w:rsid w:val="F66EF5E0"/>
    <w:rsid w:val="F6FE83E6"/>
    <w:rsid w:val="F76A7CCF"/>
    <w:rsid w:val="F795A8C9"/>
    <w:rsid w:val="F7F7CDE3"/>
    <w:rsid w:val="F7FFD83A"/>
    <w:rsid w:val="F8FF09DC"/>
    <w:rsid w:val="F95F24D1"/>
    <w:rsid w:val="F96FAB92"/>
    <w:rsid w:val="F9E55C7A"/>
    <w:rsid w:val="F9EFA1CA"/>
    <w:rsid w:val="FA69D528"/>
    <w:rsid w:val="FABF3C42"/>
    <w:rsid w:val="FADDEC37"/>
    <w:rsid w:val="FBDFF0A4"/>
    <w:rsid w:val="FBE919C0"/>
    <w:rsid w:val="FBEFE94A"/>
    <w:rsid w:val="FBFB56CD"/>
    <w:rsid w:val="FC6F5884"/>
    <w:rsid w:val="FCFFB03A"/>
    <w:rsid w:val="FD7DE6F2"/>
    <w:rsid w:val="FD7F7995"/>
    <w:rsid w:val="FDD77F68"/>
    <w:rsid w:val="FDD7B32C"/>
    <w:rsid w:val="FDDCF15A"/>
    <w:rsid w:val="FDDFB9BD"/>
    <w:rsid w:val="FDDFCD04"/>
    <w:rsid w:val="FDFF138D"/>
    <w:rsid w:val="FDFFB658"/>
    <w:rsid w:val="FE2D186D"/>
    <w:rsid w:val="FE6CA1DA"/>
    <w:rsid w:val="FED76699"/>
    <w:rsid w:val="FEDF2DFF"/>
    <w:rsid w:val="FEF6A7D1"/>
    <w:rsid w:val="FF366088"/>
    <w:rsid w:val="FF3BA20B"/>
    <w:rsid w:val="FF3DA05B"/>
    <w:rsid w:val="FF3DEDB0"/>
    <w:rsid w:val="FF4B481D"/>
    <w:rsid w:val="FF772988"/>
    <w:rsid w:val="FF7CA6A2"/>
    <w:rsid w:val="FF9A721C"/>
    <w:rsid w:val="FFA95102"/>
    <w:rsid w:val="FFB72731"/>
    <w:rsid w:val="FFB79C3C"/>
    <w:rsid w:val="FFBCB57A"/>
    <w:rsid w:val="FFC5EB32"/>
    <w:rsid w:val="FFCB71DA"/>
    <w:rsid w:val="FFDB0B6D"/>
    <w:rsid w:val="FFDF6207"/>
    <w:rsid w:val="FFE3CE2B"/>
    <w:rsid w:val="FFE7EE48"/>
    <w:rsid w:val="FFEBD9FF"/>
    <w:rsid w:val="FFEFCED6"/>
    <w:rsid w:val="FFF27BC1"/>
    <w:rsid w:val="FFF56CEE"/>
    <w:rsid w:val="FFF655C6"/>
    <w:rsid w:val="FFF6E946"/>
    <w:rsid w:val="FFFB3E26"/>
    <w:rsid w:val="FFFD2427"/>
    <w:rsid w:val="FFFD3500"/>
    <w:rsid w:val="FFFDDEA1"/>
    <w:rsid w:val="FFFF6A06"/>
    <w:rsid w:val="FFFFB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eastAsia="仿宋_GB2312" w:asciiTheme="minorHAnsi" w:hAnsiTheme="minorHAnsi" w:cstheme="minorBidi"/>
      <w:spacing w:val="-6"/>
      <w:kern w:val="2"/>
      <w:sz w:val="32"/>
      <w:szCs w:val="22"/>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3">
    <w:name w:val="Normal Indent"/>
    <w:qFormat/>
    <w:uiPriority w:val="0"/>
    <w:pPr>
      <w:keepNext w:val="0"/>
      <w:keepLines w:val="0"/>
      <w:widowControl w:val="0"/>
      <w:suppressLineNumbers w:val="0"/>
      <w:spacing w:before="0" w:beforeAutospacing="0" w:after="0" w:afterAutospacing="0" w:line="240" w:lineRule="auto"/>
      <w:ind w:left="0" w:right="0" w:firstLine="420" w:firstLineChars="200"/>
      <w:jc w:val="both"/>
    </w:pPr>
    <w:rPr>
      <w:rFonts w:hint="default" w:ascii="Times New Roman" w:hAnsi="Times New Roman" w:eastAsia="仿宋" w:cs="Times New Roman"/>
      <w:spacing w:val="0"/>
      <w:kern w:val="2"/>
      <w:sz w:val="32"/>
      <w:szCs w:val="32"/>
      <w:lang w:val="en-US" w:eastAsia="zh-CN" w:bidi="ar"/>
    </w:rPr>
  </w:style>
  <w:style w:type="paragraph" w:styleId="4">
    <w:name w:val="annotation text"/>
    <w:basedOn w:val="1"/>
    <w:qFormat/>
    <w:uiPriority w:val="0"/>
    <w:pPr>
      <w:jc w:val="left"/>
    </w:pPr>
  </w:style>
  <w:style w:type="paragraph" w:styleId="5">
    <w:name w:val="Body Text"/>
    <w:qFormat/>
    <w:uiPriority w:val="0"/>
    <w:pPr>
      <w:widowControl w:val="0"/>
      <w:spacing w:line="1300" w:lineRule="exact"/>
      <w:jc w:val="both"/>
    </w:pPr>
    <w:rPr>
      <w:rFonts w:ascii="Times New Roman" w:hAnsi="Times New Roman" w:eastAsia="方正小标宋简体" w:cs="Times New Roman"/>
      <w:kern w:val="2"/>
      <w:sz w:val="94"/>
      <w:lang w:val="en-US" w:eastAsia="zh-CN" w:bidi="ar-SA"/>
    </w:rPr>
  </w:style>
  <w:style w:type="paragraph" w:styleId="6">
    <w:name w:val="Body Text Indent 2"/>
    <w:basedOn w:val="1"/>
    <w:qFormat/>
    <w:uiPriority w:val="0"/>
    <w:pPr>
      <w:keepNext w:val="0"/>
      <w:keepLines w:val="0"/>
      <w:widowControl w:val="0"/>
      <w:suppressLineNumbers w:val="0"/>
      <w:spacing w:after="120" w:afterAutospacing="0" w:line="480" w:lineRule="auto"/>
      <w:ind w:left="420" w:leftChars="200"/>
      <w:jc w:val="both"/>
    </w:pPr>
    <w:rPr>
      <w:rFonts w:hint="default" w:ascii="Calibri" w:hAnsi="Calibri" w:eastAsia="仿宋_GB2312" w:cs="Calibri"/>
      <w:spacing w:val="0"/>
      <w:kern w:val="2"/>
      <w:sz w:val="32"/>
      <w:szCs w:val="32"/>
      <w:lang w:val="en-US" w:eastAsia="zh-CN" w:bidi="ar"/>
    </w:rPr>
  </w:style>
  <w:style w:type="paragraph" w:styleId="7">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pPr>
      <w:keepNext w:val="0"/>
      <w:keepLines w:val="0"/>
      <w:widowControl w:val="0"/>
      <w:suppressLineNumbers w:val="0"/>
      <w:spacing w:before="0" w:beforeAutospacing="0" w:after="0" w:afterAutospacing="0" w:line="588" w:lineRule="exact"/>
      <w:ind w:left="0" w:right="0"/>
      <w:jc w:val="left"/>
    </w:pPr>
    <w:rPr>
      <w:rFonts w:hint="default" w:ascii="Times New Roman" w:hAnsi="Times New Roman" w:eastAsia="方正黑体_GBK" w:cs="Times New Roman"/>
      <w:caps/>
      <w:spacing w:val="0"/>
      <w:kern w:val="2"/>
      <w:sz w:val="30"/>
      <w:szCs w:val="30"/>
      <w:lang w:val="en-US" w:eastAsia="zh-CN" w:bidi="ar"/>
    </w:rPr>
  </w:style>
  <w:style w:type="paragraph" w:styleId="10">
    <w:name w:val="toc 2"/>
    <w:basedOn w:val="1"/>
    <w:next w:val="1"/>
    <w:qFormat/>
    <w:uiPriority w:val="0"/>
    <w:pPr>
      <w:keepNext w:val="0"/>
      <w:keepLines w:val="0"/>
      <w:widowControl w:val="0"/>
      <w:suppressLineNumbers w:val="0"/>
      <w:spacing w:line="240" w:lineRule="auto"/>
      <w:ind w:left="420" w:leftChars="200"/>
      <w:jc w:val="both"/>
    </w:pPr>
    <w:rPr>
      <w:rFonts w:hint="default" w:ascii="Calibri" w:hAnsi="Calibri" w:eastAsia="宋体" w:cs="Times New Roman"/>
      <w:spacing w:val="0"/>
      <w:kern w:val="2"/>
      <w:sz w:val="32"/>
      <w:szCs w:val="32"/>
      <w:lang w:val="en-US" w:eastAsia="zh-CN" w:bidi="ar"/>
    </w:rPr>
  </w:style>
  <w:style w:type="paragraph" w:styleId="11">
    <w:name w:val="Normal (Web)"/>
    <w:basedOn w:val="1"/>
    <w:qFormat/>
    <w:uiPriority w:val="0"/>
    <w:rPr>
      <w:sz w:val="24"/>
    </w:rPr>
  </w:style>
  <w:style w:type="character" w:styleId="14">
    <w:name w:val="page number"/>
    <w:qFormat/>
    <w:uiPriority w:val="0"/>
  </w:style>
  <w:style w:type="character" w:styleId="15">
    <w:name w:val="Hyperlink"/>
    <w:basedOn w:val="13"/>
    <w:qFormat/>
    <w:uiPriority w:val="0"/>
    <w:rPr>
      <w:rFonts w:ascii="Times New Roman" w:hAnsi="Times New Roman" w:eastAsia="宋体" w:cs="Times New Roman"/>
      <w:color w:val="0000FF"/>
      <w:u w:val="single"/>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 w:type="paragraph" w:customStyle="1" w:styleId="17">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63</Pages>
  <Words>26124</Words>
  <Characters>26559</Characters>
  <Lines>1</Lines>
  <Paragraphs>1</Paragraphs>
  <TotalTime>361</TotalTime>
  <ScaleCrop>false</ScaleCrop>
  <LinksUpToDate>false</LinksUpToDate>
  <CharactersWithSpaces>26584</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2022-01-16T07:11:00Z</dcterms:created>
  <dc:creator>chanvictor</dc:creator>
  <cp:lastModifiedBy>CHM</cp:lastModifiedBy>
  <cp:lastPrinted>2023-12-18T09:54:00Z</cp:lastPrinted>
  <dcterms:modified xsi:type="dcterms:W3CDTF">2025-04-30T07:48:28Z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E9A67E82EBCB4C46969C6771FC608AC3_13</vt:lpwstr>
  </property>
</Properties>
</file>