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松阳县交通运输局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浙西南公铁物流中心</w:t>
      </w: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方案</w:t>
      </w:r>
    </w:p>
    <w:p>
      <w:pPr>
        <w:jc w:val="center"/>
        <w:rPr>
          <w:rFonts w:cs="宋体"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（征求意</w:t>
      </w:r>
      <w:r>
        <w:rPr>
          <w:rFonts w:cs="宋体"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见稿）</w:t>
      </w:r>
    </w:p>
    <w:p>
      <w:pPr>
        <w:pStyle w:val="8"/>
        <w:shd w:val="clear" w:color="auto" w:fill="FFFFFF"/>
        <w:spacing w:before="0" w:beforeAutospacing="0" w:after="0" w:afterAutospacing="0" w:line="555" w:lineRule="atLeast"/>
        <w:ind w:firstLine="555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Style w:val="13"/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一、项目的重要性、必要性和紧迫性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left"/>
        <w:textAlignment w:val="auto"/>
        <w:rPr>
          <w:rStyle w:val="13"/>
          <w:rFonts w:hint="eastAsia" w:asciiTheme="minorEastAsia" w:hAnsiTheme="minorEastAsia" w:eastAsiaTheme="minorEastAsia" w:cstheme="minorBidi"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13"/>
          <w:rFonts w:hint="eastAsia" w:asciiTheme="minorEastAsia" w:hAnsiTheme="minorEastAsia" w:eastAsiaTheme="minorEastAsia" w:cstheme="minorBidi"/>
          <w:color w:val="000000"/>
          <w:kern w:val="0"/>
          <w:sz w:val="28"/>
          <w:szCs w:val="28"/>
          <w:lang w:val="en-US" w:eastAsia="zh-CN" w:bidi="ar-SA"/>
        </w:rPr>
        <w:t>本项目的建设有利于发挥公铁联运的优势，可集聚高端产业与现代服务业，促进物流与相关产业深度融合，优化调整产业结构，串联长江经济带、华东南部地区及“一带一路”，打造铁路物流经济圈及区域性物流枢纽，推动区域经济高质量发展，优化区域货运系统布局，进一步提高铁路物流市场竞争力和经营效益，具有加快铁路向现代物流转型发展、快速融入铁路物流网络、构筑铁路物流新节点、提升松阳及丽水路网地位、促进综合物流体系建设等重要意义与作用。</w:t>
      </w:r>
    </w:p>
    <w:p>
      <w:pPr>
        <w:pStyle w:val="8"/>
        <w:shd w:val="clear" w:color="auto" w:fill="FFFFFF"/>
        <w:spacing w:before="0" w:beforeAutospacing="0" w:after="0" w:afterAutospacing="0" w:line="555" w:lineRule="atLeast"/>
        <w:ind w:firstLine="555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Style w:val="13"/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二、项目建设内容及规模</w:t>
      </w:r>
    </w:p>
    <w:p>
      <w:pPr>
        <w:ind w:firstLine="560" w:firstLineChars="200"/>
        <w:rPr>
          <w:rStyle w:val="13"/>
          <w:rFonts w:hint="default" w:asciiTheme="minorEastAsia" w:hAnsiTheme="minorEastAsia" w:eastAsiaTheme="minorEastAsia" w:cstheme="minorBidi"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13"/>
          <w:rFonts w:hint="eastAsia" w:asciiTheme="minorEastAsia" w:hAnsiTheme="minorEastAsia" w:eastAsiaTheme="minorEastAsia" w:cstheme="minorBidi"/>
          <w:color w:val="000000"/>
          <w:kern w:val="0"/>
          <w:sz w:val="28"/>
          <w:szCs w:val="28"/>
          <w:lang w:val="en-US" w:eastAsia="zh-CN" w:bidi="ar-SA"/>
        </w:rPr>
        <w:t>本项目位于衢宁铁路松阳货场与溧宁高速之间（松阳县西北部、衢宁铁路松阳货场东侧），与松阳县城的直线距离约6.5km。项目规划总用地面积约1500亩。其中一期项目用地236亩，总建筑面积127012平方米，建设内容包括周边路网基础设施工程（包括横一路长300m、横二路长300m、纵一路长600m、货运大道长 577m）、管线工程、土地前期开发整理、智慧集配区（包括智慧调度管理中心、司机之家、物流信息平台、餐饮配套以及地下车库等）、加工仓储区（包括农产品、生鲜等的冷链物流仓储等）两个区块建设等</w:t>
      </w:r>
      <w:r>
        <w:rPr>
          <w:rStyle w:val="13"/>
          <w:rFonts w:hint="eastAsia" w:asciiTheme="minorEastAsia" w:hAnsiTheme="minorEastAsia" w:cstheme="minorBidi"/>
          <w:color w:val="000000"/>
          <w:kern w:val="0"/>
          <w:sz w:val="28"/>
          <w:szCs w:val="28"/>
          <w:lang w:val="en-US" w:eastAsia="zh-CN" w:bidi="ar-SA"/>
        </w:rPr>
        <w:t>。一期项目总投资约7.46亿元</w:t>
      </w:r>
    </w:p>
    <w:sectPr>
      <w:pgSz w:w="11906" w:h="16838"/>
      <w:pgMar w:top="1440" w:right="1418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2A"/>
    <w:rsid w:val="00025455"/>
    <w:rsid w:val="000E0410"/>
    <w:rsid w:val="000E1826"/>
    <w:rsid w:val="001442E5"/>
    <w:rsid w:val="001476AA"/>
    <w:rsid w:val="0015678D"/>
    <w:rsid w:val="001A222E"/>
    <w:rsid w:val="001D130A"/>
    <w:rsid w:val="00263C3B"/>
    <w:rsid w:val="00267970"/>
    <w:rsid w:val="0031773F"/>
    <w:rsid w:val="00346ED4"/>
    <w:rsid w:val="00424420"/>
    <w:rsid w:val="00457235"/>
    <w:rsid w:val="00540572"/>
    <w:rsid w:val="00611C50"/>
    <w:rsid w:val="00683316"/>
    <w:rsid w:val="0070778E"/>
    <w:rsid w:val="00754A04"/>
    <w:rsid w:val="007C4D89"/>
    <w:rsid w:val="007C60CE"/>
    <w:rsid w:val="007D21E3"/>
    <w:rsid w:val="007D29A6"/>
    <w:rsid w:val="00855DBB"/>
    <w:rsid w:val="008E5BA8"/>
    <w:rsid w:val="009030FA"/>
    <w:rsid w:val="0092297B"/>
    <w:rsid w:val="009814EA"/>
    <w:rsid w:val="00996677"/>
    <w:rsid w:val="00A16BAC"/>
    <w:rsid w:val="00A22831"/>
    <w:rsid w:val="00B15866"/>
    <w:rsid w:val="00B607A4"/>
    <w:rsid w:val="00C60CC7"/>
    <w:rsid w:val="00C9155C"/>
    <w:rsid w:val="00C92D9A"/>
    <w:rsid w:val="00CA28F8"/>
    <w:rsid w:val="00E410D0"/>
    <w:rsid w:val="00E90E2A"/>
    <w:rsid w:val="00EA1654"/>
    <w:rsid w:val="00EA602F"/>
    <w:rsid w:val="00ED21F2"/>
    <w:rsid w:val="00F73A88"/>
    <w:rsid w:val="00F975BF"/>
    <w:rsid w:val="0B6772CF"/>
    <w:rsid w:val="198F6223"/>
    <w:rsid w:val="1D757D70"/>
    <w:rsid w:val="3EDF7648"/>
    <w:rsid w:val="45594DED"/>
    <w:rsid w:val="4E950981"/>
    <w:rsid w:val="5EF36838"/>
    <w:rsid w:val="711F6D22"/>
    <w:rsid w:val="76FC1842"/>
    <w:rsid w:val="7EFD3244"/>
    <w:rsid w:val="963F1E76"/>
    <w:rsid w:val="9B793945"/>
    <w:rsid w:val="AE3AD88F"/>
    <w:rsid w:val="B6EB1D10"/>
    <w:rsid w:val="DEFFE115"/>
    <w:rsid w:val="EA5D9883"/>
    <w:rsid w:val="F9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cs="Times New Roman"/>
      <w:szCs w:val="24"/>
    </w:rPr>
  </w:style>
  <w:style w:type="paragraph" w:styleId="4">
    <w:name w:val="Body Text Indent"/>
    <w:basedOn w:val="1"/>
    <w:next w:val="3"/>
    <w:qFormat/>
    <w:uiPriority w:val="0"/>
    <w:pPr>
      <w:ind w:firstLine="630"/>
    </w:pPr>
    <w:rPr>
      <w:kern w:val="0"/>
      <w:szCs w:val="28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unhideWhenUsed/>
    <w:qFormat/>
    <w:uiPriority w:val="99"/>
    <w:pPr>
      <w:spacing w:after="120" w:line="240" w:lineRule="atLeast"/>
      <w:ind w:left="420" w:leftChars="200" w:firstLine="420" w:firstLineChars="200"/>
    </w:pPr>
    <w:rPr>
      <w:spacing w:val="-6"/>
      <w:kern w:val="2"/>
      <w:szCs w:val="20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text-tag"/>
    <w:basedOn w:val="11"/>
    <w:qFormat/>
    <w:uiPriority w:val="0"/>
  </w:style>
  <w:style w:type="character" w:customStyle="1" w:styleId="14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kern w:val="2"/>
      <w:sz w:val="18"/>
      <w:szCs w:val="18"/>
    </w:rPr>
  </w:style>
  <w:style w:type="paragraph" w:customStyle="1" w:styleId="16">
    <w:name w:val="l正文"/>
    <w:basedOn w:val="1"/>
    <w:qFormat/>
    <w:uiPriority w:val="0"/>
    <w:pPr>
      <w:spacing w:line="300" w:lineRule="auto"/>
      <w:ind w:firstLine="200" w:firstLineChars="200"/>
    </w:pPr>
    <w:rPr>
      <w:rFonts w:ascii="楷体_GB2312" w:hAnsi="Times" w:eastAsia="楷体_GB2312"/>
      <w:sz w:val="24"/>
      <w:szCs w:val="24"/>
    </w:rPr>
  </w:style>
  <w:style w:type="character" w:customStyle="1" w:styleId="17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paragraph" w:customStyle="1" w:styleId="18">
    <w:name w:val="最后正文格式"/>
    <w:basedOn w:val="1"/>
    <w:qFormat/>
    <w:uiPriority w:val="0"/>
    <w:pPr>
      <w:snapToGrid w:val="0"/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1211</Characters>
  <Lines>10</Lines>
  <Paragraphs>2</Paragraphs>
  <TotalTime>1</TotalTime>
  <ScaleCrop>false</ScaleCrop>
  <LinksUpToDate>false</LinksUpToDate>
  <CharactersWithSpaces>1421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2022-04-01T10:52:00Z</dcterms:created>
  <dc:creator>111</dc:creator>
  <cp:lastModifiedBy>刘丽梅</cp:lastModifiedBy>
  <cp:lastPrinted>2022-04-22T11:39:00Z</cp:lastPrinted>
  <dcterms:modified xsi:type="dcterms:W3CDTF">2023-08-25T07:24:33Z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2052-11.8.2.8959</vt:lpwstr>
  </property>
</Properties>
</file>