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拱墅区基层医疗卫生机构基本建设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三年行动计划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2023-2025）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》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起草说明</w:t>
      </w:r>
    </w:p>
    <w:p>
      <w:pPr>
        <w:pStyle w:val="2"/>
        <w:adjustRightInd w:val="0"/>
        <w:snapToGrid w:val="0"/>
        <w:spacing w:line="520" w:lineRule="exact"/>
        <w:rPr>
          <w:rFonts w:ascii="仿宋" w:hAnsi="仿宋" w:eastAsia="仿宋" w:cs="仿宋"/>
          <w:color w:val="000000"/>
          <w:sz w:val="32"/>
          <w:szCs w:val="40"/>
        </w:rPr>
      </w:pPr>
    </w:p>
    <w:p>
      <w:pPr>
        <w:pStyle w:val="2"/>
        <w:adjustRightInd w:val="0"/>
        <w:snapToGrid w:val="0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省委巡视整改要求和《杭州市区医疗卫生设施布局规划（修编）》，我局牵头草拟了《拱墅区基层医疗卫生机构基本建设三年行动计划（2023-2025）》，进一步完善规划布局，解决中心站点面积不达标、硬件不过关等问题，从而进一步提高辖区基层医疗服务能力。</w:t>
      </w:r>
    </w:p>
    <w:p>
      <w:pPr>
        <w:pStyle w:val="15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一、起草背景</w:t>
      </w:r>
    </w:p>
    <w:p>
      <w:pPr>
        <w:pStyle w:val="15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共有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社区卫生服务中心15家（含社会办1家，半山中心与桃源中心一体化管理）。全区已运行社区卫生服务站81个。当前基层医疗卫生机构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存在以下困难：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/>
        </w:rPr>
        <w:t>中心规划有待进一步完善。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东新街道社区卫生服务中心现有总部</w:t>
      </w:r>
      <w:r>
        <w:rPr>
          <w:rFonts w:ascii="仿宋" w:hAnsi="仿宋" w:eastAsia="仿宋" w:cs="仿宋"/>
          <w:color w:val="171A1D"/>
          <w:sz w:val="32"/>
          <w:szCs w:val="32"/>
          <w:shd w:val="clear" w:color="auto" w:fill="FFFFFF"/>
          <w:lang w:val="en-US" w:bidi="ar"/>
        </w:rPr>
        <w:t>面积1610平方米</w:t>
      </w:r>
      <w:r>
        <w:rPr>
          <w:rFonts w:hint="eastAsia" w:ascii="仿宋" w:hAnsi="仿宋" w:eastAsia="仿宋" w:cs="仿宋"/>
          <w:color w:val="171A1D"/>
          <w:sz w:val="32"/>
          <w:szCs w:val="32"/>
          <w:shd w:val="clear" w:color="auto" w:fill="FFFFFF"/>
          <w:lang w:val="en-US" w:bidi="ar"/>
        </w:rPr>
        <w:t>，无法满足居民现有医疗需求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。按照服务人口10万人的规模，规划面积</w:t>
      </w:r>
      <w:r>
        <w:rPr>
          <w:rFonts w:ascii="仿宋_GB2312" w:hAnsi="仿宋_GB2312" w:eastAsia="仿宋_GB2312" w:cs="仿宋_GB2312"/>
          <w:sz w:val="32"/>
          <w:szCs w:val="32"/>
        </w:rPr>
        <w:t>9600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石桥街道社区卫生服务中心现有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面积5679平方，房屋老旧，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分中心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拟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原有规划</w:t>
      </w:r>
      <w:r>
        <w:rPr>
          <w:rFonts w:ascii="仿宋_GB2312" w:hAnsi="仿宋_GB2312" w:eastAsia="仿宋_GB2312" w:cs="仿宋_GB2312"/>
          <w:sz w:val="32"/>
          <w:szCs w:val="32"/>
        </w:rPr>
        <w:t>进行位置调整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，按照未来10万人口规模，规划建筑面积15000平方米。目前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修编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方案待市里审批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站点房屋保障有待进一步加强。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站点房屋存在着</w:t>
      </w:r>
      <w:r>
        <w:rPr>
          <w:rFonts w:ascii="仿宋" w:hAnsi="仿宋" w:eastAsia="仿宋" w:cs="仿宋"/>
          <w:sz w:val="32"/>
          <w:szCs w:val="32"/>
          <w:lang w:val="en-US" w:bidi="ar-SA"/>
        </w:rPr>
        <w:t>房屋破损、居民就医不便利等问题</w:t>
      </w:r>
      <w:r>
        <w:rPr>
          <w:rFonts w:hint="eastAsia" w:ascii="仿宋" w:hAnsi="仿宋" w:eastAsia="仿宋" w:cs="仿宋"/>
          <w:sz w:val="32"/>
          <w:szCs w:val="32"/>
          <w:lang w:val="en-US" w:bidi="ar-SA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部分社区卫生服务站用</w:t>
      </w:r>
    </w:p>
    <w:p>
      <w:pPr>
        <w:pStyle w:val="15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房为租用，存在受房租涨价、房东转让等因素导致站点用房不稳定的情况。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项目资金保障有待进一步加强。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社区卫生服务中心为财政差额保障单位，医疗机构</w:t>
      </w:r>
      <w:r>
        <w:rPr>
          <w:rFonts w:ascii="仿宋" w:hAnsi="仿宋" w:eastAsia="仿宋" w:cs="仿宋"/>
          <w:sz w:val="32"/>
          <w:szCs w:val="32"/>
          <w:lang w:val="en-US" w:bidi="ar"/>
        </w:rPr>
        <w:t>对院感、消防、环保</w:t>
      </w:r>
      <w:r>
        <w:rPr>
          <w:rFonts w:hint="eastAsia" w:ascii="仿宋" w:hAnsi="仿宋" w:eastAsia="仿宋" w:cs="仿宋"/>
          <w:sz w:val="32"/>
          <w:szCs w:val="32"/>
          <w:lang w:val="en-US" w:bidi="ar"/>
        </w:rPr>
        <w:t>都</w:t>
      </w:r>
      <w:r>
        <w:rPr>
          <w:rFonts w:ascii="华文仿宋" w:hAnsi="华文仿宋" w:eastAsia="华文仿宋" w:cs="华文仿宋"/>
          <w:color w:val="171A1D"/>
          <w:sz w:val="32"/>
          <w:szCs w:val="32"/>
          <w:shd w:val="clear" w:color="auto" w:fill="FFFFFF"/>
          <w:lang w:val="en-US" w:bidi="ar"/>
        </w:rPr>
        <w:t>有特殊要求，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建设装修、开办设备家具金额较大，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如庆隆社区卫生服务中心位于祥符街道庆云居邻里中心内，面积4800平方米，房屋由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区城发集团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承建，目前邻里中心已竣工待验收，预计装修需要资金2000万元，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中心压力较大。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为解决上述问题，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满足居民日益增长的健康需求，持续推进卫生健康事业高质量发展，结合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上级文件要求，特起草制定三年行动计划。</w:t>
      </w:r>
    </w:p>
    <w:p>
      <w:pPr>
        <w:pStyle w:val="18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起草过程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自202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月起，拱墅区卫生健康局结合我区实际，由局规划财务科牵头起草，经多次征求各社区卫生服务中心、局机关有关科室意见建议，制定三年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行动计划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的工作内容，拟定社区卫生服务中心、站点建设规划，形成《拱墅区基层医疗卫生机构基本建设三年行动计划（2023-2025）》初稿，后组织基层卫生领域相关业务专家会商讨论，对规划具体内容进行补充完善。202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月，开展部门、街道意见征求，收到意见建议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条，采纳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2023年8月区领导召集相关部门、街道召开专题会议进一步讨论研究，最终形成本次征求意见稿。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《拱墅区基层医疗卫生机构基本建设三年行动计划（2023-2025）》明确了指导思想、基本原则、工作目标、工作要求、保障措施及建设清单等。其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内容分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个方面：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基层医疗卫生机构基本建设工作目标，明确了基层医疗卫生机构基本建设工作的总目标和具体目标，争取至2025年，每个街道内有一家社区卫生服务中心，全区公立社区卫生服务中心的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点位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总数达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个。社区卫生服务站规范化率达到100%。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项目建设的工作要求，从布局标准化、建设标准化、设计标准化、配置标准化四个方面明确具体要求，每个街道范围设置一所社区卫生服务中心，大于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万人的街道应增设。业务用房建筑面积根据服务人口逐级递增。服务人口每3000-5000人设置社区卫生服务站，纳入社区卫生服务中心一体化管理。对基层医疗卫生机构导视系统和内部设计标识进行标准化设计，以“标配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模块”的形式，推进“慢病化”、“数字化”、“中医化”等特色科室的配置。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保障措施，主要有组织领导、部门职责分工、属地保障等要求。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具体建设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清单，对现有存在面积不达标、房屋破损、位置不佳等问题的机构，按照“三个一批”（改迁一批，新建一批、整合一批）的思路分三年进行提升改造，三年内要完成7家中心的建设、8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个站点的布局安排和提升计划。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ZjZhMDkxNzEzZGFjOTI1NjhkOTk0MDM1Yzk0N2EifQ=="/>
  </w:docVars>
  <w:rsids>
    <w:rsidRoot w:val="4CE4689F"/>
    <w:rsid w:val="001A0D6B"/>
    <w:rsid w:val="00206B4C"/>
    <w:rsid w:val="003C7B49"/>
    <w:rsid w:val="003D6ECA"/>
    <w:rsid w:val="004149C9"/>
    <w:rsid w:val="0063214E"/>
    <w:rsid w:val="008023F7"/>
    <w:rsid w:val="009539B0"/>
    <w:rsid w:val="00AB21EE"/>
    <w:rsid w:val="00AE3A06"/>
    <w:rsid w:val="00B57573"/>
    <w:rsid w:val="00C12D9A"/>
    <w:rsid w:val="00CF4F4C"/>
    <w:rsid w:val="00E048B2"/>
    <w:rsid w:val="017E24F9"/>
    <w:rsid w:val="03631811"/>
    <w:rsid w:val="04E715A3"/>
    <w:rsid w:val="05F15636"/>
    <w:rsid w:val="077307B6"/>
    <w:rsid w:val="07E63364"/>
    <w:rsid w:val="0A8F6EE2"/>
    <w:rsid w:val="0CA522A7"/>
    <w:rsid w:val="0CD24A22"/>
    <w:rsid w:val="0EFF9DB7"/>
    <w:rsid w:val="0F2E38B7"/>
    <w:rsid w:val="1047645C"/>
    <w:rsid w:val="104B5AFA"/>
    <w:rsid w:val="10E20B40"/>
    <w:rsid w:val="11DA2188"/>
    <w:rsid w:val="123D66AA"/>
    <w:rsid w:val="125D034A"/>
    <w:rsid w:val="1306344B"/>
    <w:rsid w:val="132239AA"/>
    <w:rsid w:val="13DF5603"/>
    <w:rsid w:val="13FF0802"/>
    <w:rsid w:val="143B11D4"/>
    <w:rsid w:val="15CD6D27"/>
    <w:rsid w:val="16612C47"/>
    <w:rsid w:val="17214184"/>
    <w:rsid w:val="172D6D79"/>
    <w:rsid w:val="17F6065E"/>
    <w:rsid w:val="1A50322A"/>
    <w:rsid w:val="1ABA5CD9"/>
    <w:rsid w:val="1AC65127"/>
    <w:rsid w:val="1BCC1F28"/>
    <w:rsid w:val="1D05366A"/>
    <w:rsid w:val="1DDC00ED"/>
    <w:rsid w:val="1E83119C"/>
    <w:rsid w:val="1EA4118E"/>
    <w:rsid w:val="1EF8196F"/>
    <w:rsid w:val="1F223694"/>
    <w:rsid w:val="2027709B"/>
    <w:rsid w:val="207109C7"/>
    <w:rsid w:val="20900B96"/>
    <w:rsid w:val="21F56239"/>
    <w:rsid w:val="2340237C"/>
    <w:rsid w:val="241D4E80"/>
    <w:rsid w:val="245555A8"/>
    <w:rsid w:val="25197DE8"/>
    <w:rsid w:val="25321B37"/>
    <w:rsid w:val="27027B2E"/>
    <w:rsid w:val="2ABB1CFC"/>
    <w:rsid w:val="2ADD53AC"/>
    <w:rsid w:val="2D46231B"/>
    <w:rsid w:val="30647164"/>
    <w:rsid w:val="312A215B"/>
    <w:rsid w:val="314A3000"/>
    <w:rsid w:val="31E87DA8"/>
    <w:rsid w:val="32417F3C"/>
    <w:rsid w:val="332E2F85"/>
    <w:rsid w:val="33843D3C"/>
    <w:rsid w:val="33E03264"/>
    <w:rsid w:val="33FF2FCC"/>
    <w:rsid w:val="342C51AD"/>
    <w:rsid w:val="351425BD"/>
    <w:rsid w:val="356C5FBF"/>
    <w:rsid w:val="357F2E57"/>
    <w:rsid w:val="35B87E56"/>
    <w:rsid w:val="36D81A3A"/>
    <w:rsid w:val="37D057E7"/>
    <w:rsid w:val="39F06DAE"/>
    <w:rsid w:val="3A762781"/>
    <w:rsid w:val="3B984342"/>
    <w:rsid w:val="3BE41F60"/>
    <w:rsid w:val="3D20696B"/>
    <w:rsid w:val="3D2E5D72"/>
    <w:rsid w:val="3DF66554"/>
    <w:rsid w:val="3EDD2EEE"/>
    <w:rsid w:val="3FFF6F4E"/>
    <w:rsid w:val="41A50245"/>
    <w:rsid w:val="41D739A7"/>
    <w:rsid w:val="41DE3280"/>
    <w:rsid w:val="424D45A9"/>
    <w:rsid w:val="431F0679"/>
    <w:rsid w:val="43D8329D"/>
    <w:rsid w:val="46110BBC"/>
    <w:rsid w:val="461773A7"/>
    <w:rsid w:val="46225E79"/>
    <w:rsid w:val="46E430A1"/>
    <w:rsid w:val="472D1F70"/>
    <w:rsid w:val="4756097A"/>
    <w:rsid w:val="475775DC"/>
    <w:rsid w:val="47F6E1D4"/>
    <w:rsid w:val="4824317E"/>
    <w:rsid w:val="48372C0E"/>
    <w:rsid w:val="486E588B"/>
    <w:rsid w:val="492412D2"/>
    <w:rsid w:val="4A4217FA"/>
    <w:rsid w:val="4A8B292A"/>
    <w:rsid w:val="4B797F9A"/>
    <w:rsid w:val="4CE4689F"/>
    <w:rsid w:val="4D6F09C6"/>
    <w:rsid w:val="4E753850"/>
    <w:rsid w:val="4EE41C2E"/>
    <w:rsid w:val="4EEA4391"/>
    <w:rsid w:val="4F690630"/>
    <w:rsid w:val="4FB94ED8"/>
    <w:rsid w:val="50931C54"/>
    <w:rsid w:val="52371832"/>
    <w:rsid w:val="53744F7F"/>
    <w:rsid w:val="54F75FCB"/>
    <w:rsid w:val="558266C0"/>
    <w:rsid w:val="56FD1137"/>
    <w:rsid w:val="576530DF"/>
    <w:rsid w:val="59861052"/>
    <w:rsid w:val="5ACD1614"/>
    <w:rsid w:val="5B2F58B0"/>
    <w:rsid w:val="5B97367C"/>
    <w:rsid w:val="5C8332D2"/>
    <w:rsid w:val="5CE42994"/>
    <w:rsid w:val="5D7A56E1"/>
    <w:rsid w:val="5FCB78B7"/>
    <w:rsid w:val="61C37878"/>
    <w:rsid w:val="639E7BF0"/>
    <w:rsid w:val="63D25D7E"/>
    <w:rsid w:val="63DA6451"/>
    <w:rsid w:val="64BB6EE5"/>
    <w:rsid w:val="64CE6F6B"/>
    <w:rsid w:val="64DC4356"/>
    <w:rsid w:val="65214F3D"/>
    <w:rsid w:val="65720E4D"/>
    <w:rsid w:val="661C52E2"/>
    <w:rsid w:val="66E211CB"/>
    <w:rsid w:val="67110485"/>
    <w:rsid w:val="68504F25"/>
    <w:rsid w:val="68617DF9"/>
    <w:rsid w:val="68BA222C"/>
    <w:rsid w:val="6A07708E"/>
    <w:rsid w:val="6D9E3BD6"/>
    <w:rsid w:val="6E0C0C5C"/>
    <w:rsid w:val="6E4965FC"/>
    <w:rsid w:val="6E8655D2"/>
    <w:rsid w:val="6E8B2BE1"/>
    <w:rsid w:val="6EC86F9E"/>
    <w:rsid w:val="70FE448F"/>
    <w:rsid w:val="716B07A3"/>
    <w:rsid w:val="71D46B4E"/>
    <w:rsid w:val="723840B2"/>
    <w:rsid w:val="7264557D"/>
    <w:rsid w:val="737A73E9"/>
    <w:rsid w:val="738B7B30"/>
    <w:rsid w:val="7452064E"/>
    <w:rsid w:val="749A1537"/>
    <w:rsid w:val="74BDD74D"/>
    <w:rsid w:val="770B295E"/>
    <w:rsid w:val="770C647A"/>
    <w:rsid w:val="77681513"/>
    <w:rsid w:val="779A5555"/>
    <w:rsid w:val="780C75D4"/>
    <w:rsid w:val="78185B3E"/>
    <w:rsid w:val="786C32A0"/>
    <w:rsid w:val="79224F44"/>
    <w:rsid w:val="792C2B06"/>
    <w:rsid w:val="7A49752C"/>
    <w:rsid w:val="7ADB5330"/>
    <w:rsid w:val="7B022450"/>
    <w:rsid w:val="7BC91E69"/>
    <w:rsid w:val="7BCE3725"/>
    <w:rsid w:val="7BEDB5A5"/>
    <w:rsid w:val="7C386BDC"/>
    <w:rsid w:val="7D7C50DF"/>
    <w:rsid w:val="7DDF2891"/>
    <w:rsid w:val="7EDDF48E"/>
    <w:rsid w:val="7FD43472"/>
    <w:rsid w:val="7FE7E3B0"/>
    <w:rsid w:val="9BAF1702"/>
    <w:rsid w:val="9BDF2B63"/>
    <w:rsid w:val="9FDDC978"/>
    <w:rsid w:val="BBB70A54"/>
    <w:rsid w:val="BD7B0EFE"/>
    <w:rsid w:val="BFD43CFB"/>
    <w:rsid w:val="E5F7408F"/>
    <w:rsid w:val="EF76E161"/>
    <w:rsid w:val="F26FE889"/>
    <w:rsid w:val="F7FCAFC2"/>
    <w:rsid w:val="FBDB0176"/>
    <w:rsid w:val="FDAFD40C"/>
    <w:rsid w:val="FE9EE462"/>
    <w:rsid w:val="FEEFC9DB"/>
    <w:rsid w:val="FFEDB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纯文本1"/>
    <w:basedOn w:val="1"/>
    <w:qFormat/>
    <w:uiPriority w:val="0"/>
    <w:pPr>
      <w:autoSpaceDE w:val="0"/>
      <w:autoSpaceDN w:val="0"/>
      <w:adjustRightInd w:val="0"/>
    </w:pPr>
    <w:rPr>
      <w:rFonts w:hint="eastAsia" w:ascii="宋体" w:hAnsi="Calibri" w:eastAsia="宋体" w:cs="Times New Roman"/>
      <w:szCs w:val="21"/>
    </w:rPr>
  </w:style>
  <w:style w:type="paragraph" w:customStyle="1" w:styleId="15">
    <w:name w:val="BodyText"/>
    <w:basedOn w:val="1"/>
    <w:next w:val="7"/>
    <w:qFormat/>
    <w:uiPriority w:val="0"/>
    <w:pPr>
      <w:suppressAutoHyphens/>
      <w:textAlignment w:val="baseline"/>
    </w:pPr>
    <w:rPr>
      <w:rFonts w:ascii="宋体" w:hAnsi="宋体"/>
      <w:sz w:val="29"/>
      <w:szCs w:val="29"/>
      <w:lang w:val="zh-CN" w:bidi="zh-CN"/>
    </w:rPr>
  </w:style>
  <w:style w:type="paragraph" w:customStyle="1" w:styleId="16">
    <w:name w:val="纯文本11"/>
    <w:basedOn w:val="1"/>
    <w:qFormat/>
    <w:uiPriority w:val="0"/>
    <w:pPr>
      <w:autoSpaceDE w:val="0"/>
      <w:autoSpaceDN w:val="0"/>
      <w:adjustRightInd w:val="0"/>
    </w:pPr>
    <w:rPr>
      <w:rFonts w:ascii="宋体" w:hAnsi="Times New Roman"/>
      <w:szCs w:val="20"/>
    </w:rPr>
  </w:style>
  <w:style w:type="character" w:customStyle="1" w:styleId="17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font31"/>
    <w:basedOn w:val="1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410</Words>
  <Characters>2341</Characters>
  <Lines>19</Lines>
  <Paragraphs>5</Paragraphs>
  <TotalTime>5</TotalTime>
  <ScaleCrop>false</ScaleCrop>
  <LinksUpToDate>false</LinksUpToDate>
  <CharactersWithSpaces>2746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2023-08-22T19:40:00Z</dcterms:created>
  <dc:creator>何燕洁</dc:creator>
  <cp:lastModifiedBy>匿名用户</cp:lastModifiedBy>
  <cp:lastPrinted>2023-12-01T06:32:00Z</cp:lastPrinted>
  <dcterms:modified xsi:type="dcterms:W3CDTF">2024-04-09T01:20:57Z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4D4EE40E3CB74F789A9EE20B66CCD870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