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eastAsia="方正小标宋简体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eastAsia="方正小标宋简体" w:cs="Times New Roman"/>
          <w:bCs/>
          <w:sz w:val="44"/>
          <w:szCs w:val="44"/>
        </w:rPr>
        <w:t>《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eastAsia="zh-CN" w:bidi="ar"/>
        </w:rPr>
        <w:t>越城区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支持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eastAsia="zh-CN" w:bidi="ar"/>
        </w:rPr>
        <w:t>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酒产业高质量发展若干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eastAsia="zh-CN" w:bidi="ar"/>
        </w:rPr>
        <w:t>政策</w:t>
      </w:r>
      <w:r>
        <w:rPr>
          <w:rFonts w:hint="eastAsia" w:ascii="Times New Roman" w:eastAsia="方正小标宋简体" w:cs="Times New Roman"/>
          <w:bCs/>
          <w:sz w:val="44"/>
          <w:szCs w:val="44"/>
        </w:rPr>
        <w:t>》起草情况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/>
        </w:rPr>
        <w:t>的</w:t>
      </w:r>
      <w:r>
        <w:rPr>
          <w:rFonts w:hint="default" w:ascii="Times New Roman" w:eastAsia="方正小标宋简体" w:cs="Times New Roman"/>
          <w:bCs/>
          <w:sz w:val="44"/>
          <w:szCs w:val="44"/>
        </w:rPr>
        <w:t>说明</w:t>
      </w:r>
    </w:p>
    <w:p>
      <w:pPr>
        <w:pStyle w:val="2"/>
        <w:rPr>
          <w:rFonts w:hint="default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hint="default" w:ascii="Times New Roman" w:eastAsia="楷体_GB2312" w:cs="Times New Roman"/>
          <w:bCs/>
          <w:sz w:val="32"/>
          <w:szCs w:val="32"/>
          <w:lang w:eastAsia="zh-CN"/>
        </w:rPr>
      </w:pPr>
      <w:r>
        <w:rPr>
          <w:rFonts w:hint="eastAsia" w:ascii="Times New Roman" w:eastAsia="楷体_GB2312" w:cs="Times New Roman"/>
          <w:bCs/>
          <w:sz w:val="32"/>
          <w:szCs w:val="32"/>
          <w:lang w:eastAsia="zh-CN"/>
        </w:rPr>
        <w:t>越城</w:t>
      </w:r>
      <w:r>
        <w:rPr>
          <w:rFonts w:ascii="Times New Roman" w:eastAsia="楷体_GB2312" w:cs="Times New Roman"/>
          <w:bCs/>
          <w:sz w:val="32"/>
          <w:szCs w:val="32"/>
        </w:rPr>
        <w:t>区</w:t>
      </w:r>
      <w:r>
        <w:rPr>
          <w:rFonts w:hint="default" w:ascii="Times New Roman" w:eastAsia="楷体_GB2312" w:cs="Times New Roman"/>
          <w:bCs/>
          <w:sz w:val="32"/>
          <w:szCs w:val="32"/>
          <w:lang w:eastAsia="zh-CN"/>
        </w:rPr>
        <w:t>发展和改革局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为了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进一步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推动我区高水平传承黄酒文化，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做大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酒产业、做强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酒贸易、做深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酒文化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我区全面建设成为黄酒文化传承引领区、黄酒产业核心主产区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eastAsia="仿宋_GB2312" w:cs="Times New Roman"/>
          <w:bCs w:val="0"/>
          <w:kern w:val="2"/>
          <w:sz w:val="32"/>
          <w:szCs w:val="32"/>
          <w:lang w:eastAsia="zh-CN" w:bidi="ar-SA"/>
        </w:rPr>
        <w:t>特制定</w:t>
      </w:r>
      <w:r>
        <w:rPr>
          <w:rFonts w:hint="default" w:asci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本政策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政策包括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产业发展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、企业培育、品牌提升、守正创新、营销支持五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方面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条内容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具体如下：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推动集聚提升增效。规定了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黄酒小镇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免租优惠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政策。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2.支持企业提质增量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规定了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黄酒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制造业企业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营收增长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的奖励政策。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3.加大知识产权保护力度。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规定了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鼓励黄酒企业申请使用地理标志专用标志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进行海外知识产权维权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</w:t>
      </w:r>
      <w:r>
        <w:rPr>
          <w:rFonts w:hint="default" w:asci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奖励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政策。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4.提升质量管理与检测能力。规定了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鼓励黄酒企业提升检验检测能力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的奖励政策。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支持科技创新项目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。规定了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鼓励黄酒领域研究项目申报市级及以上科技计划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的奖励政策。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支持传统工艺技艺传承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。规定了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鼓励黄酒领域开展技艺文化传承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创建非遗工坊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的奖励政策。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支持专业人才培养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了鼓励企业开展黄酒酿造工、品酒师、酿酒师等职业技能等级培训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的奖励政策。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支持黄酒文旅新业态开发。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了对以黄酒文化主题开发的嵌入式演艺、沉浸式剧场、街头巡游等新型文旅业态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的奖励政策。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鼓励黄酒企业进行展示展销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对在境外、省外、省内市外开设营业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网点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的奖励政策。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支持降低快递物流成本。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了对黄酒邮政快递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业务、物流业务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的奖励政策。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越城区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酒产业高质量发展若干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政策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》为越城区“1+9”政策体系下专项产业子政策，与“1+9”政策同步实施。</w:t>
      </w:r>
    </w:p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96247"/>
    <w:rsid w:val="1FBE88CC"/>
    <w:rsid w:val="26F575D9"/>
    <w:rsid w:val="3D3F4AE5"/>
    <w:rsid w:val="55196247"/>
    <w:rsid w:val="5FFA5668"/>
    <w:rsid w:val="6E056521"/>
    <w:rsid w:val="6F7BC4C1"/>
    <w:rsid w:val="6FD70A41"/>
    <w:rsid w:val="7CF6A800"/>
    <w:rsid w:val="BAFFE250"/>
    <w:rsid w:val="D2579FC3"/>
    <w:rsid w:val="DFDD2C57"/>
    <w:rsid w:val="EB9FBCF9"/>
    <w:rsid w:val="EFFF354F"/>
    <w:rsid w:val="F7B3364E"/>
    <w:rsid w:val="FAF771F7"/>
    <w:rsid w:val="FEE3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40" w:after="240" w:line="300" w:lineRule="auto"/>
      <w:ind w:firstLine="200" w:firstLineChars="200"/>
      <w:jc w:val="both"/>
      <w:outlineLvl w:val="1"/>
    </w:pPr>
    <w:rPr>
      <w:rFonts w:ascii="Cambria" w:hAnsi="Cambria" w:eastAsia="黑体" w:cs="Times New Roman"/>
      <w:bCs/>
      <w:kern w:val="2"/>
      <w:sz w:val="24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2025-01-11T02:34:00Z</dcterms:created>
  <dc:creator>Administrator</dc:creator>
  <cp:lastModifiedBy>greatwall</cp:lastModifiedBy>
  <dcterms:modified xsi:type="dcterms:W3CDTF">2025-04-03T15:59:26Z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E462B850BE4A452B93805F55423572BA_11</vt:lpwstr>
  </property>
  <property fmtid="{D5CDD505-2E9C-101B-9397-08002B2CF9AE}" pid="4" name="KSOTemplateDocerSaveRecord">
    <vt:lpwstr>eyJoZGlkIjoiNzg1Nzk5MWE0YTkyYjgwNTg1M2E3NTRkYmUyMjQwYzEifQ==</vt:lpwstr>
  </property>
</Properties>
</file>