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仿宋" w:eastAsia="方正小标宋简体" w:cs="宋体"/>
          <w:color w:val="000000"/>
          <w:kern w:val="0"/>
          <w:sz w:val="44"/>
          <w:szCs w:val="44"/>
        </w:rPr>
      </w:pPr>
      <w:r>
        <w:rPr>
          <w:rFonts w:hint="eastAsia" w:ascii="方正小标宋简体" w:eastAsia="方正小标宋简体"/>
          <w:sz w:val="44"/>
          <w:szCs w:val="44"/>
        </w:rPr>
        <w:t>关于印发《</w:t>
      </w:r>
      <w:r>
        <w:rPr>
          <w:rFonts w:hint="eastAsia" w:ascii="方正小标宋简体" w:hAnsi="方正小标宋简体" w:eastAsia="方正小标宋简体" w:cs="方正小标宋简体"/>
          <w:sz w:val="44"/>
          <w:szCs w:val="44"/>
          <w:lang w:eastAsia="zh-CN"/>
        </w:rPr>
        <w:t>诸暨市公益创投项目管理办法</w:t>
      </w:r>
      <w:r>
        <w:rPr>
          <w:rFonts w:hint="eastAsia" w:ascii="方正小标宋简体" w:eastAsia="方正小标宋简体"/>
          <w:sz w:val="44"/>
          <w:szCs w:val="44"/>
          <w:highlight w:val="none"/>
          <w:lang w:eastAsia="zh-CN"/>
        </w:rPr>
        <w:t>》</w:t>
      </w:r>
      <w:r>
        <w:rPr>
          <w:rFonts w:hint="eastAsia" w:ascii="方正小标宋简体" w:hAnsi="宋体" w:eastAsia="方正小标宋简体" w:cs="宋体"/>
          <w:sz w:val="44"/>
          <w:szCs w:val="44"/>
          <w:highlight w:val="none"/>
          <w:lang w:val="en-US" w:eastAsia="zh-CN"/>
        </w:rPr>
        <w:t>(审议稿）</w:t>
      </w:r>
      <w:r>
        <w:rPr>
          <w:rFonts w:hint="eastAsia" w:ascii="方正小标宋简体" w:hAnsi="宋体" w:eastAsia="方正小标宋简体" w:cs="宋体"/>
          <w:sz w:val="44"/>
          <w:szCs w:val="44"/>
        </w:rPr>
        <w:t>的起草情况说明</w:t>
      </w:r>
    </w:p>
    <w:p>
      <w:pPr>
        <w:rPr>
          <w:rFonts w:hint="eastAsia" w:ascii="仿宋_GB2312"/>
          <w:szCs w:val="32"/>
        </w:rPr>
      </w:pPr>
      <w:r>
        <w:rPr>
          <w:rFonts w:ascii="仿宋_GB2312"/>
          <w:szCs w:val="32"/>
        </w:rPr>
        <w:t>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eastAsia="黑体"/>
          <w:szCs w:val="32"/>
        </w:rPr>
      </w:pPr>
      <w:r>
        <w:rPr>
          <w:rFonts w:hint="eastAsia" w:ascii="黑体" w:eastAsia="黑体"/>
          <w:szCs w:val="32"/>
        </w:rPr>
        <w:t>一、文件涉法内容说明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szCs w:val="32"/>
        </w:rPr>
      </w:pPr>
      <w:bookmarkStart w:id="0" w:name="OLE_LINK1"/>
      <w:r>
        <w:rPr>
          <w:rFonts w:hint="eastAsia" w:ascii="仿宋_GB2312" w:hAnsi="仿宋" w:cs="宋体"/>
          <w:color w:val="000000"/>
          <w:kern w:val="0"/>
          <w:szCs w:val="32"/>
        </w:rPr>
        <w:t>关于</w:t>
      </w:r>
      <w:r>
        <w:rPr>
          <w:rFonts w:hint="eastAsia" w:ascii="仿宋_GB2312" w:hAnsi="仿宋" w:cs="宋体"/>
          <w:color w:val="000000"/>
          <w:kern w:val="0"/>
          <w:szCs w:val="32"/>
          <w:lang w:val="en-US" w:eastAsia="zh-CN"/>
        </w:rPr>
        <w:t>印发</w:t>
      </w:r>
      <w:r>
        <w:rPr>
          <w:rFonts w:hint="eastAsia" w:ascii="仿宋_GB2312" w:hAnsi="宋体" w:cs="宋体"/>
          <w:szCs w:val="32"/>
        </w:rPr>
        <w:t>《</w:t>
      </w:r>
      <w:r>
        <w:rPr>
          <w:rFonts w:hint="eastAsia" w:ascii="仿宋_GB2312" w:hAnsi="仿宋" w:cs="宋体"/>
          <w:color w:val="000000"/>
          <w:kern w:val="0"/>
          <w:szCs w:val="32"/>
          <w:lang w:val="en-US" w:eastAsia="zh-CN"/>
        </w:rPr>
        <w:t>诸暨市公益创投项目管理办</w:t>
      </w:r>
      <w:r>
        <w:rPr>
          <w:rFonts w:hint="eastAsia" w:ascii="仿宋_GB2312" w:hAnsi="仿宋" w:cs="宋体"/>
          <w:color w:val="000000"/>
          <w:kern w:val="0"/>
          <w:szCs w:val="32"/>
          <w:highlight w:val="none"/>
          <w:lang w:val="en-US" w:eastAsia="zh-CN"/>
        </w:rPr>
        <w:t>法</w:t>
      </w:r>
      <w:r>
        <w:rPr>
          <w:rFonts w:hint="eastAsia" w:ascii="仿宋_GB2312" w:hAnsi="宋体" w:cs="宋体"/>
          <w:szCs w:val="32"/>
          <w:highlight w:val="none"/>
        </w:rPr>
        <w:t>》</w:t>
      </w:r>
      <w:r>
        <w:rPr>
          <w:rFonts w:hint="eastAsia" w:ascii="仿宋_GB2312" w:hAnsi="仿宋" w:cs="宋体"/>
          <w:color w:val="000000"/>
          <w:kern w:val="0"/>
          <w:szCs w:val="32"/>
          <w:highlight w:val="none"/>
        </w:rPr>
        <w:t>（审议稿）主</w:t>
      </w:r>
      <w:r>
        <w:rPr>
          <w:rFonts w:hint="eastAsia" w:ascii="仿宋_GB2312" w:hAnsi="仿宋" w:cs="宋体"/>
          <w:color w:val="000000"/>
          <w:kern w:val="0"/>
          <w:szCs w:val="32"/>
        </w:rPr>
        <w:t>要的法规依据有：</w:t>
      </w:r>
      <w:r>
        <w:rPr>
          <w:rFonts w:hint="eastAsia" w:ascii="仿宋_GB2312" w:hAnsi="仿宋" w:eastAsia="仿宋_GB2312" w:cs="仿宋"/>
          <w:sz w:val="32"/>
          <w:szCs w:val="32"/>
          <w:lang w:val="zh-CN" w:bidi="zh-CN"/>
        </w:rPr>
        <w:t>《关于改革社会组织登记管理制度促进社会组织健康有序发展的意见》（中办〔2016〕46号）</w:t>
      </w:r>
      <w:r>
        <w:rPr>
          <w:rFonts w:hint="eastAsia" w:ascii="仿宋_GB2312" w:hAnsi="仿宋" w:cs="仿宋"/>
          <w:sz w:val="32"/>
          <w:szCs w:val="32"/>
          <w:lang w:val="zh-CN" w:bidi="zh-CN"/>
        </w:rPr>
        <w:t>、</w:t>
      </w:r>
      <w:r>
        <w:rPr>
          <w:rFonts w:hint="eastAsia" w:ascii="仿宋_GB2312" w:hAnsi="仿宋" w:eastAsia="仿宋_GB2312" w:cs="仿宋"/>
          <w:sz w:val="32"/>
          <w:szCs w:val="32"/>
          <w:lang w:val="zh-CN" w:bidi="zh-CN"/>
        </w:rPr>
        <w:t>《财政部民政部关于通过政府购买服务支持社会组织培育发展的指导意见》（财综〔2016〕54号）、《关于促进社会组织高质量发展助力共同富裕示范区建设的意见》（浙委办发〔2021〕99号）</w:t>
      </w:r>
      <w:r>
        <w:rPr>
          <w:rFonts w:hint="eastAsia" w:ascii="仿宋_GB2312" w:hAnsi="仿宋" w:eastAsia="仿宋_GB2312" w:cs="仿宋"/>
          <w:sz w:val="32"/>
          <w:szCs w:val="32"/>
          <w:lang w:val="zh-CN" w:eastAsia="zh-CN" w:bidi="zh-CN"/>
        </w:rPr>
        <w:t>的通</w:t>
      </w:r>
      <w:r>
        <w:rPr>
          <w:rFonts w:hint="eastAsia" w:ascii="仿宋_GB2312" w:hAnsi="仿宋_GB2312" w:eastAsia="仿宋_GB2312" w:cs="仿宋_GB2312"/>
          <w:spacing w:val="0"/>
          <w:sz w:val="32"/>
          <w:szCs w:val="32"/>
          <w:lang w:eastAsia="zh-CN"/>
        </w:rPr>
        <w:t>知</w:t>
      </w:r>
      <w:r>
        <w:rPr>
          <w:rFonts w:ascii="仿宋_GB2312"/>
          <w:szCs w:val="32"/>
        </w:rPr>
        <w:t>等</w:t>
      </w:r>
      <w:bookmarkEnd w:id="0"/>
      <w:r>
        <w:rPr>
          <w:rFonts w:ascii="仿宋_GB231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cs="宋体"/>
          <w:szCs w:val="32"/>
          <w:lang w:val="en-US" w:eastAsia="zh-CN"/>
        </w:rPr>
      </w:pPr>
      <w:r>
        <w:rPr>
          <w:rFonts w:hint="eastAsia" w:ascii="黑体" w:eastAsia="黑体"/>
          <w:color w:val="auto"/>
          <w:szCs w:val="32"/>
        </w:rPr>
        <w:t>二</w:t>
      </w:r>
      <w:r>
        <w:rPr>
          <w:rFonts w:ascii="黑体" w:eastAsia="黑体"/>
          <w:color w:val="auto"/>
          <w:szCs w:val="32"/>
        </w:rPr>
        <w:t>、文件制定</w:t>
      </w:r>
      <w:r>
        <w:rPr>
          <w:rFonts w:hint="eastAsia" w:ascii="黑体" w:eastAsia="黑体"/>
          <w:color w:val="auto"/>
          <w:szCs w:val="32"/>
        </w:rPr>
        <w:t>必要性</w:t>
      </w:r>
      <w:r>
        <w:rPr>
          <w:rFonts w:ascii="黑体" w:eastAsia="黑体"/>
          <w:color w:val="auto"/>
          <w:szCs w:val="32"/>
        </w:rPr>
        <w:t>说明</w:t>
      </w:r>
    </w:p>
    <w:p>
      <w:pPr>
        <w:pStyle w:val="2"/>
        <w:spacing w:line="560" w:lineRule="exact"/>
        <w:ind w:firstLine="640" w:firstLineChars="200"/>
        <w:rPr>
          <w:rFonts w:hint="default" w:ascii="仿宋_GB2312" w:hAnsi="宋体" w:cs="宋体"/>
          <w:szCs w:val="32"/>
          <w:lang w:val="en-US" w:eastAsia="zh-CN"/>
        </w:rPr>
      </w:pPr>
      <w:r>
        <w:rPr>
          <w:rFonts w:hint="eastAsia" w:ascii="仿宋_GB2312" w:eastAsia="仿宋_GB2312"/>
        </w:rPr>
        <w:t>近些年来，我</w:t>
      </w:r>
      <w:r>
        <w:rPr>
          <w:rFonts w:hint="eastAsia" w:ascii="仿宋_GB2312" w:eastAsia="仿宋_GB2312"/>
          <w:lang w:eastAsia="zh-CN"/>
        </w:rPr>
        <w:t>市</w:t>
      </w:r>
      <w:r>
        <w:rPr>
          <w:rFonts w:hint="eastAsia" w:ascii="仿宋_GB2312" w:eastAsia="仿宋_GB2312"/>
        </w:rPr>
        <w:t>社会组织得到较快发展，在创新社会服务中具有独特优势，是推动我</w:t>
      </w:r>
      <w:r>
        <w:rPr>
          <w:rFonts w:hint="eastAsia" w:ascii="仿宋_GB2312" w:eastAsia="仿宋_GB2312"/>
          <w:lang w:eastAsia="zh-CN"/>
        </w:rPr>
        <w:t>市</w:t>
      </w:r>
      <w:r>
        <w:rPr>
          <w:rFonts w:hint="eastAsia" w:ascii="仿宋_GB2312" w:eastAsia="仿宋_GB2312"/>
        </w:rPr>
        <w:t>社会经济发展的重要力量。社会组织公益创投活动围绕扶老、助残、救孤、济困等主题，以社区治理、社工服务、救助帮困、社会福利、平安建设等为方向，对开展公共服务具有重大社会意义。为了适应社会组织发展的新形势、新任务和新要求，拟通过实施《</w:t>
      </w:r>
      <w:r>
        <w:rPr>
          <w:rFonts w:hint="eastAsia" w:ascii="仿宋_GB2312" w:eastAsia="仿宋_GB2312"/>
          <w:lang w:eastAsia="zh-CN"/>
        </w:rPr>
        <w:t>诸暨市公益创投项目管理办法</w:t>
      </w:r>
      <w:r>
        <w:rPr>
          <w:rFonts w:hint="eastAsia" w:ascii="仿宋_GB2312" w:eastAsia="仿宋_GB2312"/>
        </w:rPr>
        <w:t>》，实现创新社会治理、提高资金效益、促进社会组织健康发展，培育一批具有创新性、专业性、示范性公共服务项目和一批运作规范、公信力强、服务优质的社会组织，更好地满足人民群众日益增长的美好生活需要。同时，为</w:t>
      </w:r>
      <w:r>
        <w:rPr>
          <w:rFonts w:hint="eastAsia" w:ascii="仿宋_GB2312" w:eastAsia="仿宋_GB2312"/>
          <w:lang w:val="en"/>
        </w:rPr>
        <w:t>全</w:t>
      </w:r>
      <w:r>
        <w:rPr>
          <w:rFonts w:hint="eastAsia" w:ascii="仿宋_GB2312" w:eastAsia="仿宋_GB2312"/>
          <w:lang w:val="en" w:eastAsia="zh-CN"/>
        </w:rPr>
        <w:t>市</w:t>
      </w:r>
      <w:r>
        <w:rPr>
          <w:rFonts w:hint="eastAsia" w:ascii="仿宋_GB2312" w:eastAsia="仿宋_GB2312"/>
          <w:lang w:val="en"/>
        </w:rPr>
        <w:t>有关部门，</w:t>
      </w:r>
      <w:r>
        <w:rPr>
          <w:rFonts w:hint="eastAsia" w:ascii="仿宋_GB2312" w:eastAsia="仿宋_GB2312"/>
        </w:rPr>
        <w:t>各镇（街道）人民政府（办事处）开展社会组织公益创投工作提供参照和方向指引，助推我</w:t>
      </w:r>
      <w:r>
        <w:rPr>
          <w:rFonts w:hint="eastAsia" w:ascii="仿宋_GB2312" w:eastAsia="仿宋_GB2312"/>
          <w:lang w:eastAsia="zh-CN"/>
        </w:rPr>
        <w:t>市</w:t>
      </w:r>
      <w:r>
        <w:rPr>
          <w:rFonts w:hint="eastAsia" w:ascii="仿宋_GB2312" w:eastAsia="仿宋_GB2312"/>
        </w:rPr>
        <w:t>社会组织公益创投工作实现高质量发展。为此，</w:t>
      </w:r>
      <w:r>
        <w:rPr>
          <w:rFonts w:hint="eastAsia" w:ascii="仿宋_GB2312" w:eastAsia="仿宋_GB2312"/>
          <w:lang w:eastAsia="zh-CN"/>
        </w:rPr>
        <w:t>诸暨市</w:t>
      </w:r>
      <w:r>
        <w:rPr>
          <w:rFonts w:hint="eastAsia" w:ascii="仿宋_GB2312" w:eastAsia="仿宋_GB2312"/>
        </w:rPr>
        <w:t>民政局</w:t>
      </w:r>
      <w:r>
        <w:rPr>
          <w:rFonts w:hint="eastAsia" w:ascii="仿宋_GB2312" w:eastAsia="仿宋_GB2312"/>
          <w:highlight w:val="none"/>
          <w:lang w:eastAsia="zh-CN"/>
        </w:rPr>
        <w:t>、诸暨市财政局</w:t>
      </w:r>
      <w:r>
        <w:rPr>
          <w:rFonts w:hint="eastAsia" w:ascii="仿宋_GB2312" w:eastAsia="仿宋_GB2312"/>
          <w:highlight w:val="none"/>
        </w:rPr>
        <w:t>出台</w:t>
      </w:r>
      <w:r>
        <w:rPr>
          <w:rFonts w:hint="eastAsia" w:ascii="仿宋_GB2312" w:eastAsia="仿宋_GB2312"/>
          <w:highlight w:val="none"/>
          <w:lang w:val="en"/>
        </w:rPr>
        <w:t>《</w:t>
      </w:r>
      <w:r>
        <w:rPr>
          <w:rFonts w:hint="eastAsia" w:ascii="仿宋_GB2312" w:eastAsia="仿宋_GB2312"/>
          <w:highlight w:val="none"/>
          <w:lang w:val="en" w:eastAsia="zh-CN"/>
        </w:rPr>
        <w:t>诸暨</w:t>
      </w:r>
      <w:r>
        <w:rPr>
          <w:rFonts w:hint="eastAsia" w:ascii="仿宋_GB2312" w:eastAsia="仿宋_GB2312"/>
          <w:lang w:val="en" w:eastAsia="zh-CN"/>
        </w:rPr>
        <w:t>市公益创投项目管理办法</w:t>
      </w:r>
      <w:r>
        <w:rPr>
          <w:rFonts w:hint="eastAsia" w:ascii="仿宋_GB2312" w:eastAsia="仿宋_GB231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eastAsia="黑体"/>
          <w:szCs w:val="32"/>
        </w:rPr>
      </w:pPr>
      <w:r>
        <w:rPr>
          <w:rFonts w:hint="eastAsia" w:ascii="黑体" w:eastAsia="黑体"/>
          <w:szCs w:val="32"/>
        </w:rPr>
        <w:t>三</w:t>
      </w:r>
      <w:r>
        <w:rPr>
          <w:rFonts w:ascii="黑体" w:eastAsia="黑体"/>
          <w:szCs w:val="32"/>
        </w:rPr>
        <w:t>、文件制定程序说明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szCs w:val="32"/>
          <w:highlight w:val="none"/>
        </w:rPr>
        <w:t>该文件于20</w:t>
      </w:r>
      <w:r>
        <w:rPr>
          <w:rFonts w:hint="eastAsia" w:ascii="仿宋_GB2312" w:hAnsi="仿宋_GB2312" w:eastAsia="仿宋_GB2312" w:cs="仿宋_GB2312"/>
          <w:szCs w:val="32"/>
          <w:highlight w:val="none"/>
          <w:lang w:val="en-US" w:eastAsia="zh-CN"/>
        </w:rPr>
        <w:t>22</w:t>
      </w:r>
      <w:r>
        <w:rPr>
          <w:rFonts w:hint="eastAsia" w:ascii="仿宋_GB2312" w:hAnsi="仿宋_GB2312" w:eastAsia="仿宋_GB2312" w:cs="仿宋_GB2312"/>
          <w:szCs w:val="32"/>
          <w:highlight w:val="none"/>
        </w:rPr>
        <w:t>年</w:t>
      </w:r>
      <w:r>
        <w:rPr>
          <w:rFonts w:hint="eastAsia" w:ascii="仿宋_GB2312" w:hAnsi="仿宋_GB2312" w:cs="仿宋_GB2312"/>
          <w:szCs w:val="32"/>
          <w:highlight w:val="none"/>
          <w:lang w:val="en-US" w:eastAsia="zh-CN"/>
        </w:rPr>
        <w:t>5</w:t>
      </w:r>
      <w:r>
        <w:rPr>
          <w:rFonts w:hint="eastAsia" w:ascii="仿宋_GB2312" w:hAnsi="仿宋_GB2312" w:eastAsia="仿宋_GB2312" w:cs="仿宋_GB2312"/>
          <w:szCs w:val="32"/>
          <w:highlight w:val="none"/>
          <w:lang w:val="en-US" w:eastAsia="zh-CN"/>
        </w:rPr>
        <w:t>月</w:t>
      </w:r>
      <w:r>
        <w:rPr>
          <w:rFonts w:hint="eastAsia" w:ascii="仿宋_GB2312" w:hAnsi="仿宋_GB2312" w:eastAsia="仿宋_GB2312" w:cs="仿宋_GB2312"/>
          <w:szCs w:val="32"/>
          <w:highlight w:val="none"/>
        </w:rPr>
        <w:t>开始由民政部门进行必要性、可行性等内容的调研论证，</w:t>
      </w:r>
      <w:r>
        <w:rPr>
          <w:rFonts w:hint="eastAsia" w:ascii="仿宋_GB2312" w:hAnsi="仿宋_GB2312" w:cs="仿宋_GB2312"/>
          <w:szCs w:val="32"/>
          <w:highlight w:val="none"/>
          <w:lang w:eastAsia="zh-CN"/>
        </w:rPr>
        <w:t>于</w:t>
      </w:r>
      <w:r>
        <w:rPr>
          <w:rFonts w:hint="eastAsia" w:ascii="仿宋_GB2312" w:hAnsi="仿宋_GB2312" w:cs="仿宋_GB2312"/>
          <w:szCs w:val="32"/>
          <w:highlight w:val="none"/>
          <w:lang w:val="en-US" w:eastAsia="zh-CN"/>
        </w:rPr>
        <w:t>2022年9月</w:t>
      </w:r>
      <w:r>
        <w:rPr>
          <w:rFonts w:hint="eastAsia" w:ascii="仿宋_GB2312" w:hAnsi="仿宋_GB2312" w:cs="仿宋_GB2312"/>
          <w:szCs w:val="32"/>
          <w:highlight w:val="none"/>
          <w:lang w:eastAsia="zh-CN"/>
        </w:rPr>
        <w:t>联合财政局拟定初稿，于</w:t>
      </w:r>
      <w:r>
        <w:rPr>
          <w:rFonts w:hint="eastAsia" w:ascii="仿宋_GB2312" w:hAnsi="仿宋_GB2312" w:cs="仿宋_GB2312"/>
          <w:szCs w:val="32"/>
          <w:highlight w:val="none"/>
          <w:lang w:val="en-US" w:eastAsia="zh-CN"/>
        </w:rPr>
        <w:t>2023年9月</w:t>
      </w:r>
      <w:r>
        <w:rPr>
          <w:rFonts w:hint="eastAsia" w:ascii="仿宋_GB2312" w:hAnsi="仿宋_GB2312" w:eastAsia="仿宋_GB2312" w:cs="仿宋_GB2312"/>
          <w:szCs w:val="32"/>
          <w:highlight w:val="none"/>
          <w:lang w:eastAsia="zh-CN"/>
        </w:rPr>
        <w:t>在</w:t>
      </w:r>
      <w:r>
        <w:rPr>
          <w:rFonts w:hint="eastAsia" w:ascii="仿宋_GB2312" w:hAnsi="仿宋_GB2312" w:eastAsia="仿宋_GB2312" w:cs="仿宋_GB2312"/>
          <w:color w:val="000000"/>
          <w:sz w:val="32"/>
          <w:szCs w:val="32"/>
          <w:highlight w:val="none"/>
          <w:lang w:val="en-US" w:eastAsia="zh-CN"/>
        </w:rPr>
        <w:t>诸暨市政府门户网站发布公告征求大众意见，</w:t>
      </w:r>
      <w:r>
        <w:rPr>
          <w:rFonts w:hint="eastAsia" w:ascii="仿宋_GB2312" w:hAnsi="仿宋_GB2312" w:eastAsia="仿宋_GB2312" w:cs="仿宋_GB2312"/>
          <w:szCs w:val="32"/>
          <w:highlight w:val="none"/>
        </w:rPr>
        <w:t>之后向各</w:t>
      </w:r>
      <w:r>
        <w:rPr>
          <w:rFonts w:hint="eastAsia" w:ascii="仿宋_GB2312" w:hAnsi="仿宋_GB2312" w:eastAsia="仿宋_GB2312" w:cs="仿宋_GB2312"/>
          <w:szCs w:val="32"/>
        </w:rPr>
        <w:t>镇乡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街道</w:t>
      </w:r>
      <w:r>
        <w:rPr>
          <w:rFonts w:hint="eastAsia" w:ascii="仿宋_GB2312" w:hAnsi="仿宋_GB2312" w:eastAsia="仿宋_GB2312" w:cs="仿宋_GB2312"/>
          <w:szCs w:val="32"/>
          <w:lang w:eastAsia="zh-CN"/>
        </w:rPr>
        <w:t>）及市财政等部门</w:t>
      </w:r>
      <w:r>
        <w:rPr>
          <w:rFonts w:hint="eastAsia" w:ascii="仿宋_GB2312" w:hAnsi="仿宋_GB2312" w:eastAsia="仿宋_GB2312" w:cs="仿宋_GB2312"/>
          <w:szCs w:val="32"/>
        </w:rPr>
        <w:t>征求意见</w:t>
      </w:r>
      <w:r>
        <w:rPr>
          <w:rFonts w:hint="eastAsia" w:ascii="仿宋_GB2312" w:hAnsi="仿宋_GB2312" w:eastAsia="仿宋_GB2312" w:cs="仿宋_GB2312"/>
          <w:szCs w:val="32"/>
          <w:lang w:eastAsia="zh-CN"/>
        </w:rPr>
        <w:t>；综合</w:t>
      </w:r>
      <w:r>
        <w:rPr>
          <w:rFonts w:hint="eastAsia" w:ascii="仿宋_GB2312" w:hAnsi="仿宋_GB2312" w:cs="仿宋_GB2312"/>
          <w:szCs w:val="32"/>
          <w:lang w:eastAsia="zh-CN"/>
        </w:rPr>
        <w:t>各方</w:t>
      </w:r>
      <w:r>
        <w:rPr>
          <w:rFonts w:hint="eastAsia" w:ascii="仿宋_GB2312" w:hAnsi="仿宋_GB2312" w:eastAsia="仿宋_GB2312" w:cs="仿宋_GB2312"/>
          <w:szCs w:val="32"/>
          <w:lang w:eastAsia="zh-CN"/>
        </w:rPr>
        <w:t>的反馈意见，进行了再次修订完善，</w:t>
      </w:r>
      <w:r>
        <w:rPr>
          <w:rFonts w:hint="eastAsia" w:ascii="仿宋_GB2312" w:hAnsi="仿宋_GB2312" w:eastAsia="仿宋_GB2312" w:cs="仿宋_GB2312"/>
          <w:szCs w:val="32"/>
        </w:rPr>
        <w:t>形成最终的</w:t>
      </w:r>
      <w:r>
        <w:rPr>
          <w:rFonts w:hint="eastAsia" w:ascii="仿宋_GB2312" w:hAnsi="宋体" w:cs="宋体"/>
          <w:szCs w:val="32"/>
        </w:rPr>
        <w:t>《</w:t>
      </w:r>
      <w:r>
        <w:rPr>
          <w:rFonts w:hint="eastAsia" w:ascii="仿宋_GB2312" w:hAnsi="仿宋" w:cs="宋体"/>
          <w:color w:val="000000"/>
          <w:kern w:val="0"/>
          <w:szCs w:val="32"/>
          <w:lang w:val="en-US" w:eastAsia="zh-CN"/>
        </w:rPr>
        <w:t>诸暨市公益创投项目管理办法</w:t>
      </w:r>
      <w:r>
        <w:rPr>
          <w:rFonts w:hint="eastAsia" w:ascii="仿宋_GB2312" w:hAnsi="宋体" w:cs="宋体"/>
          <w:szCs w:val="32"/>
        </w:rPr>
        <w:t>》</w:t>
      </w:r>
      <w:r>
        <w:rPr>
          <w:rFonts w:hint="eastAsia" w:ascii="仿宋_GB2312" w:hAnsi="仿宋" w:cs="宋体"/>
          <w:color w:val="000000"/>
          <w:kern w:val="0"/>
          <w:szCs w:val="32"/>
          <w:highlight w:val="none"/>
        </w:rPr>
        <w:t>（审议稿）</w:t>
      </w:r>
      <w:r>
        <w:rPr>
          <w:rFonts w:hint="eastAsia" w:ascii="仿宋_GB2312" w:hAnsi="仿宋_GB2312" w:eastAsia="仿宋_GB2312" w:cs="仿宋_GB2312"/>
          <w:color w:val="000000"/>
          <w:kern w:val="0"/>
          <w:szCs w:val="32"/>
        </w:rPr>
        <w:t>。</w:t>
      </w:r>
    </w:p>
    <w:p>
      <w:pPr>
        <w:spacing w:line="560" w:lineRule="exact"/>
        <w:ind w:firstLine="640" w:firstLineChars="200"/>
        <w:rPr>
          <w:rFonts w:hint="eastAsia" w:ascii="黑体" w:hAnsi="黑体" w:eastAsia="黑体" w:cs="黑体"/>
          <w:color w:val="auto"/>
          <w:kern w:val="0"/>
          <w:szCs w:val="32"/>
          <w:lang w:eastAsia="zh-CN"/>
        </w:rPr>
      </w:pPr>
      <w:r>
        <w:rPr>
          <w:rFonts w:hint="eastAsia" w:ascii="黑体" w:hAnsi="黑体" w:eastAsia="黑体" w:cs="黑体"/>
          <w:color w:val="auto"/>
          <w:kern w:val="0"/>
          <w:szCs w:val="32"/>
          <w:lang w:eastAsia="zh-CN"/>
        </w:rPr>
        <w:t>四、主要内容</w:t>
      </w:r>
    </w:p>
    <w:p>
      <w:pPr>
        <w:spacing w:line="560" w:lineRule="exact"/>
        <w:ind w:firstLine="640" w:firstLineChars="200"/>
        <w:rPr>
          <w:rFonts w:hint="eastAsia" w:ascii="仿宋_GB2312" w:hAnsi="仿宋" w:cs="仿宋"/>
          <w:sz w:val="32"/>
          <w:szCs w:val="32"/>
          <w:lang w:val="zh-CN" w:bidi="zh-CN"/>
        </w:rPr>
      </w:pPr>
      <w:r>
        <w:rPr>
          <w:rFonts w:hint="eastAsia" w:ascii="仿宋_GB2312" w:hAnsi="仿宋" w:eastAsia="仿宋_GB2312" w:cs="仿宋"/>
          <w:sz w:val="32"/>
          <w:szCs w:val="32"/>
          <w:lang w:val="zh-CN" w:bidi="zh-CN"/>
        </w:rPr>
        <w:t>《</w:t>
      </w:r>
      <w:r>
        <w:rPr>
          <w:rFonts w:hint="eastAsia" w:ascii="仿宋_GB2312" w:hAnsi="仿宋" w:cs="宋体"/>
          <w:color w:val="000000"/>
          <w:kern w:val="0"/>
          <w:szCs w:val="32"/>
          <w:lang w:val="en-US" w:eastAsia="zh-CN"/>
        </w:rPr>
        <w:t>诸暨市公益创投项目管理办法</w:t>
      </w:r>
      <w:r>
        <w:rPr>
          <w:rFonts w:hint="eastAsia" w:ascii="仿宋_GB2312" w:hAnsi="仿宋" w:eastAsia="仿宋_GB2312" w:cs="仿宋"/>
          <w:sz w:val="32"/>
          <w:szCs w:val="32"/>
          <w:lang w:val="zh-CN" w:bidi="zh-CN"/>
        </w:rPr>
        <w:t>》一共</w:t>
      </w:r>
      <w:r>
        <w:rPr>
          <w:rFonts w:hint="eastAsia" w:ascii="仿宋_GB2312" w:hAnsi="仿宋" w:cs="仿宋"/>
          <w:sz w:val="32"/>
          <w:szCs w:val="32"/>
          <w:lang w:val="zh-CN" w:bidi="zh-CN"/>
        </w:rPr>
        <w:t>六</w:t>
      </w:r>
      <w:r>
        <w:rPr>
          <w:rFonts w:hint="eastAsia" w:ascii="仿宋_GB2312" w:hAnsi="仿宋" w:eastAsia="仿宋_GB2312" w:cs="仿宋"/>
          <w:sz w:val="32"/>
          <w:szCs w:val="32"/>
          <w:lang w:val="zh-CN" w:bidi="zh-CN"/>
        </w:rPr>
        <w:t>章</w:t>
      </w:r>
      <w:r>
        <w:rPr>
          <w:rFonts w:hint="eastAsia" w:ascii="仿宋_GB2312" w:hAnsi="仿宋" w:cs="仿宋"/>
          <w:sz w:val="32"/>
          <w:szCs w:val="32"/>
          <w:lang w:val="zh-CN" w:bidi="zh-CN"/>
        </w:rPr>
        <w:t>二</w:t>
      </w:r>
      <w:r>
        <w:rPr>
          <w:rFonts w:hint="eastAsia" w:ascii="仿宋_GB2312" w:hAnsi="仿宋" w:eastAsia="仿宋_GB2312" w:cs="仿宋"/>
          <w:sz w:val="32"/>
          <w:szCs w:val="32"/>
          <w:lang w:val="zh-CN" w:bidi="zh-CN"/>
        </w:rPr>
        <w:t>十三条，分别是总则、主办单位、承办单位、创投主体、项目的征集与评审、项目实施、项目监管、附则，系统涵盖了</w:t>
      </w:r>
      <w:r>
        <w:rPr>
          <w:rFonts w:hint="eastAsia" w:ascii="仿宋_GB2312" w:hAnsi="仿宋" w:cs="仿宋"/>
          <w:sz w:val="32"/>
          <w:szCs w:val="32"/>
          <w:lang w:val="zh-CN" w:bidi="zh-CN"/>
        </w:rPr>
        <w:t>诸暨</w:t>
      </w:r>
      <w:r>
        <w:rPr>
          <w:rFonts w:hint="eastAsia" w:ascii="仿宋_GB2312" w:hAnsi="仿宋" w:eastAsia="仿宋_GB2312" w:cs="仿宋"/>
          <w:sz w:val="32"/>
          <w:szCs w:val="32"/>
          <w:lang w:val="zh-CN" w:bidi="zh-CN"/>
        </w:rPr>
        <w:t>市社会组织公益创投</w:t>
      </w:r>
      <w:r>
        <w:rPr>
          <w:rFonts w:hint="eastAsia" w:ascii="仿宋_GB2312" w:hAnsi="仿宋_GB2312" w:eastAsia="仿宋_GB2312" w:cs="仿宋_GB2312"/>
          <w:sz w:val="32"/>
          <w:szCs w:val="32"/>
          <w:lang w:val="en-US" w:eastAsia="zh-CN"/>
        </w:rPr>
        <w:t>项目资助范围</w:t>
      </w:r>
      <w:r>
        <w:rPr>
          <w:rFonts w:hint="eastAsia" w:ascii="仿宋_GB2312" w:hAnsi="仿宋" w:eastAsia="仿宋_GB2312" w:cs="仿宋"/>
          <w:sz w:val="32"/>
          <w:szCs w:val="32"/>
          <w:lang w:val="zh-CN" w:bidi="zh-CN"/>
        </w:rPr>
        <w:t>、申报主体资格、项目征集及申报、评审机构及评审程序、项目资金使用和管理、项目实施与管理过程要求、终止协议和惩罚性措施等</w:t>
      </w:r>
      <w:r>
        <w:rPr>
          <w:rFonts w:hint="eastAsia" w:ascii="仿宋_GB2312" w:hAnsi="仿宋" w:cs="仿宋"/>
          <w:sz w:val="32"/>
          <w:szCs w:val="32"/>
          <w:lang w:val="zh-CN" w:bidi="zh-CN"/>
        </w:rPr>
        <w:t>。</w:t>
      </w:r>
    </w:p>
    <w:p>
      <w:pPr>
        <w:tabs>
          <w:tab w:val="left" w:pos="1008"/>
        </w:tabs>
        <w:bidi w:val="0"/>
        <w:jc w:val="left"/>
        <w:rPr>
          <w:rFonts w:ascii="黑体" w:eastAsia="黑体"/>
          <w:szCs w:val="32"/>
        </w:rPr>
      </w:pPr>
      <w:r>
        <w:rPr>
          <w:rFonts w:hint="eastAsia" w:ascii="黑体" w:hAnsi="黑体" w:eastAsia="黑体" w:cs="黑体"/>
          <w:szCs w:val="32"/>
          <w:lang w:eastAsia="zh-CN"/>
        </w:rPr>
        <w:t>五</w:t>
      </w:r>
      <w:r>
        <w:rPr>
          <w:rFonts w:hint="eastAsia" w:ascii="黑体" w:hAnsi="黑体" w:eastAsia="黑体" w:cs="黑体"/>
          <w:szCs w:val="32"/>
        </w:rPr>
        <w:t>、</w:t>
      </w:r>
      <w:r>
        <w:rPr>
          <w:rFonts w:ascii="黑体" w:eastAsia="黑体"/>
          <w:szCs w:val="32"/>
        </w:rPr>
        <w:t>文件施行日期及有效期说明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本细则由市民政</w:t>
      </w:r>
      <w:r>
        <w:rPr>
          <w:rFonts w:hint="eastAsia" w:ascii="仿宋_GB2312" w:hAnsi="仿宋_GB2312" w:eastAsia="仿宋_GB2312" w:cs="仿宋_GB2312"/>
          <w:bCs/>
          <w:sz w:val="32"/>
          <w:szCs w:val="32"/>
          <w:highlight w:val="none"/>
          <w:lang w:eastAsia="zh-CN"/>
        </w:rPr>
        <w:t>局</w:t>
      </w:r>
      <w:r>
        <w:rPr>
          <w:rFonts w:hint="eastAsia" w:ascii="仿宋_GB2312" w:hAnsi="仿宋_GB2312" w:cs="仿宋_GB2312"/>
          <w:bCs/>
          <w:sz w:val="32"/>
          <w:szCs w:val="32"/>
          <w:highlight w:val="none"/>
          <w:lang w:eastAsia="zh-CN"/>
        </w:rPr>
        <w:t>、市财政局</w:t>
      </w:r>
      <w:r>
        <w:rPr>
          <w:rFonts w:hint="eastAsia" w:ascii="仿宋_GB2312" w:hAnsi="仿宋_GB2312" w:eastAsia="仿宋_GB2312" w:cs="仿宋_GB2312"/>
          <w:bCs/>
          <w:sz w:val="32"/>
          <w:szCs w:val="32"/>
          <w:highlight w:val="none"/>
          <w:lang w:eastAsia="zh-CN"/>
        </w:rPr>
        <w:t>负责解</w:t>
      </w:r>
      <w:r>
        <w:rPr>
          <w:rFonts w:hint="eastAsia" w:ascii="仿宋_GB2312" w:hAnsi="仿宋_GB2312" w:eastAsia="仿宋_GB2312" w:cs="仿宋_GB2312"/>
          <w:bCs/>
          <w:sz w:val="32"/>
          <w:szCs w:val="32"/>
          <w:lang w:eastAsia="zh-CN"/>
        </w:rPr>
        <w:t>释。</w:t>
      </w:r>
      <w:r>
        <w:rPr>
          <w:rFonts w:hint="eastAsia" w:ascii="仿宋_GB2312" w:hAnsi="仿宋_GB2312" w:eastAsia="仿宋_GB2312" w:cs="仿宋_GB2312"/>
          <w:bCs/>
          <w:sz w:val="32"/>
          <w:szCs w:val="32"/>
        </w:rPr>
        <w:t>如上级有新文件出台</w:t>
      </w:r>
      <w:r>
        <w:rPr>
          <w:rFonts w:hint="eastAsia" w:ascii="仿宋_GB2312" w:hAnsi="仿宋_GB2312" w:eastAsia="仿宋_GB2312" w:cs="仿宋_GB2312"/>
          <w:bCs/>
          <w:sz w:val="32"/>
          <w:szCs w:val="32"/>
          <w:lang w:eastAsia="zh-CN"/>
        </w:rPr>
        <w:t>与本文件冲突的</w:t>
      </w:r>
      <w:r>
        <w:rPr>
          <w:rFonts w:hint="eastAsia" w:ascii="仿宋_GB2312" w:hAnsi="仿宋_GB2312" w:eastAsia="仿宋_GB2312" w:cs="仿宋_GB2312"/>
          <w:bCs/>
          <w:sz w:val="32"/>
          <w:szCs w:val="32"/>
        </w:rPr>
        <w:t>，按新文件规定执行，本</w:t>
      </w:r>
      <w:r>
        <w:rPr>
          <w:rFonts w:hint="eastAsia" w:ascii="仿宋_GB2312" w:hAnsi="仿宋_GB2312" w:eastAsia="仿宋_GB2312" w:cs="仿宋_GB2312"/>
          <w:bCs/>
          <w:sz w:val="32"/>
          <w:szCs w:val="32"/>
          <w:lang w:eastAsia="zh-CN"/>
        </w:rPr>
        <w:t>通知</w:t>
      </w:r>
      <w:r>
        <w:rPr>
          <w:rFonts w:hint="eastAsia" w:ascii="仿宋_GB2312" w:hAnsi="仿宋_GB2312" w:eastAsia="仿宋_GB2312" w:cs="仿宋_GB2312"/>
          <w:bCs/>
          <w:sz w:val="32"/>
          <w:szCs w:val="32"/>
        </w:rPr>
        <w:t>自下发之日执行</w:t>
      </w:r>
      <w:r>
        <w:rPr>
          <w:rFonts w:hint="eastAsia" w:ascii="仿宋_GB2312" w:hAnsi="仿宋_GB2312" w:eastAsia="仿宋_GB2312" w:cs="仿宋_GB2312"/>
          <w:bCs/>
          <w:sz w:val="32"/>
          <w:szCs w:val="32"/>
          <w:lang w:eastAsia="zh-CN"/>
        </w:rPr>
        <w:t>，《诸暨市</w:t>
      </w:r>
      <w:r>
        <w:rPr>
          <w:rFonts w:hint="eastAsia" w:ascii="仿宋_GB2312" w:hAnsi="仿宋_GB2312" w:cs="仿宋_GB2312"/>
          <w:bCs/>
          <w:sz w:val="32"/>
          <w:szCs w:val="32"/>
          <w:lang w:eastAsia="zh-CN"/>
        </w:rPr>
        <w:t>公益创投项目管理办法（试行）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诸民〔201</w:t>
      </w:r>
      <w:r>
        <w:rPr>
          <w:rFonts w:hint="eastAsia" w:ascii="仿宋_GB2312" w:hAnsi="仿宋_GB2312" w:cs="仿宋_GB2312"/>
          <w:bCs/>
          <w:sz w:val="32"/>
          <w:szCs w:val="32"/>
          <w:lang w:val="en-US" w:eastAsia="zh-CN"/>
        </w:rPr>
        <w:t>7</w:t>
      </w:r>
      <w:r>
        <w:rPr>
          <w:rFonts w:hint="eastAsia" w:ascii="仿宋_GB2312" w:hAnsi="仿宋_GB2312" w:eastAsia="仿宋_GB2312" w:cs="仿宋_GB2312"/>
          <w:bCs/>
          <w:sz w:val="32"/>
          <w:szCs w:val="32"/>
        </w:rPr>
        <w:t>〕2</w:t>
      </w:r>
      <w:r>
        <w:rPr>
          <w:rFonts w:hint="eastAsia" w:ascii="仿宋_GB2312" w:hAnsi="仿宋_GB2312" w:cs="仿宋_GB2312"/>
          <w:bCs/>
          <w:sz w:val="32"/>
          <w:szCs w:val="32"/>
          <w:lang w:val="en-US" w:eastAsia="zh-CN"/>
        </w:rPr>
        <w:t>1</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eastAsia="zh-CN"/>
        </w:rPr>
        <w:t>）同时废止。</w:t>
      </w:r>
    </w:p>
    <w:p>
      <w:pPr>
        <w:keepNext w:val="0"/>
        <w:keepLines w:val="0"/>
        <w:pageBreakBefore w:val="0"/>
        <w:kinsoku/>
        <w:wordWrap/>
        <w:overflowPunct/>
        <w:topLinePunct w:val="0"/>
        <w:autoSpaceDE/>
        <w:autoSpaceDN/>
        <w:bidi w:val="0"/>
        <w:spacing w:line="560" w:lineRule="exact"/>
        <w:ind w:left="1600"/>
        <w:textAlignment w:val="auto"/>
        <w:rPr>
          <w:rFonts w:hint="eastAsia" w:ascii="仿宋_GB2312"/>
          <w:szCs w:val="32"/>
        </w:rPr>
      </w:pPr>
      <w:r>
        <w:rPr>
          <w:rFonts w:hint="eastAsia" w:ascii="仿宋_GB2312"/>
          <w:szCs w:val="32"/>
        </w:rPr>
        <w:t xml:space="preserve">                  </w:t>
      </w:r>
    </w:p>
    <w:p>
      <w:pPr>
        <w:keepNext w:val="0"/>
        <w:keepLines w:val="0"/>
        <w:pageBreakBefore w:val="0"/>
        <w:kinsoku/>
        <w:wordWrap/>
        <w:overflowPunct/>
        <w:topLinePunct w:val="0"/>
        <w:autoSpaceDE/>
        <w:autoSpaceDN/>
        <w:bidi w:val="0"/>
        <w:spacing w:line="560" w:lineRule="exact"/>
        <w:ind w:firstLine="5760" w:firstLineChars="1800"/>
        <w:textAlignment w:val="auto"/>
        <w:rPr>
          <w:rFonts w:hint="eastAsia" w:ascii="仿宋_GB2312" w:eastAsia="仿宋_GB2312"/>
          <w:szCs w:val="32"/>
          <w:lang w:eastAsia="zh-CN"/>
        </w:rPr>
      </w:pPr>
      <w:r>
        <w:rPr>
          <w:rFonts w:hint="eastAsia" w:ascii="仿宋_GB2312"/>
          <w:szCs w:val="32"/>
          <w:lang w:eastAsia="zh-CN"/>
        </w:rPr>
        <w:t>诸暨市民政局</w:t>
      </w:r>
    </w:p>
    <w:p>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textAlignment w:val="auto"/>
        <w:rPr>
          <w:rFonts w:hint="eastAsia" w:ascii="仿宋_GB2312"/>
          <w:szCs w:val="32"/>
        </w:rPr>
      </w:pPr>
      <w:r>
        <w:rPr>
          <w:rFonts w:hint="eastAsia" w:ascii="仿宋_GB2312"/>
          <w:szCs w:val="32"/>
        </w:rPr>
        <w:t>20</w:t>
      </w:r>
      <w:r>
        <w:rPr>
          <w:rFonts w:hint="eastAsia" w:ascii="仿宋_GB2312"/>
          <w:szCs w:val="32"/>
          <w:lang w:val="en-US" w:eastAsia="zh-CN"/>
        </w:rPr>
        <w:t>23</w:t>
      </w:r>
      <w:r>
        <w:rPr>
          <w:rFonts w:hint="eastAsia" w:ascii="仿宋_GB2312"/>
          <w:szCs w:val="32"/>
        </w:rPr>
        <w:t>年</w:t>
      </w:r>
      <w:r>
        <w:rPr>
          <w:rFonts w:hint="eastAsia" w:ascii="仿宋_GB2312"/>
          <w:szCs w:val="32"/>
          <w:lang w:val="en-US" w:eastAsia="zh-CN"/>
        </w:rPr>
        <w:t>10</w:t>
      </w:r>
      <w:r>
        <w:rPr>
          <w:rFonts w:hint="eastAsia" w:ascii="仿宋_GB2312"/>
          <w:szCs w:val="32"/>
        </w:rPr>
        <w:t>月</w:t>
      </w:r>
      <w:r>
        <w:rPr>
          <w:rFonts w:hint="eastAsia" w:ascii="仿宋_GB2312"/>
          <w:szCs w:val="32"/>
          <w:lang w:val="en-US" w:eastAsia="zh-CN"/>
        </w:rPr>
        <w:t>30</w:t>
      </w:r>
      <w:r>
        <w:rPr>
          <w:rFonts w:hint="eastAsia" w:ascii="仿宋_GB2312"/>
          <w:szCs w:val="32"/>
        </w:rPr>
        <w:t>日</w:t>
      </w:r>
    </w:p>
    <w:p>
      <w:pPr>
        <w:keepNext w:val="0"/>
        <w:keepLines w:val="0"/>
        <w:pageBreakBefore w:val="0"/>
        <w:kinsoku/>
        <w:wordWrap/>
        <w:overflowPunct/>
        <w:topLinePunct w:val="0"/>
        <w:autoSpaceDE/>
        <w:autoSpaceDN/>
        <w:bidi w:val="0"/>
        <w:spacing w:line="560" w:lineRule="exact"/>
        <w:textAlignment w:val="auto"/>
        <w:rPr>
          <w:rFonts w:hint="eastAsia" w:ascii="仿宋_GB2312"/>
          <w:szCs w:val="32"/>
        </w:rPr>
      </w:pPr>
      <w:r>
        <w:rPr>
          <w:rFonts w:hint="eastAsia" w:ascii="仿宋_GB2312"/>
          <w:szCs w:val="32"/>
        </w:rPr>
        <w:t>（联系人：</w:t>
      </w:r>
      <w:r>
        <w:rPr>
          <w:rFonts w:hint="eastAsia" w:ascii="仿宋_GB2312"/>
          <w:szCs w:val="32"/>
          <w:lang w:val="en-US" w:eastAsia="zh-CN"/>
        </w:rPr>
        <w:t xml:space="preserve">陈航飞   </w:t>
      </w:r>
      <w:bookmarkStart w:id="1" w:name="_GoBack"/>
      <w:bookmarkEnd w:id="1"/>
      <w:r>
        <w:rPr>
          <w:rFonts w:hint="eastAsia" w:ascii="仿宋_GB2312"/>
          <w:szCs w:val="32"/>
        </w:rPr>
        <w:t>联系电话：</w:t>
      </w:r>
      <w:r>
        <w:rPr>
          <w:rFonts w:hint="eastAsia" w:ascii="仿宋_GB2312"/>
          <w:szCs w:val="32"/>
          <w:lang w:val="en-US" w:eastAsia="zh-CN"/>
        </w:rPr>
        <w:t>87011171</w:t>
      </w:r>
      <w:r>
        <w:rPr>
          <w:rFonts w:hint="eastAsia" w:ascii="仿宋_GB2312"/>
          <w:szCs w:val="32"/>
        </w:rPr>
        <w:t>）</w:t>
      </w:r>
    </w:p>
    <w:sectPr>
      <w:head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F3161"/>
    <w:rsid w:val="0F574176"/>
    <w:rsid w:val="24413743"/>
    <w:rsid w:val="27202664"/>
    <w:rsid w:val="47E81E21"/>
    <w:rsid w:val="6C9F3161"/>
    <w:rsid w:val="76B61BC9"/>
    <w:rsid w:val="793E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able of figures"/>
    <w:basedOn w:val="1"/>
    <w:next w:val="1"/>
    <w:qFormat/>
    <w:uiPriority w:val="99"/>
    <w:pPr>
      <w:spacing w:before="100" w:beforeAutospacing="1" w:after="100" w:afterAutospacing="1"/>
      <w:ind w:left="200" w:leftChars="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2023-10-27T01:10:00Z</dcterms:created>
  <dc:creator>Administrator</dc:creator>
  <cp:lastModifiedBy>Administrator</cp:lastModifiedBy>
  <dcterms:modified xsi:type="dcterms:W3CDTF">2023-11-17T06:41:27Z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041B773FBDE645E9A024C722094B8E31</vt:lpwstr>
  </property>
</Properties>
</file>