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关于核定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兰溪市妇幼保健院</w:t>
      </w:r>
      <w:r>
        <w:rPr>
          <w:rFonts w:hint="eastAsia" w:ascii="方正小标宋简体" w:eastAsia="方正小标宋简体"/>
          <w:sz w:val="44"/>
          <w:szCs w:val="44"/>
        </w:rPr>
        <w:t>停车收费标准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前期，根据市委市政府工作要求，兰溪市人民医院城东妇儿院区和兰溪市妇幼保健院整合，搬迁至原百城医院，共有地下车位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405个。</w:t>
      </w:r>
      <w:r>
        <w:rPr>
          <w:rFonts w:hint="eastAsia" w:ascii="仿宋_GB2312" w:eastAsia="仿宋_GB2312"/>
          <w:sz w:val="32"/>
          <w:szCs w:val="32"/>
          <w:lang w:eastAsia="zh-CN"/>
        </w:rPr>
        <w:t>人民医院原城东妇儿院区停车收费实行政府定价管理，收费标准与人民医院城西院区一致，于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2021年1月1日起执行</w:t>
      </w:r>
      <w:r>
        <w:rPr>
          <w:rFonts w:hint="eastAsia" w:ascii="仿宋_GB2312" w:eastAsia="仿宋_GB2312"/>
          <w:sz w:val="32"/>
          <w:szCs w:val="32"/>
          <w:lang w:eastAsia="zh-CN"/>
        </w:rPr>
        <w:t>。妇幼保健院无对外停车场。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为规范停车秩序，加快车辆流转，该院提出收费标准核定工作</w:t>
      </w:r>
      <w:r>
        <w:rPr>
          <w:rFonts w:hint="eastAsia" w:ascii="仿宋_GB2312" w:eastAsia="仿宋_GB2312"/>
          <w:sz w:val="32"/>
          <w:szCs w:val="32"/>
          <w:lang w:eastAsia="zh-CN"/>
        </w:rPr>
        <w:t>。根据</w:t>
      </w:r>
      <w:r>
        <w:rPr>
          <w:rFonts w:hint="eastAsia" w:ascii="仿宋_GB2312" w:eastAsia="仿宋_GB2312"/>
          <w:sz w:val="32"/>
          <w:szCs w:val="32"/>
        </w:rPr>
        <w:t>《浙江省定价目录》（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年版）</w:t>
      </w:r>
      <w:r>
        <w:rPr>
          <w:rFonts w:hint="eastAsia" w:ascii="仿宋_GB2312" w:eastAsia="仿宋_GB2312"/>
          <w:sz w:val="32"/>
          <w:szCs w:val="32"/>
          <w:lang w:eastAsia="zh-CN"/>
        </w:rPr>
        <w:t>“公立医院停车场实行政府定价”的规定，兰溪市妇幼保健院停车收费实行政府定价管理。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三、解决的主要问题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《通知》的出台，有利于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规范停车秩序，加快车辆流转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四、主要内容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400" w:lineRule="exact"/>
        <w:ind w:firstLine="480" w:firstLineChars="150"/>
        <w:textAlignment w:val="auto"/>
        <w:rPr>
          <w:rFonts w:eastAsia="仿宋_GB2312"/>
          <w:kern w:val="0"/>
          <w:u w:val="none"/>
        </w:rPr>
      </w:pPr>
      <w:r>
        <w:rPr>
          <w:rFonts w:hint="eastAsia" w:ascii="仿宋_GB2312" w:eastAsia="仿宋_GB2312"/>
          <w:u w:val="none"/>
        </w:rPr>
        <w:t>《</w:t>
      </w:r>
      <w:r>
        <w:rPr>
          <w:rFonts w:hint="eastAsia" w:ascii="仿宋_GB2312" w:eastAsia="仿宋_GB2312"/>
          <w:u w:val="none"/>
          <w:lang w:eastAsia="zh-CN"/>
        </w:rPr>
        <w:t>通知</w:t>
      </w:r>
      <w:r>
        <w:rPr>
          <w:rFonts w:hint="eastAsia" w:ascii="仿宋_GB2312" w:eastAsia="仿宋_GB2312"/>
          <w:u w:val="none"/>
        </w:rPr>
        <w:t>》</w:t>
      </w:r>
      <w:r>
        <w:rPr>
          <w:rFonts w:hint="eastAsia" w:ascii="仿宋_GB2312" w:eastAsia="仿宋_GB2312"/>
          <w:kern w:val="0"/>
          <w:sz w:val="32"/>
          <w:szCs w:val="32"/>
          <w:u w:val="none"/>
        </w:rPr>
        <w:t>明确了</w:t>
      </w:r>
      <w:r>
        <w:rPr>
          <w:rFonts w:hint="eastAsia" w:ascii="仿宋_GB2312" w:eastAsia="仿宋_GB2312"/>
          <w:kern w:val="0"/>
          <w:sz w:val="32"/>
          <w:szCs w:val="32"/>
          <w:u w:val="none"/>
          <w:lang w:eastAsia="zh-CN"/>
        </w:rPr>
        <w:t>停车收费标准、价格公示及执行时间等三方面的内容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none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" w:eastAsia="zh-CN"/>
        </w:rPr>
        <w:t>五、制定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过程等情况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eastAsia="zh-CN"/>
        </w:rPr>
        <w:t>经成本调查，参考周边县市价格和我市医院实际收费情况，草拟了我市</w:t>
      </w:r>
      <w:r>
        <w:rPr>
          <w:rFonts w:hint="eastAsia" w:ascii="仿宋_GB2312" w:eastAsia="仿宋_GB2312"/>
          <w:sz w:val="32"/>
          <w:szCs w:val="32"/>
          <w:lang w:eastAsia="zh-CN"/>
        </w:rPr>
        <w:t>妇幼保健院停车收费</w:t>
      </w:r>
      <w:r>
        <w:rPr>
          <w:rFonts w:hint="eastAsia" w:cs="仿宋_GB2312"/>
          <w:color w:val="auto"/>
          <w:sz w:val="32"/>
          <w:szCs w:val="32"/>
          <w:lang w:eastAsia="zh-CN"/>
        </w:rPr>
        <w:t>方案，于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2023年5月16日在局网站和局公众号上向社会征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求意见</w:t>
      </w:r>
      <w:r>
        <w:rPr>
          <w:rFonts w:hint="eastAsia" w:hAnsi="宋体" w:cs="Times New Roman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 w:bidi="ar-SA"/>
        </w:rPr>
      </w:pPr>
      <w:r>
        <w:rPr>
          <w:rStyle w:val="13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bidi="ar-SA"/>
        </w:rPr>
        <w:t>六、其他需要说明的情况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0579-89029353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72ED"/>
    <w:rsid w:val="101F7053"/>
    <w:rsid w:val="16212121"/>
    <w:rsid w:val="21F07BE6"/>
    <w:rsid w:val="2B4D7124"/>
    <w:rsid w:val="2E653091"/>
    <w:rsid w:val="331067CA"/>
    <w:rsid w:val="345C6DD0"/>
    <w:rsid w:val="3C0538FF"/>
    <w:rsid w:val="509521B4"/>
    <w:rsid w:val="54115C97"/>
    <w:rsid w:val="60B72158"/>
    <w:rsid w:val="704E15B9"/>
    <w:rsid w:val="71983953"/>
    <w:rsid w:val="776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4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qFormat/>
    <w:uiPriority w:val="0"/>
    <w:pPr>
      <w:spacing w:after="120"/>
    </w:pPr>
    <w:rPr>
      <w:sz w:val="32"/>
      <w:szCs w:val="32"/>
    </w:rPr>
  </w:style>
  <w:style w:type="paragraph" w:styleId="7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qFormat/>
    <w:uiPriority w:val="99"/>
    <w:pPr>
      <w:spacing w:after="120" w:line="360" w:lineRule="auto"/>
      <w:ind w:firstLine="420" w:firstLineChars="100"/>
    </w:pPr>
    <w:rPr>
      <w:sz w:val="24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2022-05-27T03:02:00Z</dcterms:created>
  <dc:creator>Administrator</dc:creator>
  <cp:lastModifiedBy>郭宪明</cp:lastModifiedBy>
  <dcterms:modified xsi:type="dcterms:W3CDTF">2023-10-26T09:09:52Z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