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73E97B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关于《桐庐县烟花爆竹销售燃放禁限工作实施方案》的情况说明</w:t>
      </w:r>
    </w:p>
    <w:p w14:paraId="0AF49DC7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left="6089" w:leftChars="306" w:hanging="5446" w:hangingChars="1702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一、出台背景</w:t>
      </w:r>
    </w:p>
    <w:p w14:paraId="0DA8ACF4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firstLine="640" w:firstLineChars="200"/>
        <w:rPr>
          <w:rFonts w:hint="eastAsia" w:ascii="仿宋_GB2312" w:hAnsi="仿宋_GB2312" w:eastAsia="仿宋" w:cs="仿宋_GB2312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按照《杭州市禁止销售燃放烟花爆竹管理规定》、《杭州市大气污染防治规定》等规定，根据省市县党委政府有关指示精神，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以减少环境污染、</w:t>
      </w:r>
      <w:r>
        <w:rPr>
          <w:rFonts w:hint="eastAsia" w:ascii="仿宋" w:hAnsi="仿宋" w:eastAsia="仿宋" w:cs="仿宋"/>
          <w:spacing w:val="-2"/>
          <w:sz w:val="32"/>
          <w:szCs w:val="32"/>
        </w:rPr>
        <w:t>提升生活品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质、构建和谐社会，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奋力</w:t>
      </w:r>
      <w:r>
        <w:rPr>
          <w:rFonts w:hint="eastAsia" w:ascii="仿宋" w:hAnsi="仿宋" w:eastAsia="仿宋" w:cs="仿宋"/>
          <w:spacing w:val="1"/>
          <w:sz w:val="32"/>
          <w:szCs w:val="32"/>
          <w:highlight w:val="none"/>
        </w:rPr>
        <w:t>打造</w:t>
      </w:r>
      <w:r>
        <w:rPr>
          <w:rFonts w:hint="eastAsia" w:ascii="仿宋" w:hAnsi="仿宋" w:eastAsia="仿宋" w:cs="仿宋"/>
          <w:spacing w:val="1"/>
          <w:sz w:val="32"/>
          <w:szCs w:val="32"/>
          <w:highlight w:val="none"/>
          <w:lang w:eastAsia="zh-CN"/>
        </w:rPr>
        <w:t>全市高质量发展重要增长极，全域高品质美丽标杆示范地</w:t>
      </w:r>
      <w:r>
        <w:rPr>
          <w:rFonts w:hint="eastAsia" w:ascii="仿宋" w:hAnsi="仿宋" w:eastAsia="仿宋" w:cs="仿宋"/>
          <w:spacing w:val="1"/>
          <w:sz w:val="32"/>
          <w:szCs w:val="32"/>
          <w:highlight w:val="none"/>
        </w:rPr>
        <w:t>为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目标，</w:t>
      </w:r>
      <w:r>
        <w:rPr>
          <w:rFonts w:hint="eastAsia" w:ascii="仿宋" w:hAnsi="仿宋" w:eastAsia="仿宋" w:cs="仿宋"/>
          <w:sz w:val="32"/>
          <w:szCs w:val="32"/>
        </w:rPr>
        <w:t>桐庐县结合本地实际制定了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《桐庐县烟花爆竹销售燃放禁限工作实施方案》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0DD16549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firstLine="627" w:firstLineChars="196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二、制定依据</w:t>
      </w:r>
    </w:p>
    <w:p w14:paraId="72DAE3F9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firstLine="470" w:firstLineChars="147"/>
        <w:rPr>
          <w:rFonts w:hint="eastAsia" w:ascii="仿宋" w:hAnsi="仿宋" w:eastAsia="仿宋" w:cs="仿宋"/>
          <w:color w:val="0000FF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本实施方案依据《烟花爆竹安全管理条例》、《杭州市禁止销售燃放烟花爆竹管理规定》等制定，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坚持广泛、深入、持久地宣传，动员全县人民自觉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遵守“烟花爆竹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销售燃放禁限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”规范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，营造良好的社会氛围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落实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属地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网格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管理机制，职能部门防范管理机制及联动执法机制，进一步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强化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城市管理，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统筹发展与安全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，打造更美更</w:t>
      </w:r>
      <w:r>
        <w:rPr>
          <w:rFonts w:hint="eastAsia" w:ascii="仿宋" w:hAnsi="仿宋" w:eastAsia="仿宋" w:cs="仿宋"/>
          <w:spacing w:val="-3"/>
          <w:sz w:val="32"/>
          <w:szCs w:val="32"/>
        </w:rPr>
        <w:t>宜人的居住环境。</w:t>
      </w:r>
    </w:p>
    <w:p w14:paraId="72FA920C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三、主要内容（禁止区域及除外情况）</w:t>
      </w:r>
    </w:p>
    <w:p w14:paraId="7D1E1C2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1" w:firstLine="641"/>
        <w:jc w:val="both"/>
        <w:textAlignment w:val="baseline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（一）</w:t>
      </w:r>
      <w:r>
        <w:rPr>
          <w:rFonts w:hint="eastAsia" w:ascii="楷体" w:hAnsi="楷体" w:eastAsia="楷体" w:cs="楷体"/>
          <w:b w:val="0"/>
          <w:bCs w:val="0"/>
          <w:color w:val="0000FF"/>
          <w:sz w:val="32"/>
          <w:szCs w:val="32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桐庐县城区禁售禁燃区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仿宋" w:hAnsi="仿宋" w:eastAsia="仿宋" w:cs="仿宋"/>
          <w:spacing w:val="-7"/>
          <w:sz w:val="32"/>
          <w:szCs w:val="32"/>
          <w:highlight w:val="none"/>
        </w:rPr>
        <w:t>涉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及桐君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街道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、城南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街道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、凤川街道三个行政区域。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桐君区域：东至杭新公路脉地坞（含）；北沿凤凰山脉至浮桥埠王家山（原四海食品公司后山）；西至新老桥北路交叉口（浮桥埠高岭村窑塘里）；南沿洋塘大桥、蒦子山至富春路中石化加油站。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城南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凤川区域：东至宝心路；南至城南路；西至金中路；北至富春江与桐君区域合围。</w:t>
      </w:r>
    </w:p>
    <w:p w14:paraId="42DEFFB9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（二）法律、法规和规章规定的其他禁燃区（包含周边50米范围内）：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国家机关办公场所；文物保护单位、文物保</w:t>
      </w:r>
      <w:r>
        <w:rPr>
          <w:rFonts w:hint="eastAsia" w:ascii="仿宋" w:hAnsi="仿宋" w:eastAsia="仿宋" w:cs="仿宋"/>
          <w:spacing w:val="-2"/>
          <w:sz w:val="32"/>
          <w:szCs w:val="32"/>
        </w:rPr>
        <w:t>护点、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历史文化街区、历史建筑保护范围；易燃易爆物品生产、经营、</w:t>
      </w:r>
      <w:r>
        <w:rPr>
          <w:rFonts w:hint="eastAsia" w:ascii="仿宋" w:hAnsi="仿宋" w:eastAsia="仿宋" w:cs="仿宋"/>
          <w:sz w:val="32"/>
          <w:szCs w:val="32"/>
        </w:rPr>
        <w:t>储存单位；军事设施所在地；山林等重点防火区；医疗机构、幼</w:t>
      </w:r>
      <w:r>
        <w:rPr>
          <w:rFonts w:hint="eastAsia" w:ascii="仿宋" w:hAnsi="仿宋" w:eastAsia="仿宋" w:cs="仿宋"/>
          <w:spacing w:val="-7"/>
          <w:sz w:val="32"/>
          <w:szCs w:val="32"/>
        </w:rPr>
        <w:t>儿园、学校、养老机构、宗教活动场所；车站、码头等交通枢纽，轨道交通以及铁路线路安全保护区内；输变电设施安全保护区内；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商品交易市场、建筑工地；住宅小区、高层建筑、</w:t>
      </w:r>
      <w:r>
        <w:rPr>
          <w:rFonts w:hint="eastAsia" w:ascii="仿宋" w:hAnsi="仿宋" w:eastAsia="仿宋" w:cs="仿宋"/>
          <w:sz w:val="32"/>
          <w:szCs w:val="32"/>
        </w:rPr>
        <w:t>地下建筑；其</w:t>
      </w:r>
      <w:r>
        <w:rPr>
          <w:rFonts w:hint="eastAsia" w:ascii="仿宋" w:hAnsi="仿宋" w:eastAsia="仿宋" w:cs="仿宋"/>
          <w:spacing w:val="-5"/>
          <w:sz w:val="32"/>
          <w:szCs w:val="32"/>
        </w:rPr>
        <w:t>他消防安全重点单位。</w:t>
      </w:r>
    </w:p>
    <w:p w14:paraId="46F4763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23" w:firstLine="648"/>
        <w:jc w:val="both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（三）除外情况：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县政府根据实际情况，确定重大节日及活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动允许燃放烟花爆竹的时间、地点和种类；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节日、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活动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确</w:t>
      </w:r>
      <w:r>
        <w:rPr>
          <w:rFonts w:hint="eastAsia" w:ascii="仿宋" w:hAnsi="仿宋" w:eastAsia="仿宋" w:cs="仿宋"/>
          <w:spacing w:val="1"/>
          <w:sz w:val="32"/>
          <w:szCs w:val="32"/>
        </w:rPr>
        <w:t>需</w:t>
      </w:r>
      <w:r>
        <w:rPr>
          <w:rFonts w:hint="eastAsia" w:ascii="仿宋" w:hAnsi="仿宋" w:eastAsia="仿宋" w:cs="仿宋"/>
          <w:sz w:val="32"/>
          <w:szCs w:val="32"/>
        </w:rPr>
        <w:t>燃放烟花爆竹</w:t>
      </w:r>
      <w:r>
        <w:rPr>
          <w:rFonts w:hint="eastAsia" w:ascii="仿宋" w:hAnsi="仿宋" w:eastAsia="仿宋" w:cs="仿宋"/>
          <w:spacing w:val="-7"/>
          <w:sz w:val="32"/>
          <w:szCs w:val="32"/>
        </w:rPr>
        <w:t>的，主办单位应按照分级管理的规定，向公安部门提出许可申请。</w:t>
      </w:r>
    </w:p>
    <w:p w14:paraId="27CE379A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</w:p>
    <w:p w14:paraId="3FD8C401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</w:p>
    <w:p w14:paraId="66A37F45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</w:p>
    <w:p w14:paraId="7CC9E70F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jc w:val="both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 xml:space="preserve">                              桐庐县应急管理局</w:t>
      </w:r>
    </w:p>
    <w:p w14:paraId="3C765C55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firstLine="4800" w:firstLineChars="1500"/>
        <w:jc w:val="both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2024年10月9日</w:t>
      </w:r>
    </w:p>
    <w:p w14:paraId="3A5DF4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ascii="仿宋" w:hAnsi="仿宋" w:eastAsia="仿宋" w:cs="仿宋"/>
          <w:sz w:val="32"/>
          <w:szCs w:val="32"/>
        </w:rPr>
      </w:pPr>
    </w:p>
    <w:p w14:paraId="75D8B80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ascii="仿宋" w:hAnsi="仿宋" w:eastAsia="仿宋" w:cs="仿宋"/>
          <w:sz w:val="32"/>
          <w:szCs w:val="32"/>
        </w:rPr>
      </w:pPr>
    </w:p>
    <w:p w14:paraId="198C3E1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ascii="仿宋" w:hAnsi="仿宋" w:eastAsia="仿宋" w:cs="仿宋"/>
          <w:sz w:val="32"/>
          <w:szCs w:val="32"/>
        </w:rPr>
      </w:pPr>
    </w:p>
    <w:p w14:paraId="794838D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ascii="仿宋" w:hAnsi="仿宋" w:eastAsia="仿宋" w:cs="仿宋"/>
          <w:sz w:val="32"/>
          <w:szCs w:val="32"/>
        </w:rPr>
      </w:pPr>
    </w:p>
    <w:p w14:paraId="4C947E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</w:pPr>
      <w:r>
        <w:rPr>
          <w:rFonts w:ascii="仿宋" w:hAnsi="仿宋" w:eastAsia="仿宋" w:cs="仿宋"/>
          <w:sz w:val="32"/>
          <w:szCs w:val="32"/>
        </w:rPr>
        <w:t>附件：</w:t>
      </w: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桐庐县</w:t>
      </w:r>
      <w:r>
        <w:rPr>
          <w:rFonts w:ascii="仿宋" w:hAnsi="仿宋" w:eastAsia="仿宋" w:cs="仿宋"/>
          <w:spacing w:val="-2"/>
          <w:sz w:val="32"/>
          <w:szCs w:val="32"/>
        </w:rPr>
        <w:t>禁售禁燃</w:t>
      </w: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区域</w:t>
      </w:r>
      <w:r>
        <w:rPr>
          <w:rFonts w:ascii="仿宋" w:hAnsi="仿宋" w:eastAsia="仿宋" w:cs="仿宋"/>
          <w:spacing w:val="-2"/>
          <w:sz w:val="32"/>
          <w:szCs w:val="32"/>
        </w:rPr>
        <w:t>示意图</w:t>
      </w:r>
    </w:p>
    <w:p w14:paraId="7E6EA217">
      <w:pPr>
        <w:keepNext w:val="0"/>
        <w:keepLines w:val="0"/>
        <w:widowControl/>
        <w:suppressLineNumbers w:val="0"/>
        <w:jc w:val="left"/>
        <w:rPr>
          <w:rFonts w:ascii="仿宋_GB2312" w:hAnsi="仿宋_GB2312" w:eastAsia="仿宋_GB2312" w:cs="仿宋_GB2312"/>
          <w:b w:val="0"/>
          <w:bCs w:val="0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264785" cy="3648075"/>
            <wp:effectExtent l="0" t="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4F65">
      <w:pPr>
        <w:keepNext w:val="0"/>
        <w:keepLines w:val="0"/>
        <w:pageBreakBefore w:val="0"/>
        <w:wordWrap/>
        <w:overflowPunct/>
        <w:topLinePunct w:val="0"/>
        <w:bidi w:val="0"/>
        <w:spacing w:line="600" w:lineRule="exact"/>
        <w:ind w:firstLine="4800" w:firstLineChars="1500"/>
        <w:jc w:val="both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br w:type="textWrapping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lYjUzYzIyY2FkNzVlZjNhYzYwYTI4YTc1OGQxNmQifQ=="/>
  </w:docVars>
  <w:rsids>
    <w:rsidRoot w:val="00000000"/>
    <w:rsid w:val="1B7754D3"/>
    <w:rsid w:val="5755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841</Words>
  <Characters>846</Characters>
  <Lines>0</Lines>
  <Paragraphs>0</Paragraphs>
  <TotalTime>0</TotalTime>
  <ScaleCrop>false</ScaleCrop>
  <LinksUpToDate>false</LinksUpToDate>
  <CharactersWithSpaces>872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2024-10-09T02:26:00Z</dcterms:created>
  <dc:creator>Admin</dc:creator>
  <cp:lastModifiedBy>王育青</cp:lastModifiedBy>
  <dcterms:modified xsi:type="dcterms:W3CDTF">2024-10-09T08:02:16Z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140E1989AEB4467F91E603C51455D864_12</vt:lpwstr>
  </property>
</Properties>
</file>