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ind w:firstLine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pStyle w:val="4"/>
        <w:spacing w:line="640" w:lineRule="exact"/>
        <w:ind w:firstLine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年农用无人驾驶航空器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购置与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应用补贴工作方案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为切实做好202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-202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年农用无人驾驶航空器购置补贴工作，结合我省实际，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制定</w:t>
      </w:r>
      <w:r>
        <w:rPr>
          <w:rFonts w:hint="eastAsia" w:ascii="仿宋_GB2312" w:eastAsia="仿宋_GB2312"/>
          <w:sz w:val="32"/>
          <w:szCs w:val="32"/>
          <w:highlight w:val="none"/>
        </w:rPr>
        <w:t>农用无人驾驶航空器购置补贴方案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如下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产品及生产企业条件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（一）产品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应获得农业机械试验鉴定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证书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农机购置补贴机具资质采信认证机构颁发的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农机自愿性产品认证证书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起飞全重不大于150千克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.设计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最大平飞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速度不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米/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飞行真高不超过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最大飞行半径不超过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2000米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4.具备空域保持能力和可靠被监视能力，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多旋翼飞机药箱满载悬停时间≥10分钟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.有固定的药箱安装位置和唯一匹配紧固件，同一机型药箱相同；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.设计有操作人员身份密钥接入装置，凭操作人员身份密钥连接后方可操作飞行；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.加装有飞行控制芯片、电子围栏、作业飞行数据实时记录存储设备和施药作业系统，具备防重喷漏喷、防农药漂移、断点续喷等功能，能够实现作业飞行可识别、可监测、可追查；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防护等级不低于IP56，具有全天候避障功能，距离障碍物（直径≥2.5厘米）3米以外能自动避让，配备全自主飞行作业和手动操控作业系统，可支持厘米级定位；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.单台配备电池数量≥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配备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相应数量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充电器。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（二）生产企业条件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1.建立有智能化管控平台，能够对其产品的作业飞行实行远程实时监测、安全管控，且该平台已直接或间接接入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民用无人驾驶航空器综合管理平台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2.拥有健全的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驾驶航空器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操作人员培训考核体系，有较强的培训师资力量，能够对其产品操作人员按照民航局、农业农村部规定的内容进行培训和考核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，对通过考核人员发放操作证书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3.通过ISO9001质量管理体系认证；在浙江省境内设立售后服务中心，保证常用零配件供应和提供产品维修服务。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二、补贴对象、条件及标准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仿宋_GB2312" w:cs="黑体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补贴对象为从事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农业生产的农民和农业生产经营组织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。补贴对象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应持有或拥有一定数量人员持有操作证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；在申报补贴前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作业量。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购买数量应与生产规模相适应。补贴标准由补贴额一览表统一公布。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、补贴操作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补贴操作要求同常规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补贴政策实施办法相同，购机者申报补贴时应提供购机发票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（非现金支付的另附付款凭证）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、补贴申请表、操作人员证明、作业量证明、保险记录等相关资料。因补贴资金规模所限当年未能享受到补贴的购机者，可使用历年结余结转资金或在下一年度优先补贴。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补贴对象应对其提交的补贴申请资料和所购置产品的真实性负责，县级农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业农村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部门、财政部门负责对相关资料的合规性进行审核。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生产企业对其申报的产品信息真实性、准确性和合规性负责，并就产品质量、售后服务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违规责任等方面做出书面承诺。产品的铭牌、机体钢印、补贴标识等应符合国家和我省有关农机购置补贴产品规定。产销企业因违法违规引起的纠纷和经济损失，由其自行承担。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补贴对象违反补贴政策实施、国家空中交通管制、通用航空飞行有关规定等方面所引起的后果，由其自行承担。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159F"/>
    <w:rsid w:val="308B1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2024-10-22T01:30:00Z</dcterms:created>
  <dc:creator>陶永标</dc:creator>
  <cp:lastModifiedBy>陶永标</cp:lastModifiedBy>
  <dcterms:modified xsi:type="dcterms:W3CDTF">2024-10-22T01:31:16Z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