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firstLine="1320" w:firstLineChars="300"/>
        <w:jc w:val="both"/>
        <w:outlineLvl w:val="0"/>
        <w:rPr>
          <w:rFonts w:hint="eastAsia" w:ascii="方正小标宋简体" w:hAnsi="宋体" w:eastAsia="方正小标宋简体" w:cs="Times New Roman"/>
          <w:sz w:val="44"/>
          <w:szCs w:val="44"/>
          <w:lang w:val="en-US" w:eastAsia="en-US"/>
        </w:rPr>
      </w:pPr>
      <w:bookmarkStart w:id="0" w:name="_GoBack"/>
      <w:bookmarkEnd w:id="0"/>
      <w:r>
        <w:rPr>
          <w:rFonts w:hint="eastAsia" w:ascii="方正小标宋简体" w:hAnsi="宋体" w:eastAsia="方正小标宋简体" w:cs="Times New Roman"/>
          <w:sz w:val="44"/>
          <w:szCs w:val="44"/>
          <w:lang w:val="en-US" w:eastAsia="zh-CN"/>
        </w:rPr>
        <w:t>新昌县</w:t>
      </w:r>
      <w:r>
        <w:rPr>
          <w:rFonts w:hint="eastAsia" w:ascii="方正小标宋简体" w:hAnsi="宋体" w:eastAsia="方正小标宋简体" w:cs="Times New Roman"/>
          <w:sz w:val="44"/>
          <w:szCs w:val="44"/>
          <w:lang w:val="en-US" w:eastAsia="en-US"/>
        </w:rPr>
        <w:t>公共数据授权运营实施方案</w:t>
      </w:r>
    </w:p>
    <w:p>
      <w:pPr>
        <w:ind w:left="0" w:leftChars="0" w:firstLine="0" w:firstLineChars="0"/>
        <w:jc w:val="center"/>
        <w:outlineLvl w:val="0"/>
        <w:rPr>
          <w:rFonts w:hint="eastAsia" w:ascii="方正小标宋简体" w:hAnsi="宋体" w:eastAsia="方正小标宋简体" w:cs="Times New Roman"/>
          <w:sz w:val="44"/>
          <w:szCs w:val="44"/>
          <w:lang w:val="en-US" w:eastAsia="en-US"/>
        </w:rPr>
      </w:pPr>
      <w:r>
        <w:rPr>
          <w:rFonts w:hint="eastAsia" w:ascii="方正小标宋简体" w:hAnsi="宋体" w:eastAsia="方正小标宋简体" w:cs="Times New Roman"/>
          <w:sz w:val="44"/>
          <w:szCs w:val="44"/>
          <w:lang w:val="en-US" w:eastAsia="en-US"/>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为规范公共数据授权运营管理，加快公共数据有序开发利 用，培育数据要素市场，根据《浙江省人民政府办公厅关于印发 浙江省公共数据授权运营管理办法（试行）的通知》（浙政办发 〔2023〕44 号，以下简称省管理办法）等文件精神，结合我</w:t>
      </w:r>
      <w:r>
        <w:rPr>
          <w:rFonts w:hint="eastAsia" w:eastAsia="仿宋_GB2312" w:cs="Times New Roman"/>
          <w:snapToGrid/>
          <w:kern w:val="2"/>
          <w:sz w:val="32"/>
          <w:szCs w:val="32"/>
          <w:lang w:val="en-US" w:eastAsia="zh-CN" w:bidi="ar-SA"/>
        </w:rPr>
        <w:t>县</w:t>
      </w:r>
      <w:r>
        <w:rPr>
          <w:rFonts w:hint="eastAsia" w:ascii="Times New Roman" w:hAnsi="Times New Roman" w:eastAsia="仿宋_GB2312" w:cs="Times New Roman"/>
          <w:snapToGrid/>
          <w:kern w:val="2"/>
          <w:sz w:val="32"/>
          <w:szCs w:val="32"/>
          <w:lang w:val="en-US" w:eastAsia="zh-CN" w:bidi="ar-SA"/>
        </w:rPr>
        <w:t>实际，制定本方案。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坚持以习近平新时代中国特色社会主义思想为指导，深入实施“八八战略 ”、奋力打造“重要窗口 ”，遵循依法合规、安全可控、统筹规划、稳慎有序的原则，在保护国家秘密、个人信息、 商业秘密、保密商务信息和确保公共安全前提下，促进公共数据合规高效流通使用。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二、工作目标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2023 年底前，完成公共数据授权运营平台（以下简称授权运营平台）</w:t>
      </w:r>
      <w:r>
        <w:rPr>
          <w:rFonts w:hint="eastAsia" w:eastAsia="仿宋_GB2312" w:cs="Times New Roman"/>
          <w:snapToGrid/>
          <w:kern w:val="2"/>
          <w:sz w:val="32"/>
          <w:szCs w:val="32"/>
          <w:lang w:val="en-US" w:eastAsia="zh-CN" w:bidi="ar-SA"/>
        </w:rPr>
        <w:t>能力复用</w:t>
      </w:r>
      <w:r>
        <w:rPr>
          <w:rFonts w:hint="eastAsia" w:ascii="Times New Roman" w:hAnsi="Times New Roman" w:eastAsia="仿宋_GB2312" w:cs="Times New Roman"/>
          <w:snapToGrid/>
          <w:kern w:val="2"/>
          <w:sz w:val="32"/>
          <w:szCs w:val="32"/>
          <w:lang w:val="en-US" w:eastAsia="zh-CN" w:bidi="ar-SA"/>
        </w:rPr>
        <w:t>，发布首批公共数据授权运营重点领域，建立公共数据授权、加工、经营、安全监管等工作机制。2025 年底前，形成一批有价值、可推广的数据产品和服务，培育一批公共数据授权运营生态企业，构建公共数据产权、流通交易、收益分配、安全治理等数据基础制度。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三、主要任务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（一）构建公共数据授权运营管理体系。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trike/>
          <w:dstrike w:val="0"/>
          <w:snapToGrid/>
          <w:kern w:val="2"/>
          <w:sz w:val="32"/>
          <w:szCs w:val="32"/>
          <w:highlight w:val="yellow"/>
          <w:lang w:val="en-US" w:eastAsia="zh-CN" w:bidi="ar-SA"/>
        </w:rPr>
      </w:pPr>
      <w:r>
        <w:rPr>
          <w:rFonts w:hint="eastAsia" w:ascii="Times New Roman" w:hAnsi="Times New Roman" w:eastAsia="仿宋_GB2312" w:cs="Times New Roman"/>
          <w:snapToGrid/>
          <w:kern w:val="2"/>
          <w:sz w:val="32"/>
          <w:szCs w:val="32"/>
          <w:lang w:val="en-US" w:eastAsia="zh-CN" w:bidi="ar-SA"/>
        </w:rPr>
        <w:t>1.建立工作协调机制，由公共数据、网信、发改、经信、公 安、国家安全、司法、财政、市场监管等单位组成，主要职责包括：负责本</w:t>
      </w:r>
      <w:r>
        <w:rPr>
          <w:rFonts w:hint="eastAsia" w:eastAsia="仿宋_GB2312" w:cs="Times New Roman"/>
          <w:snapToGrid/>
          <w:kern w:val="2"/>
          <w:sz w:val="32"/>
          <w:szCs w:val="32"/>
          <w:lang w:val="en-US" w:eastAsia="zh-CN" w:bidi="ar-SA"/>
        </w:rPr>
        <w:t>县</w:t>
      </w:r>
      <w:r>
        <w:rPr>
          <w:rFonts w:hint="eastAsia" w:ascii="Times New Roman" w:hAnsi="Times New Roman" w:eastAsia="仿宋_GB2312" w:cs="Times New Roman"/>
          <w:snapToGrid/>
          <w:kern w:val="2"/>
          <w:sz w:val="32"/>
          <w:szCs w:val="32"/>
          <w:lang w:val="en-US" w:eastAsia="zh-CN" w:bidi="ar-SA"/>
        </w:rPr>
        <w:t>公共数据授权运营工作的统筹管理、安全监管和监督评价，健全完善授权运营相关制度规范和工作机制；受</w:t>
      </w:r>
      <w:r>
        <w:rPr>
          <w:rFonts w:hint="eastAsia" w:eastAsia="仿宋_GB2312" w:cs="Times New Roman"/>
          <w:snapToGrid/>
          <w:kern w:val="2"/>
          <w:sz w:val="32"/>
          <w:szCs w:val="32"/>
          <w:lang w:val="en-US" w:eastAsia="zh-CN" w:bidi="ar-SA"/>
        </w:rPr>
        <w:t>县</w:t>
      </w:r>
      <w:r>
        <w:rPr>
          <w:rFonts w:hint="eastAsia" w:ascii="Times New Roman" w:hAnsi="Times New Roman" w:eastAsia="仿宋_GB2312" w:cs="Times New Roman"/>
          <w:snapToGrid/>
          <w:kern w:val="2"/>
          <w:sz w:val="32"/>
          <w:szCs w:val="32"/>
          <w:lang w:val="en-US" w:eastAsia="zh-CN" w:bidi="ar-SA"/>
        </w:rPr>
        <w:t>政府委托，审议给予、终止或撤销</w:t>
      </w:r>
      <w:r>
        <w:rPr>
          <w:rFonts w:hint="eastAsia" w:eastAsia="仿宋_GB2312" w:cs="Times New Roman"/>
          <w:snapToGrid/>
          <w:kern w:val="2"/>
          <w:sz w:val="32"/>
          <w:szCs w:val="32"/>
          <w:lang w:val="en-US" w:eastAsia="zh-CN" w:bidi="ar-SA"/>
        </w:rPr>
        <w:t>县</w:t>
      </w:r>
      <w:r>
        <w:rPr>
          <w:rFonts w:hint="eastAsia" w:ascii="Times New Roman" w:hAnsi="Times New Roman" w:eastAsia="仿宋_GB2312" w:cs="Times New Roman"/>
          <w:snapToGrid/>
          <w:kern w:val="2"/>
          <w:sz w:val="32"/>
          <w:szCs w:val="32"/>
          <w:lang w:val="en-US" w:eastAsia="zh-CN" w:bidi="ar-SA"/>
        </w:rPr>
        <w:t>级授权运营等重大事项；统筹协调解决授权运营工作中遇到的重大问题。</w:t>
      </w:r>
      <w:r>
        <w:rPr>
          <w:rFonts w:hint="eastAsia" w:eastAsia="仿宋_GB2312" w:cs="Times New Roman"/>
          <w:snapToGrid/>
          <w:kern w:val="2"/>
          <w:sz w:val="32"/>
          <w:szCs w:val="32"/>
          <w:lang w:val="en-US" w:eastAsia="zh-CN" w:bidi="ar-SA"/>
        </w:rPr>
        <w:t>县</w:t>
      </w:r>
      <w:r>
        <w:rPr>
          <w:rFonts w:hint="eastAsia" w:ascii="Times New Roman" w:hAnsi="Times New Roman" w:eastAsia="仿宋_GB2312" w:cs="Times New Roman"/>
          <w:snapToGrid/>
          <w:kern w:val="2"/>
          <w:sz w:val="32"/>
          <w:szCs w:val="32"/>
          <w:lang w:val="en-US" w:eastAsia="zh-CN" w:bidi="ar-SA"/>
        </w:rPr>
        <w:t>政府设置公共数据授权运营合同专用章，委托公共数据主管部门依法管理使用。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2.建立专家咨询委员会，为公共数据授权运营相关政策制度 制定、应用场景评审、数据产品和服务审核等提供业务和技术咨询服务。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（二）加强公共数据资源高质量供给。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探索建立公共数据资源调查制度，绘制公共数据资源图谱， 持续完善公共数据资源目录体系，加强数据要素规范化、标准化采集与动态更新，完善数据分类分级。健全常态化公共数据供需对接和异议处理机制，推进公共数据全量全要素归集，推动国家和省级数据按需回流，逐步构建高质量公共数据资源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（三）公共数据授权运营平台</w:t>
      </w:r>
      <w:r>
        <w:rPr>
          <w:rFonts w:hint="eastAsia" w:ascii="楷体" w:hAnsi="楷体" w:eastAsia="楷体" w:cs="楷体"/>
          <w:snapToGrid/>
          <w:kern w:val="2"/>
          <w:sz w:val="32"/>
          <w:szCs w:val="32"/>
          <w:highlight w:val="none"/>
          <w:lang w:val="en-US" w:eastAsia="zh-CN" w:bidi="ar-SA"/>
        </w:rPr>
        <w:t>能力复用</w:t>
      </w:r>
      <w:r>
        <w:rPr>
          <w:rFonts w:hint="eastAsia" w:ascii="楷体" w:hAnsi="楷体" w:eastAsia="楷体" w:cs="楷体"/>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trike/>
          <w:dstrike w:val="0"/>
          <w:snapToGrid/>
          <w:kern w:val="2"/>
          <w:sz w:val="32"/>
          <w:szCs w:val="32"/>
          <w:highlight w:val="yellow"/>
          <w:lang w:val="en-US" w:eastAsia="zh-CN" w:bidi="ar-SA"/>
        </w:rPr>
      </w:pPr>
      <w:r>
        <w:rPr>
          <w:rFonts w:hint="eastAsia" w:eastAsia="仿宋_GB2312" w:cs="Times New Roman"/>
          <w:strike w:val="0"/>
          <w:dstrike w:val="0"/>
          <w:snapToGrid/>
          <w:kern w:val="2"/>
          <w:sz w:val="32"/>
          <w:szCs w:val="32"/>
          <w:highlight w:val="none"/>
          <w:lang w:val="en-US" w:eastAsia="zh-CN" w:bidi="ar-SA"/>
        </w:rPr>
        <w:t>统一复用上级</w:t>
      </w:r>
      <w:r>
        <w:rPr>
          <w:rFonts w:hint="eastAsia" w:ascii="Times New Roman" w:hAnsi="Times New Roman" w:eastAsia="仿宋_GB2312" w:cs="Times New Roman"/>
          <w:snapToGrid/>
          <w:kern w:val="2"/>
          <w:sz w:val="32"/>
          <w:szCs w:val="32"/>
          <w:highlight w:val="none"/>
          <w:lang w:val="en-US" w:eastAsia="zh-CN" w:bidi="ar-SA"/>
        </w:rPr>
        <w:t>授权运营平台</w:t>
      </w:r>
      <w:r>
        <w:rPr>
          <w:rFonts w:hint="eastAsia" w:eastAsia="仿宋_GB2312" w:cs="Times New Roman"/>
          <w:snapToGrid/>
          <w:kern w:val="2"/>
          <w:sz w:val="32"/>
          <w:szCs w:val="32"/>
          <w:highlight w:val="none"/>
          <w:lang w:val="en-US" w:eastAsia="zh-CN" w:bidi="ar-SA"/>
        </w:rPr>
        <w:t>，该平台</w:t>
      </w:r>
      <w:r>
        <w:rPr>
          <w:rFonts w:hint="eastAsia" w:ascii="Times New Roman" w:hAnsi="Times New Roman" w:eastAsia="仿宋_GB2312" w:cs="Times New Roman"/>
          <w:strike w:val="0"/>
          <w:dstrike w:val="0"/>
          <w:snapToGrid/>
          <w:kern w:val="2"/>
          <w:sz w:val="32"/>
          <w:szCs w:val="32"/>
          <w:highlight w:val="none"/>
          <w:lang w:val="en-US" w:eastAsia="zh-CN" w:bidi="ar-SA"/>
        </w:rPr>
        <w:t>是本</w:t>
      </w:r>
      <w:r>
        <w:rPr>
          <w:rFonts w:hint="eastAsia" w:eastAsia="仿宋_GB2312" w:cs="Times New Roman"/>
          <w:strike w:val="0"/>
          <w:dstrike w:val="0"/>
          <w:snapToGrid/>
          <w:kern w:val="2"/>
          <w:sz w:val="32"/>
          <w:szCs w:val="32"/>
          <w:highlight w:val="none"/>
          <w:lang w:val="en-US" w:eastAsia="zh-CN" w:bidi="ar-SA"/>
        </w:rPr>
        <w:t>县</w:t>
      </w:r>
      <w:r>
        <w:rPr>
          <w:rFonts w:hint="eastAsia" w:ascii="Times New Roman" w:hAnsi="Times New Roman" w:eastAsia="仿宋_GB2312" w:cs="Times New Roman"/>
          <w:strike w:val="0"/>
          <w:dstrike w:val="0"/>
          <w:snapToGrid/>
          <w:kern w:val="2"/>
          <w:sz w:val="32"/>
          <w:szCs w:val="32"/>
          <w:highlight w:val="none"/>
          <w:lang w:val="en-US" w:eastAsia="zh-CN" w:bidi="ar-SA"/>
        </w:rPr>
        <w:t>公共数据授权运营的统一通道</w:t>
      </w:r>
      <w:r>
        <w:rPr>
          <w:rFonts w:hint="eastAsia" w:ascii="Times New Roman" w:hAnsi="Times New Roman" w:eastAsia="仿宋_GB2312" w:cs="Times New Roman"/>
          <w:snapToGrid/>
          <w:kern w:val="2"/>
          <w:sz w:val="32"/>
          <w:szCs w:val="32"/>
          <w:lang w:val="en-US" w:eastAsia="zh-CN" w:bidi="ar-SA"/>
        </w:rPr>
        <w:t>。本</w:t>
      </w:r>
      <w:r>
        <w:rPr>
          <w:rFonts w:hint="eastAsia" w:eastAsia="仿宋_GB2312" w:cs="Times New Roman"/>
          <w:snapToGrid/>
          <w:kern w:val="2"/>
          <w:sz w:val="32"/>
          <w:szCs w:val="32"/>
          <w:lang w:val="en-US" w:eastAsia="zh-CN" w:bidi="ar-SA"/>
        </w:rPr>
        <w:t>县</w:t>
      </w:r>
      <w:r>
        <w:rPr>
          <w:rFonts w:hint="eastAsia" w:ascii="Times New Roman" w:hAnsi="Times New Roman" w:eastAsia="仿宋_GB2312" w:cs="Times New Roman"/>
          <w:snapToGrid/>
          <w:kern w:val="2"/>
          <w:sz w:val="32"/>
          <w:szCs w:val="32"/>
          <w:lang w:val="en-US" w:eastAsia="zh-CN" w:bidi="ar-SA"/>
        </w:rPr>
        <w:t>国家机关、法律法规规章授权的具有管理公共事务职能的组织以及供水、供电、供气、公共交通等公共服务运营单位（以下简称公共管理和服务机构）不得新建公共数据授权运营通道；已建通道的，应当纳入授权运营平台统一对外服务。公共管理和服务机构未经批准不得与任何第三方签订公共数据授权运营协议，不得以合作开发、委托开发等方式交由第三方承建相关信息系统而使其直接获取数据运营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（四）建立公共数据授权运营准入与退出机制。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1.准入要求。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按程序依法获得公共数据授权运营的法人或者非法人组织 （以下简称授权运营主体）应符合省管理办法中授权运营单位安全条件的有关要求。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2.退出情形。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授权运营主体退出包括但不限于以下情形：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（1）授权运营协议期满。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（2）授权运营主体申请提前终止授权运营协议。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3）授权运营主体违反授权运营协议的，公共数据主管部门按照协议约定要求其改正，并暂时关闭其授权运营平台使用权限；授权运营主体应当在约定期限内改正，并反馈改正情况；未按照要求改正的，终止其相关公共数据的授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（4）其他违反法律法规的情形。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3.准入退出流程。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（1）发布通告。公共数据主管部门在授权运营平台等渠道发布公共数据授权运营通告。通告内容由公共数据主管部门会同相关领域主管部门研究确定，主要包括授权方式、授权范围、 申报条件、评审标准及有关要求。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（2）提交申请。公共数据授权运营申请单位在规定时间内向公共数据主管部门提交申请。授权运营主体在授权运营协议期限届满后需要继续开展授权运营的，应在协议期限届满 3 个月前按程序重新申请公共数据授权运营。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3）审核申请。公共数据主管部门定期组织协调机制有关成员单位和数据提供单位对公共数据进行审核，其中涉及基本安全要求、技术与安全要求的审核结果有效期限为2年，应用场景要求实行“一场景一清单一审核 ”，并通过网络安全评审。未制定相关应急预案的，不得开展公共数据授权运营工作。公共数据主管部门可委托专家咨询委员会论证授权运营中的业务和技术问题。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（4）公开结果。授权运营主体及其授权运营领域应用场景向社会公开，并报</w:t>
      </w:r>
      <w:r>
        <w:rPr>
          <w:rFonts w:hint="eastAsia" w:ascii="Times New Roman" w:hAnsi="Times New Roman" w:eastAsia="仿宋_GB2312" w:cs="Times New Roman"/>
          <w:snapToGrid/>
          <w:kern w:val="2"/>
          <w:sz w:val="32"/>
          <w:szCs w:val="32"/>
          <w:highlight w:val="none"/>
          <w:lang w:val="en-US" w:eastAsia="zh-CN" w:bidi="ar-SA"/>
        </w:rPr>
        <w:t>省</w:t>
      </w:r>
      <w:r>
        <w:rPr>
          <w:rFonts w:hint="eastAsia" w:ascii="Times New Roman" w:hAnsi="Times New Roman" w:eastAsia="仿宋_GB2312" w:cs="Times New Roman"/>
          <w:snapToGrid/>
          <w:kern w:val="2"/>
          <w:sz w:val="32"/>
          <w:szCs w:val="32"/>
          <w:lang w:val="en-US" w:eastAsia="zh-CN" w:bidi="ar-SA"/>
        </w:rPr>
        <w:t>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（5）签订协议。公共数据主管部门与授权运营主体签订授权运营书面协议。协议期限为2年，可另设置不超过6个月试运营期。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（6）结束退出。符合退出情形之一的，公共数据主管部门应当及时关闭授权运营主体的授权运营平台使用权限，及时删除授权运营平台内留存的相关数据，并按照规定留存相关网络日志不少于 6 个月。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（五）加强公共数据授权运营科学管理。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1.授权运营主体人员培训。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授权运营主体相关管理、技术、运营人员应当参加岗前培训，培训通过后方可开通授权运营平台使用权限。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2.公共数据申请审核。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授权运营主体应当在授权运营平台提出公共数据需求申请， 经公共数据主管部门会同数据提供单位通过全省一体化数字资源系统（IRS）技术审核同意后获取。涉及省回流数据的，应经省公共数据主管部门同意。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3.公共数据加工处理。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按照“原始数据不出域、数据可用不可见”的要求，授权运营主体在授权运营平台内对授权运营的公共数据进行加工处理</w:t>
      </w:r>
      <w:r>
        <w:rPr>
          <w:rFonts w:hint="eastAsia" w:eastAsia="仿宋_GB2312" w:cs="Times New Roman"/>
          <w:snapToGrid/>
          <w:kern w:val="2"/>
          <w:sz w:val="32"/>
          <w:szCs w:val="32"/>
          <w:lang w:val="en-US" w:eastAsia="zh-CN" w:bidi="ar-SA"/>
        </w:rPr>
        <w:t>，</w:t>
      </w:r>
      <w:r>
        <w:rPr>
          <w:rFonts w:hint="eastAsia" w:ascii="Times New Roman" w:hAnsi="Times New Roman" w:eastAsia="仿宋_GB2312" w:cs="Times New Roman"/>
          <w:snapToGrid/>
          <w:kern w:val="2"/>
          <w:sz w:val="32"/>
          <w:szCs w:val="32"/>
          <w:lang w:val="en-US" w:eastAsia="zh-CN" w:bidi="ar-SA"/>
        </w:rPr>
        <w:t>形成数据产品和服务，并符合省管理办法加工处理公共数据的有关要求。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4.数据产品和服务审核。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公共数据主管部门应</w:t>
      </w:r>
      <w:r>
        <w:rPr>
          <w:rFonts w:hint="eastAsia" w:eastAsia="仿宋_GB2312" w:cs="Times New Roman"/>
          <w:snapToGrid/>
          <w:kern w:val="2"/>
          <w:sz w:val="32"/>
          <w:szCs w:val="32"/>
          <w:lang w:val="en-US" w:eastAsia="zh-CN" w:bidi="ar-SA"/>
        </w:rPr>
        <w:t>负责组织对</w:t>
      </w:r>
      <w:r>
        <w:rPr>
          <w:rFonts w:hint="eastAsia" w:ascii="Times New Roman" w:hAnsi="Times New Roman" w:eastAsia="仿宋_GB2312" w:cs="Times New Roman"/>
          <w:snapToGrid/>
          <w:kern w:val="2"/>
          <w:sz w:val="32"/>
          <w:szCs w:val="32"/>
          <w:lang w:val="en-US" w:eastAsia="zh-CN" w:bidi="ar-SA"/>
        </w:rPr>
        <w:t>数据产品和服务进行合规安全审核。授权运营主体原则上应将审核通过的数据产品和服务在</w:t>
      </w:r>
      <w:r>
        <w:rPr>
          <w:rFonts w:hint="eastAsia" w:eastAsia="仿宋_GB2312" w:cs="Times New Roman"/>
          <w:snapToGrid/>
          <w:kern w:val="2"/>
          <w:sz w:val="32"/>
          <w:szCs w:val="32"/>
          <w:highlight w:val="none"/>
          <w:lang w:val="en-US" w:eastAsia="zh-CN" w:bidi="ar-SA"/>
        </w:rPr>
        <w:t>浙江大数据交易服务平台新昌专区</w:t>
      </w:r>
      <w:r>
        <w:rPr>
          <w:rFonts w:hint="eastAsia" w:ascii="Times New Roman" w:hAnsi="Times New Roman" w:eastAsia="仿宋_GB2312" w:cs="Times New Roman"/>
          <w:snapToGrid/>
          <w:kern w:val="2"/>
          <w:sz w:val="32"/>
          <w:szCs w:val="32"/>
          <w:highlight w:val="none"/>
          <w:lang w:val="en-US" w:eastAsia="zh-CN" w:bidi="ar-SA"/>
        </w:rPr>
        <w:t>进行登记管理</w:t>
      </w:r>
      <w:r>
        <w:rPr>
          <w:rFonts w:hint="eastAsia" w:ascii="Times New Roman" w:hAnsi="Times New Roman" w:eastAsia="仿宋_GB2312" w:cs="Times New Roman"/>
          <w:snapToGrid/>
          <w:kern w:val="2"/>
          <w:sz w:val="32"/>
          <w:szCs w:val="32"/>
          <w:lang w:val="en-US" w:eastAsia="zh-CN" w:bidi="ar-SA"/>
        </w:rPr>
        <w:t>，按照国家、省、市</w:t>
      </w:r>
      <w:r>
        <w:rPr>
          <w:rFonts w:hint="eastAsia" w:eastAsia="仿宋_GB2312" w:cs="Times New Roman"/>
          <w:snapToGrid/>
          <w:kern w:val="2"/>
          <w:sz w:val="32"/>
          <w:szCs w:val="32"/>
          <w:lang w:val="en-US" w:eastAsia="zh-CN" w:bidi="ar-SA"/>
        </w:rPr>
        <w:t>、县</w:t>
      </w:r>
      <w:r>
        <w:rPr>
          <w:rFonts w:hint="eastAsia" w:ascii="Times New Roman" w:hAnsi="Times New Roman" w:eastAsia="仿宋_GB2312" w:cs="Times New Roman"/>
          <w:snapToGrid/>
          <w:kern w:val="2"/>
          <w:sz w:val="32"/>
          <w:szCs w:val="32"/>
          <w:lang w:val="en-US" w:eastAsia="zh-CN" w:bidi="ar-SA"/>
        </w:rPr>
        <w:t>数据要素市场规则流通交易。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5.运营收益及分配。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按照“谁投入、谁贡献、谁受益”原则，保护公共数据授权运营各参与方的投入产出收益，依法依规维护数据资源资产权益。鼓励多方合作开展数据产品和服务市场化运营，探索成本分摊、利润分成、股权参股、知识产权共享等多元化利益分配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授权运营主体在授权运营平台进行公共数据加工处理，应当承担相应公共数据基础设施的资源消耗、数据治理、模型发布</w:t>
      </w:r>
      <w:r>
        <w:rPr>
          <w:rFonts w:hint="eastAsia" w:eastAsia="仿宋_GB2312" w:cs="Times New Roman"/>
          <w:snapToGrid/>
          <w:kern w:val="2"/>
          <w:sz w:val="32"/>
          <w:szCs w:val="32"/>
          <w:lang w:val="en-US" w:eastAsia="zh-CN" w:bidi="ar-SA"/>
        </w:rPr>
        <w:t>、</w:t>
      </w:r>
      <w:r>
        <w:rPr>
          <w:rFonts w:hint="eastAsia" w:ascii="Times New Roman" w:hAnsi="Times New Roman" w:eastAsia="仿宋_GB2312" w:cs="Times New Roman"/>
          <w:snapToGrid/>
          <w:kern w:val="2"/>
          <w:sz w:val="32"/>
          <w:szCs w:val="32"/>
          <w:lang w:val="en-US" w:eastAsia="zh-CN" w:bidi="ar-SA"/>
        </w:rPr>
        <w:t>结果导出和安全服务等成本。授权运营主体通过无偿使用公共数据所产生的数据产品和服务，数据提供单位有权无偿使用。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公共数据主管部门会同价格主管部门统筹制定公共数据定 价管理制度，协同相关部门研究确定公共数据使用定价方式、有偿使用收费方式等。探索将公共数据授权运营纳入政府国有资源（资产）有偿使用范围，反哺财政预算收入。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6.数据安全管理。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公共数据授权运营安全坚持“谁运营谁负责、谁使用谁负责”的原则。授权运营主体的主要负责人是运营公共数据安全的第一责任人。授权运营主体应当依法合规开展公共数据运营，不得泄露、窃取、篡改、毁损、丢失、不当利用公共数据，不得擅自留存或违规将授权运营的公共数据提供给第三方；完善公共数据安全制度，建立健全高效的技术防护和运行管理体系，建立保密安全自监管体系，确保公共数据安全，切实保护个人信息；每半年报告运营安全情况，接受公共数据主管部门的监督检查；发现数据间隐含关系与规律可能危害国家安全、公共利益，或侵犯个人信息、商业秘密或保密商务信息的，应立即停止数据处理活动</w:t>
      </w:r>
      <w:r>
        <w:rPr>
          <w:rFonts w:hint="eastAsia" w:eastAsia="仿宋_GB2312" w:cs="Times New Roman"/>
          <w:snapToGrid/>
          <w:kern w:val="2"/>
          <w:sz w:val="32"/>
          <w:szCs w:val="32"/>
          <w:lang w:val="en-US" w:eastAsia="zh-CN" w:bidi="ar-SA"/>
        </w:rPr>
        <w:t>，</w:t>
      </w:r>
      <w:r>
        <w:rPr>
          <w:rFonts w:hint="eastAsia" w:ascii="Times New Roman" w:hAnsi="Times New Roman" w:eastAsia="仿宋_GB2312" w:cs="Times New Roman"/>
          <w:snapToGrid/>
          <w:kern w:val="2"/>
          <w:sz w:val="32"/>
          <w:szCs w:val="32"/>
          <w:lang w:val="en-US" w:eastAsia="zh-CN" w:bidi="ar-SA"/>
        </w:rPr>
        <w:t>及时向公共数据主管部门报告风险情况。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授权运营主体违反授权运营协议，属于违反网络安全、数据安全、个人信息保护有关法律法规规定的，由网信、公安等单位按照职责依法予以查处，相关不良信息依法记入其信用档案。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7.运营监督管理。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市场监管部门应协同发改、经信、财政等单位完善数据产品和服务的市场化运营管理制度。知识产权主管部门应会同发改</w:t>
      </w:r>
      <w:r>
        <w:rPr>
          <w:rFonts w:hint="eastAsia" w:eastAsia="仿宋_GB2312" w:cs="Times New Roman"/>
          <w:snapToGrid/>
          <w:kern w:val="2"/>
          <w:sz w:val="32"/>
          <w:szCs w:val="32"/>
          <w:lang w:val="en-US" w:eastAsia="zh-CN" w:bidi="ar-SA"/>
        </w:rPr>
        <w:t>、</w:t>
      </w:r>
      <w:r>
        <w:rPr>
          <w:rFonts w:hint="eastAsia" w:ascii="Times New Roman" w:hAnsi="Times New Roman" w:eastAsia="仿宋_GB2312" w:cs="Times New Roman"/>
          <w:snapToGrid/>
          <w:kern w:val="2"/>
          <w:sz w:val="32"/>
          <w:szCs w:val="32"/>
          <w:lang w:val="en-US" w:eastAsia="zh-CN" w:bidi="ar-SA"/>
        </w:rPr>
        <w:t>经信、司法等单位建立数据知识产权保护制度，推进数据知识产权保护和运用。对违反反垄断、反不正当竞争、消费者权益保护等法律法规规定的，有关部门按照职责依法处置，相关不良信息依法记入其信用档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8.运营年度评估。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授权运营主体应在授权运营满一年</w:t>
      </w:r>
      <w:r>
        <w:rPr>
          <w:rFonts w:hint="eastAsia" w:eastAsia="仿宋_GB2312" w:cs="Times New Roman"/>
          <w:snapToGrid/>
          <w:kern w:val="2"/>
          <w:sz w:val="32"/>
          <w:szCs w:val="32"/>
          <w:lang w:val="en-US" w:eastAsia="zh-CN" w:bidi="ar-SA"/>
        </w:rPr>
        <w:t>，</w:t>
      </w:r>
      <w:r>
        <w:rPr>
          <w:rFonts w:hint="eastAsia" w:ascii="Times New Roman" w:hAnsi="Times New Roman" w:eastAsia="仿宋_GB2312" w:cs="Times New Roman"/>
          <w:snapToGrid/>
          <w:kern w:val="2"/>
          <w:sz w:val="32"/>
          <w:szCs w:val="32"/>
          <w:lang w:val="en-US" w:eastAsia="zh-CN" w:bidi="ar-SA"/>
        </w:rPr>
        <w:t>向公共数据主管部门提交授权运营年度运营报告。公共数据主管部门会同协调机制有关成员单位、数据提供单位或委托第三方机构，对授权运营主体的授权运营协议执行情况、数据产品和服务建设实施效果等开展年度评估，评估结果作为再次申请授权运营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四、授权运营重点领域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（一）授权的公共数据范围。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优先支持与民生紧密相关、行业增值潜力显著和产业战略意义重大的信用、交通、医疗、卫生、就业、社保、地理、文化</w:t>
      </w:r>
      <w:r>
        <w:rPr>
          <w:rFonts w:hint="eastAsia" w:eastAsia="仿宋_GB2312" w:cs="Times New Roman"/>
          <w:snapToGrid/>
          <w:kern w:val="2"/>
          <w:sz w:val="32"/>
          <w:szCs w:val="32"/>
          <w:lang w:val="en-US" w:eastAsia="zh-CN" w:bidi="ar-SA"/>
        </w:rPr>
        <w:t>、</w:t>
      </w:r>
      <w:r>
        <w:rPr>
          <w:rFonts w:hint="eastAsia" w:ascii="Times New Roman" w:hAnsi="Times New Roman" w:eastAsia="仿宋_GB2312" w:cs="Times New Roman"/>
          <w:snapToGrid/>
          <w:kern w:val="2"/>
          <w:sz w:val="32"/>
          <w:szCs w:val="32"/>
          <w:lang w:val="en-US" w:eastAsia="zh-CN" w:bidi="ar-SA"/>
        </w:rPr>
        <w:t>教育、科技、资源、农业、环境、应急、金融、质量、统计、气象、企业登记监管、医保、住建、公积金、商贸、物流、工业</w:t>
      </w:r>
      <w:r>
        <w:rPr>
          <w:rFonts w:hint="eastAsia" w:eastAsia="仿宋_GB2312" w:cs="Times New Roman"/>
          <w:snapToGrid/>
          <w:kern w:val="2"/>
          <w:sz w:val="32"/>
          <w:szCs w:val="32"/>
          <w:lang w:val="en-US" w:eastAsia="zh-CN" w:bidi="ar-SA"/>
        </w:rPr>
        <w:t>、</w:t>
      </w:r>
      <w:r>
        <w:rPr>
          <w:rFonts w:hint="eastAsia" w:ascii="Times New Roman" w:hAnsi="Times New Roman" w:eastAsia="仿宋_GB2312" w:cs="Times New Roman"/>
          <w:snapToGrid/>
          <w:kern w:val="2"/>
          <w:sz w:val="32"/>
          <w:szCs w:val="32"/>
          <w:lang w:val="en-US" w:eastAsia="zh-CN" w:bidi="ar-SA"/>
        </w:rPr>
        <w:t>体育、旅游、公共安全等领域开展公共数据授权运营，由领域主管部门牵头推进。禁止开放的公共数据不得授权运营。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（二）场景领域。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1.金融保险。</w:t>
      </w:r>
      <w:r>
        <w:rPr>
          <w:rFonts w:hint="eastAsia" w:eastAsia="仿宋_GB2312" w:cs="Times New Roman"/>
          <w:snapToGrid/>
          <w:kern w:val="2"/>
          <w:sz w:val="32"/>
          <w:szCs w:val="32"/>
          <w:lang w:val="en-US" w:eastAsia="zh-CN" w:bidi="ar-SA"/>
        </w:rPr>
        <w:t>县</w:t>
      </w:r>
      <w:r>
        <w:rPr>
          <w:rFonts w:hint="eastAsia" w:ascii="Times New Roman" w:hAnsi="Times New Roman" w:eastAsia="仿宋_GB2312" w:cs="Times New Roman"/>
          <w:snapToGrid/>
          <w:kern w:val="2"/>
          <w:sz w:val="32"/>
          <w:szCs w:val="32"/>
          <w:highlight w:val="none"/>
          <w:lang w:val="en-US" w:eastAsia="zh-CN" w:bidi="ar-SA"/>
        </w:rPr>
        <w:t>金融</w:t>
      </w:r>
      <w:r>
        <w:rPr>
          <w:rFonts w:hint="eastAsia" w:eastAsia="仿宋_GB2312" w:cs="Times New Roman"/>
          <w:snapToGrid/>
          <w:kern w:val="2"/>
          <w:sz w:val="32"/>
          <w:szCs w:val="32"/>
          <w:highlight w:val="none"/>
          <w:lang w:val="en-US" w:eastAsia="zh-CN" w:bidi="ar-SA"/>
        </w:rPr>
        <w:t>办</w:t>
      </w:r>
      <w:r>
        <w:rPr>
          <w:rFonts w:hint="eastAsia" w:ascii="Times New Roman" w:hAnsi="Times New Roman" w:eastAsia="仿宋_GB2312" w:cs="Times New Roman"/>
          <w:snapToGrid/>
          <w:kern w:val="2"/>
          <w:sz w:val="32"/>
          <w:szCs w:val="32"/>
          <w:lang w:val="en-US" w:eastAsia="zh-CN" w:bidi="ar-SA"/>
        </w:rPr>
        <w:t>牵头指导，融合市场、税务、 司法、电力、物流等涉企经济和经营类数据，开发保险细分产品，提高金融普惠率，提高产品制定、投放、理赔精准度。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2.医疗健康。</w:t>
      </w:r>
      <w:r>
        <w:rPr>
          <w:rFonts w:hint="eastAsia" w:eastAsia="仿宋_GB2312" w:cs="Times New Roman"/>
          <w:snapToGrid/>
          <w:kern w:val="2"/>
          <w:sz w:val="32"/>
          <w:szCs w:val="32"/>
          <w:lang w:val="en-US" w:eastAsia="zh-CN" w:bidi="ar-SA"/>
        </w:rPr>
        <w:t>县</w:t>
      </w:r>
      <w:r>
        <w:rPr>
          <w:rFonts w:hint="eastAsia" w:ascii="Times New Roman" w:hAnsi="Times New Roman" w:eastAsia="仿宋_GB2312" w:cs="Times New Roman"/>
          <w:snapToGrid/>
          <w:kern w:val="2"/>
          <w:sz w:val="32"/>
          <w:szCs w:val="32"/>
          <w:lang w:val="en-US" w:eastAsia="zh-CN" w:bidi="ar-SA"/>
        </w:rPr>
        <w:t>卫生健康</w:t>
      </w:r>
      <w:r>
        <w:rPr>
          <w:rFonts w:hint="eastAsia" w:eastAsia="仿宋_GB2312" w:cs="Times New Roman"/>
          <w:strike w:val="0"/>
          <w:dstrike w:val="0"/>
          <w:snapToGrid/>
          <w:kern w:val="2"/>
          <w:sz w:val="32"/>
          <w:szCs w:val="32"/>
          <w:highlight w:val="none"/>
          <w:lang w:val="en-US" w:eastAsia="zh-CN" w:bidi="ar-SA"/>
        </w:rPr>
        <w:t>局</w:t>
      </w:r>
      <w:r>
        <w:rPr>
          <w:rFonts w:hint="eastAsia" w:ascii="Times New Roman" w:hAnsi="Times New Roman" w:eastAsia="仿宋_GB2312" w:cs="Times New Roman"/>
          <w:snapToGrid/>
          <w:kern w:val="2"/>
          <w:sz w:val="32"/>
          <w:szCs w:val="32"/>
          <w:lang w:val="en-US" w:eastAsia="zh-CN" w:bidi="ar-SA"/>
        </w:rPr>
        <w:t>牵头指导，融合诊疗、医保、健康等数据，鼓励突发公共卫生事件监测预警、慢性病筛查、普惠健康保险、健康管理、中医药传承创新、信用医疗等场景建设，提升医疗健康服务水平。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3.交通运输。</w:t>
      </w:r>
      <w:r>
        <w:rPr>
          <w:rFonts w:hint="eastAsia" w:eastAsia="仿宋_GB2312" w:cs="Times New Roman"/>
          <w:snapToGrid/>
          <w:kern w:val="2"/>
          <w:sz w:val="32"/>
          <w:szCs w:val="32"/>
          <w:lang w:val="en-US" w:eastAsia="zh-CN" w:bidi="ar-SA"/>
        </w:rPr>
        <w:t>县</w:t>
      </w:r>
      <w:r>
        <w:rPr>
          <w:rFonts w:hint="eastAsia" w:ascii="Times New Roman" w:hAnsi="Times New Roman" w:eastAsia="仿宋_GB2312" w:cs="Times New Roman"/>
          <w:snapToGrid/>
          <w:kern w:val="2"/>
          <w:sz w:val="32"/>
          <w:szCs w:val="32"/>
          <w:lang w:val="en-US" w:eastAsia="zh-CN" w:bidi="ar-SA"/>
        </w:rPr>
        <w:t>交通运输局牵头指导，融合公交、轨道、道 路信号灯等数据，打造智能交通车路协同应用场景，提升城市道路通行效率。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4.商贸服务。</w:t>
      </w:r>
      <w:r>
        <w:rPr>
          <w:rFonts w:hint="eastAsia" w:eastAsia="仿宋_GB2312" w:cs="Times New Roman"/>
          <w:snapToGrid/>
          <w:kern w:val="2"/>
          <w:sz w:val="32"/>
          <w:szCs w:val="32"/>
          <w:lang w:val="en-US" w:eastAsia="zh-CN" w:bidi="ar-SA"/>
        </w:rPr>
        <w:t>县</w:t>
      </w:r>
      <w:r>
        <w:rPr>
          <w:rFonts w:hint="eastAsia" w:ascii="Times New Roman" w:hAnsi="Times New Roman" w:eastAsia="仿宋_GB2312" w:cs="Times New Roman"/>
          <w:snapToGrid/>
          <w:kern w:val="2"/>
          <w:sz w:val="32"/>
          <w:szCs w:val="32"/>
          <w:lang w:val="en-US" w:eastAsia="zh-CN" w:bidi="ar-SA"/>
        </w:rPr>
        <w:t>商务局牵头指导，与平台企业数据融合，帮 助品牌和商户实现优质内容创造，推进智慧商圈改造提升；结合数字自贸区建设，推进数字监管、数字金融、数字物流、数字治理等建设，提升投资贸易自由化便利化水平。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5.市场监管。</w:t>
      </w:r>
      <w:r>
        <w:rPr>
          <w:rFonts w:hint="eastAsia" w:eastAsia="仿宋_GB2312" w:cs="Times New Roman"/>
          <w:snapToGrid/>
          <w:kern w:val="2"/>
          <w:sz w:val="32"/>
          <w:szCs w:val="32"/>
          <w:lang w:val="en-US" w:eastAsia="zh-CN" w:bidi="ar-SA"/>
        </w:rPr>
        <w:t>县</w:t>
      </w:r>
      <w:r>
        <w:rPr>
          <w:rFonts w:hint="eastAsia" w:ascii="Times New Roman" w:hAnsi="Times New Roman" w:eastAsia="仿宋_GB2312" w:cs="Times New Roman"/>
          <w:snapToGrid/>
          <w:kern w:val="2"/>
          <w:sz w:val="32"/>
          <w:szCs w:val="32"/>
          <w:lang w:val="en-US" w:eastAsia="zh-CN" w:bidi="ar-SA"/>
        </w:rPr>
        <w:t>市场监管局牵头指导，利用市场监管、税务、统计、投诉举报、物价等公共数据，商贸平台等企业数据，舆情等社会数据联合建模，加强食品、药品安全监管和服务。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6.文化旅游。</w:t>
      </w:r>
      <w:r>
        <w:rPr>
          <w:rFonts w:hint="eastAsia" w:eastAsia="仿宋_GB2312" w:cs="Times New Roman"/>
          <w:snapToGrid/>
          <w:kern w:val="2"/>
          <w:sz w:val="32"/>
          <w:szCs w:val="32"/>
          <w:lang w:val="en-US" w:eastAsia="zh-CN" w:bidi="ar-SA"/>
        </w:rPr>
        <w:t>县</w:t>
      </w:r>
      <w:r>
        <w:rPr>
          <w:rFonts w:hint="eastAsia" w:ascii="Times New Roman" w:hAnsi="Times New Roman" w:eastAsia="仿宋_GB2312" w:cs="Times New Roman"/>
          <w:snapToGrid/>
          <w:kern w:val="2"/>
          <w:sz w:val="32"/>
          <w:szCs w:val="32"/>
          <w:lang w:val="en-US" w:eastAsia="zh-CN" w:bidi="ar-SA"/>
        </w:rPr>
        <w:t>文化广电旅游局牵头指导，基于文化旅游、 交通客流、气象、酒店、餐饮、空间地理等数据，赋能投资指引、运营优化、收益管理等应用，推动文化旅游产业发展。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7.其他。适时推动其他领域中落地性好、社会效益和经济效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益显著的场景应用，鼓励跨部门场景应用开发。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五、组织实施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楷体" w:hAnsi="楷体" w:eastAsia="楷体" w:cs="楷体"/>
          <w:snapToGrid/>
          <w:kern w:val="2"/>
          <w:sz w:val="32"/>
          <w:szCs w:val="32"/>
          <w:lang w:val="en-US" w:eastAsia="zh-CN" w:bidi="ar-SA"/>
        </w:rPr>
        <w:t>（一）明确分工责任。</w:t>
      </w:r>
      <w:r>
        <w:rPr>
          <w:rFonts w:hint="eastAsia" w:ascii="Times New Roman" w:hAnsi="Times New Roman" w:eastAsia="仿宋_GB2312" w:cs="Times New Roman"/>
          <w:snapToGrid/>
          <w:kern w:val="2"/>
          <w:sz w:val="32"/>
          <w:szCs w:val="32"/>
          <w:lang w:val="en-US" w:eastAsia="zh-CN" w:bidi="ar-SA"/>
        </w:rPr>
        <w:t>公共数据主管部门负责落实协调机制确定的工作任务。公共管理和服务机构负责做好本领域公共数据的治理、申请审核和安全监管等授权运营相关工作。发改、经信、财政、市场监管等部门按照各自职责，做好数据产品和服务流通交易的监督管理工作。网信、密码管理、保密行政管理、公安、国家安全等部门按照各自职责，做好公共数据授权运营的安全监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trike/>
          <w:dstrike w:val="0"/>
          <w:snapToGrid/>
          <w:kern w:val="2"/>
          <w:sz w:val="32"/>
          <w:szCs w:val="32"/>
          <w:highlight w:val="yellow"/>
          <w:lang w:val="en-US" w:eastAsia="zh-CN" w:bidi="ar-SA"/>
        </w:rPr>
      </w:pPr>
      <w:r>
        <w:rPr>
          <w:rFonts w:hint="eastAsia" w:ascii="楷体" w:hAnsi="楷体" w:eastAsia="楷体" w:cs="楷体"/>
          <w:snapToGrid/>
          <w:kern w:val="2"/>
          <w:sz w:val="32"/>
          <w:szCs w:val="32"/>
          <w:lang w:val="en-US" w:eastAsia="zh-CN" w:bidi="ar-SA"/>
        </w:rPr>
        <w:t>（二）做好保障支撑。</w:t>
      </w:r>
      <w:r>
        <w:rPr>
          <w:rFonts w:hint="eastAsia" w:ascii="Times New Roman" w:hAnsi="Times New Roman" w:eastAsia="仿宋_GB2312" w:cs="Times New Roman"/>
          <w:snapToGrid/>
          <w:kern w:val="2"/>
          <w:sz w:val="32"/>
          <w:szCs w:val="32"/>
          <w:lang w:val="en-US" w:eastAsia="zh-CN" w:bidi="ar-SA"/>
        </w:rPr>
        <w:t>公共数据主管部门负责公共数据授权运营的指导、监管、协调、考核和技术对接等工作，并视工作需要召集有关部门人员成立工作专班。公共管理和服务机构负责牵头推进本领域公共数据授权运营应用场景建设。</w:t>
      </w:r>
      <w:r>
        <w:rPr>
          <w:rFonts w:hint="eastAsia" w:ascii="Times New Roman" w:hAnsi="Times New Roman" w:eastAsia="仿宋_GB2312" w:cs="Times New Roman"/>
          <w:snapToGrid/>
          <w:kern w:val="2"/>
          <w:sz w:val="32"/>
          <w:szCs w:val="32"/>
          <w:highlight w:val="none"/>
          <w:lang w:val="en-US" w:eastAsia="zh-CN" w:bidi="ar-SA"/>
        </w:rPr>
        <w:t>授权运营主体</w:t>
      </w:r>
      <w:r>
        <w:rPr>
          <w:rFonts w:hint="eastAsia" w:ascii="Times New Roman" w:hAnsi="Times New Roman" w:eastAsia="仿宋_GB2312" w:cs="Times New Roman"/>
          <w:strike w:val="0"/>
          <w:dstrike w:val="0"/>
          <w:snapToGrid/>
          <w:kern w:val="2"/>
          <w:sz w:val="32"/>
          <w:szCs w:val="32"/>
          <w:highlight w:val="none"/>
          <w:lang w:val="en-US" w:eastAsia="zh-CN" w:bidi="ar-SA"/>
        </w:rPr>
        <w:t>负责投入必要的资金、技术并积极引入相关社会数据，拓展政企融合应用场景。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楷体" w:hAnsi="楷体" w:eastAsia="楷体" w:cs="楷体"/>
          <w:snapToGrid/>
          <w:kern w:val="2"/>
          <w:sz w:val="32"/>
          <w:szCs w:val="32"/>
          <w:lang w:val="en-US" w:eastAsia="zh-CN" w:bidi="ar-SA"/>
        </w:rPr>
        <w:t>（三）强化激励引导。</w:t>
      </w:r>
      <w:r>
        <w:rPr>
          <w:rFonts w:hint="eastAsia" w:ascii="Times New Roman" w:hAnsi="Times New Roman" w:eastAsia="仿宋_GB2312" w:cs="Times New Roman"/>
          <w:snapToGrid/>
          <w:kern w:val="2"/>
          <w:sz w:val="32"/>
          <w:szCs w:val="32"/>
          <w:lang w:val="en-US" w:eastAsia="zh-CN" w:bidi="ar-SA"/>
        </w:rPr>
        <w:t>公共数据主管部门牵头制定公共数据授权运营工作综合评价办法，建立数据质量、应用情况和收益情况等评价指标，强化基于数据价值创造和价值实现的激励导向</w:t>
      </w:r>
      <w:r>
        <w:rPr>
          <w:rFonts w:hint="eastAsia" w:eastAsia="仿宋_GB2312" w:cs="Times New Roman"/>
          <w:snapToGrid/>
          <w:kern w:val="2"/>
          <w:sz w:val="32"/>
          <w:szCs w:val="32"/>
          <w:lang w:val="en-US" w:eastAsia="zh-CN" w:bidi="ar-SA"/>
        </w:rPr>
        <w:t>。</w:t>
      </w:r>
      <w:r>
        <w:rPr>
          <w:rFonts w:hint="eastAsia" w:ascii="Times New Roman" w:hAnsi="Times New Roman" w:eastAsia="仿宋_GB2312" w:cs="Times New Roman"/>
          <w:snapToGrid/>
          <w:kern w:val="2"/>
          <w:sz w:val="32"/>
          <w:szCs w:val="32"/>
          <w:lang w:val="en-US" w:eastAsia="zh-CN" w:bidi="ar-SA"/>
        </w:rPr>
        <w:t>评价结果纳入政府信息化项目绩效评估，并作为下一年度政府信息化项目建设及运维资金预算安排的重要依据。建立健全积极鼓励创新、合理宽容失败的容错免责机制，鼓励公共管理和服务机构大胆探索。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楷体" w:hAnsi="楷体" w:eastAsia="楷体" w:cs="楷体"/>
          <w:snapToGrid/>
          <w:kern w:val="2"/>
          <w:sz w:val="32"/>
          <w:szCs w:val="32"/>
          <w:lang w:val="en-US" w:eastAsia="zh-CN" w:bidi="ar-SA"/>
        </w:rPr>
        <w:t>（四）落实安全管理。</w:t>
      </w:r>
      <w:r>
        <w:rPr>
          <w:rFonts w:hint="eastAsia" w:ascii="Times New Roman" w:hAnsi="Times New Roman" w:eastAsia="仿宋_GB2312" w:cs="Times New Roman"/>
          <w:snapToGrid/>
          <w:kern w:val="2"/>
          <w:sz w:val="32"/>
          <w:szCs w:val="32"/>
          <w:lang w:val="en-US" w:eastAsia="zh-CN" w:bidi="ar-SA"/>
        </w:rPr>
        <w:t>公共数据主管部门应会同</w:t>
      </w:r>
      <w:r>
        <w:rPr>
          <w:rFonts w:hint="eastAsia" w:eastAsia="仿宋_GB2312" w:cs="Times New Roman"/>
          <w:strike w:val="0"/>
          <w:dstrike w:val="0"/>
          <w:snapToGrid/>
          <w:kern w:val="2"/>
          <w:sz w:val="32"/>
          <w:szCs w:val="32"/>
          <w:highlight w:val="none"/>
          <w:lang w:val="en-US" w:eastAsia="zh-CN" w:bidi="ar-SA"/>
        </w:rPr>
        <w:t>授权运营单位</w:t>
      </w:r>
      <w:r>
        <w:rPr>
          <w:rFonts w:hint="eastAsia" w:ascii="Times New Roman" w:hAnsi="Times New Roman" w:eastAsia="仿宋_GB2312" w:cs="Times New Roman"/>
          <w:snapToGrid/>
          <w:kern w:val="2"/>
          <w:sz w:val="32"/>
          <w:szCs w:val="32"/>
          <w:lang w:val="en-US" w:eastAsia="zh-CN" w:bidi="ar-SA"/>
        </w:rPr>
        <w:t>落实省管理办法中公共数据安全管理的有关要求。公共数据主管部门应会同网信、密码管理、保密行政管理、公安、国家安全等单位，按照“一授权一预案”要求，结合公共数据授权运营的应用场景制定应急预案，并组织授权运营主体开展应急演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 xml:space="preserve">本方案自 2023 年 </w:t>
      </w:r>
      <w:r>
        <w:rPr>
          <w:rFonts w:hint="eastAsia" w:eastAsia="仿宋_GB2312" w:cs="Times New Roman"/>
          <w:snapToGrid/>
          <w:kern w:val="2"/>
          <w:sz w:val="32"/>
          <w:szCs w:val="32"/>
          <w:lang w:val="en-US" w:eastAsia="zh-CN" w:bidi="ar-SA"/>
        </w:rPr>
        <w:t>xx</w:t>
      </w:r>
      <w:r>
        <w:rPr>
          <w:rFonts w:hint="eastAsia" w:ascii="Times New Roman" w:hAnsi="Times New Roman" w:eastAsia="仿宋_GB2312" w:cs="Times New Roman"/>
          <w:snapToGrid/>
          <w:kern w:val="2"/>
          <w:sz w:val="32"/>
          <w:szCs w:val="32"/>
          <w:lang w:val="en-US" w:eastAsia="zh-CN" w:bidi="ar-SA"/>
        </w:rPr>
        <w:t>月</w:t>
      </w:r>
      <w:r>
        <w:rPr>
          <w:rFonts w:hint="eastAsia" w:eastAsia="仿宋_GB2312" w:cs="Times New Roman"/>
          <w:snapToGrid/>
          <w:kern w:val="2"/>
          <w:sz w:val="32"/>
          <w:szCs w:val="32"/>
          <w:lang w:val="en-US" w:eastAsia="zh-CN" w:bidi="ar-SA"/>
        </w:rPr>
        <w:t>xx</w:t>
      </w:r>
      <w:r>
        <w:rPr>
          <w:rFonts w:hint="eastAsia" w:ascii="Times New Roman" w:hAnsi="Times New Roman" w:eastAsia="仿宋_GB2312" w:cs="Times New Roman"/>
          <w:snapToGrid/>
          <w:kern w:val="2"/>
          <w:sz w:val="32"/>
          <w:szCs w:val="32"/>
          <w:lang w:val="en-US" w:eastAsia="zh-CN" w:bidi="ar-SA"/>
        </w:rPr>
        <w:t>日起施行，由</w:t>
      </w:r>
      <w:r>
        <w:rPr>
          <w:rFonts w:hint="eastAsia" w:eastAsia="仿宋_GB2312" w:cs="Times New Roman"/>
          <w:snapToGrid/>
          <w:kern w:val="2"/>
          <w:sz w:val="32"/>
          <w:szCs w:val="32"/>
          <w:lang w:val="en-US" w:eastAsia="zh-CN" w:bidi="ar-SA"/>
        </w:rPr>
        <w:t>县公共数据主管部门</w:t>
      </w:r>
      <w:r>
        <w:rPr>
          <w:rFonts w:hint="eastAsia" w:ascii="Times New Roman" w:hAnsi="Times New Roman" w:eastAsia="仿宋_GB2312" w:cs="Times New Roman"/>
          <w:snapToGrid/>
          <w:kern w:val="2"/>
          <w:sz w:val="32"/>
          <w:szCs w:val="32"/>
          <w:lang w:val="en-US" w:eastAsia="zh-CN" w:bidi="ar-SA"/>
        </w:rPr>
        <w:t>负责牵头组织实施。</w:t>
      </w:r>
      <w:r>
        <w:rPr>
          <w:rFonts w:hint="eastAsia" w:ascii="Times New Roman" w:hAnsi="Times New Roman" w:eastAsia="仿宋_GB2312" w:cs="Times New Roman"/>
          <w:snapToGrid/>
          <w:kern w:val="2"/>
          <w:sz w:val="32"/>
          <w:szCs w:val="32"/>
          <w:highlight w:val="none"/>
          <w:lang w:val="en-US" w:eastAsia="zh-CN" w:bidi="ar-SA"/>
        </w:rPr>
        <w:t>国家</w:t>
      </w:r>
      <w:r>
        <w:rPr>
          <w:rFonts w:hint="eastAsia" w:eastAsia="仿宋_GB2312" w:cs="Times New Roman"/>
          <w:snapToGrid/>
          <w:kern w:val="2"/>
          <w:sz w:val="32"/>
          <w:szCs w:val="32"/>
          <w:highlight w:val="none"/>
          <w:lang w:val="en-US" w:eastAsia="zh-CN" w:bidi="ar-SA"/>
        </w:rPr>
        <w:t>、</w:t>
      </w:r>
      <w:r>
        <w:rPr>
          <w:rFonts w:hint="eastAsia" w:ascii="Times New Roman" w:hAnsi="Times New Roman" w:eastAsia="仿宋_GB2312" w:cs="Times New Roman"/>
          <w:snapToGrid/>
          <w:kern w:val="2"/>
          <w:sz w:val="32"/>
          <w:szCs w:val="32"/>
          <w:highlight w:val="none"/>
          <w:lang w:val="en-US" w:eastAsia="zh-CN" w:bidi="ar-SA"/>
        </w:rPr>
        <w:t>省</w:t>
      </w:r>
      <w:r>
        <w:rPr>
          <w:rFonts w:hint="eastAsia" w:eastAsia="仿宋_GB2312" w:cs="Times New Roman"/>
          <w:snapToGrid/>
          <w:kern w:val="2"/>
          <w:sz w:val="32"/>
          <w:szCs w:val="32"/>
          <w:highlight w:val="none"/>
          <w:lang w:val="en-US" w:eastAsia="zh-CN" w:bidi="ar-SA"/>
        </w:rPr>
        <w:t>和市</w:t>
      </w:r>
      <w:r>
        <w:rPr>
          <w:rFonts w:hint="eastAsia" w:ascii="Times New Roman" w:hAnsi="Times New Roman" w:eastAsia="仿宋_GB2312" w:cs="Times New Roman"/>
          <w:snapToGrid/>
          <w:kern w:val="2"/>
          <w:sz w:val="32"/>
          <w:szCs w:val="32"/>
          <w:highlight w:val="none"/>
          <w:lang w:val="en-US" w:eastAsia="zh-CN" w:bidi="ar-SA"/>
        </w:rPr>
        <w:t>对</w:t>
      </w:r>
      <w:r>
        <w:rPr>
          <w:rFonts w:hint="eastAsia" w:ascii="Times New Roman" w:hAnsi="Times New Roman" w:eastAsia="仿宋_GB2312" w:cs="Times New Roman"/>
          <w:snapToGrid/>
          <w:kern w:val="2"/>
          <w:sz w:val="32"/>
          <w:szCs w:val="32"/>
          <w:lang w:val="en-US" w:eastAsia="zh-CN" w:bidi="ar-SA"/>
        </w:rPr>
        <w:t>公共数据授权运营管理另有规定的</w:t>
      </w:r>
      <w:r>
        <w:rPr>
          <w:rFonts w:hint="eastAsia" w:eastAsia="仿宋_GB2312" w:cs="Times New Roman"/>
          <w:snapToGrid/>
          <w:kern w:val="2"/>
          <w:sz w:val="32"/>
          <w:szCs w:val="32"/>
          <w:lang w:val="en-US" w:eastAsia="zh-CN" w:bidi="ar-SA"/>
        </w:rPr>
        <w:t>，</w:t>
      </w:r>
      <w:r>
        <w:rPr>
          <w:rFonts w:hint="eastAsia" w:ascii="Times New Roman" w:hAnsi="Times New Roman" w:eastAsia="仿宋_GB2312" w:cs="Times New Roman"/>
          <w:snapToGrid/>
          <w:kern w:val="2"/>
          <w:sz w:val="32"/>
          <w:szCs w:val="32"/>
          <w:lang w:val="en-US" w:eastAsia="zh-CN" w:bidi="ar-SA"/>
        </w:rPr>
        <w:t>从其规定。</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lang w:val="en-US" w:eastAsia="zh-CN"/>
        </w:rPr>
      </w:pPr>
      <w:r>
        <w:rPr>
          <w:rFonts w:hint="eastAsia" w:eastAsia="仿宋_GB2312" w:cs="Times New Roman"/>
          <w:sz w:val="32"/>
          <w:szCs w:val="32"/>
          <w:lang w:val="en-US" w:eastAsia="zh-CN"/>
        </w:rPr>
        <w:t xml:space="preserve">         </w:t>
      </w:r>
    </w:p>
    <w:sectPr>
      <w:headerReference r:id="rId3" w:type="default"/>
      <w:footerReference r:id="rId4" w:type="default"/>
      <w:pgSz w:w="11906" w:h="16838"/>
      <w:pgMar w:top="1587" w:right="1587" w:bottom="1587" w:left="1587" w:header="851" w:footer="992" w:gutter="0"/>
      <w:pgNumType w:fmt="decimal"/>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66"/>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45ACA"/>
    <w:multiLevelType w:val="singleLevel"/>
    <w:tmpl w:val="04B45ACA"/>
    <w:lvl w:ilvl="0" w:tentative="0">
      <w:start w:val="1"/>
      <w:numFmt w:val="chineseCounting"/>
      <w:pStyle w:val="2"/>
      <w:suff w:val="nothing"/>
      <w:lvlText w:val="%1、"/>
      <w:lvlJc w:val="left"/>
      <w:pPr>
        <w:ind w:left="-163"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NDg5OWJmNDRhMGRiMDNiYWIxYWRhMDUyNjRhYzUifQ=="/>
  </w:docVars>
  <w:rsids>
    <w:rsidRoot w:val="00172A27"/>
    <w:rsid w:val="00014554"/>
    <w:rsid w:val="00032562"/>
    <w:rsid w:val="00043144"/>
    <w:rsid w:val="0004634B"/>
    <w:rsid w:val="00066A85"/>
    <w:rsid w:val="00066EBC"/>
    <w:rsid w:val="000A1B05"/>
    <w:rsid w:val="000E72B4"/>
    <w:rsid w:val="00107E0E"/>
    <w:rsid w:val="00127048"/>
    <w:rsid w:val="00145294"/>
    <w:rsid w:val="001527C8"/>
    <w:rsid w:val="001A5A9A"/>
    <w:rsid w:val="00237560"/>
    <w:rsid w:val="002436F8"/>
    <w:rsid w:val="0024577C"/>
    <w:rsid w:val="002805F7"/>
    <w:rsid w:val="002B39C6"/>
    <w:rsid w:val="002E161C"/>
    <w:rsid w:val="003079FB"/>
    <w:rsid w:val="003252F2"/>
    <w:rsid w:val="003923C2"/>
    <w:rsid w:val="00464D7B"/>
    <w:rsid w:val="00497E0D"/>
    <w:rsid w:val="004A31A3"/>
    <w:rsid w:val="004A52B5"/>
    <w:rsid w:val="004F3DE9"/>
    <w:rsid w:val="005119CD"/>
    <w:rsid w:val="005417F9"/>
    <w:rsid w:val="00545003"/>
    <w:rsid w:val="00551C63"/>
    <w:rsid w:val="0058178A"/>
    <w:rsid w:val="005C36BC"/>
    <w:rsid w:val="006016B2"/>
    <w:rsid w:val="006236C0"/>
    <w:rsid w:val="006D0CE9"/>
    <w:rsid w:val="007007A5"/>
    <w:rsid w:val="00715765"/>
    <w:rsid w:val="00736E36"/>
    <w:rsid w:val="007600B2"/>
    <w:rsid w:val="007760D1"/>
    <w:rsid w:val="007E3D4A"/>
    <w:rsid w:val="007E69DA"/>
    <w:rsid w:val="00837331"/>
    <w:rsid w:val="008B07A7"/>
    <w:rsid w:val="008E1512"/>
    <w:rsid w:val="0092019D"/>
    <w:rsid w:val="00941703"/>
    <w:rsid w:val="009C31A8"/>
    <w:rsid w:val="009C79A0"/>
    <w:rsid w:val="009E1A7B"/>
    <w:rsid w:val="009F7630"/>
    <w:rsid w:val="00A15DBC"/>
    <w:rsid w:val="00A838D0"/>
    <w:rsid w:val="00A9115D"/>
    <w:rsid w:val="00AB66C4"/>
    <w:rsid w:val="00AC411B"/>
    <w:rsid w:val="00B06527"/>
    <w:rsid w:val="00B170C8"/>
    <w:rsid w:val="00B277CD"/>
    <w:rsid w:val="00B3405E"/>
    <w:rsid w:val="00B509A7"/>
    <w:rsid w:val="00B72226"/>
    <w:rsid w:val="00BD7377"/>
    <w:rsid w:val="00C17E17"/>
    <w:rsid w:val="00C35D17"/>
    <w:rsid w:val="00C4206D"/>
    <w:rsid w:val="00C52347"/>
    <w:rsid w:val="00CE7DE6"/>
    <w:rsid w:val="00D419ED"/>
    <w:rsid w:val="00D41D75"/>
    <w:rsid w:val="00D65E1B"/>
    <w:rsid w:val="00D9560A"/>
    <w:rsid w:val="00DF1B81"/>
    <w:rsid w:val="00ED4684"/>
    <w:rsid w:val="00F829E6"/>
    <w:rsid w:val="00FF48FD"/>
    <w:rsid w:val="01347A59"/>
    <w:rsid w:val="013E233F"/>
    <w:rsid w:val="015974C0"/>
    <w:rsid w:val="01790F2B"/>
    <w:rsid w:val="017A53E0"/>
    <w:rsid w:val="017B30A1"/>
    <w:rsid w:val="01CC3898"/>
    <w:rsid w:val="01FF14EF"/>
    <w:rsid w:val="020A7612"/>
    <w:rsid w:val="02650493"/>
    <w:rsid w:val="02AE00DE"/>
    <w:rsid w:val="02B629C7"/>
    <w:rsid w:val="02B748EC"/>
    <w:rsid w:val="02D07BBF"/>
    <w:rsid w:val="02D174C4"/>
    <w:rsid w:val="030A72A2"/>
    <w:rsid w:val="03565A85"/>
    <w:rsid w:val="037A6337"/>
    <w:rsid w:val="038509C9"/>
    <w:rsid w:val="03A20338"/>
    <w:rsid w:val="03A31A35"/>
    <w:rsid w:val="03C43552"/>
    <w:rsid w:val="03C86237"/>
    <w:rsid w:val="03CD1A9F"/>
    <w:rsid w:val="03D2472D"/>
    <w:rsid w:val="03F62DA4"/>
    <w:rsid w:val="04111891"/>
    <w:rsid w:val="04455AD9"/>
    <w:rsid w:val="045521C0"/>
    <w:rsid w:val="046C0B9A"/>
    <w:rsid w:val="04770389"/>
    <w:rsid w:val="04F856B0"/>
    <w:rsid w:val="0506793D"/>
    <w:rsid w:val="05152A51"/>
    <w:rsid w:val="05291032"/>
    <w:rsid w:val="054416D2"/>
    <w:rsid w:val="05453FE3"/>
    <w:rsid w:val="054F4A4B"/>
    <w:rsid w:val="05597A8E"/>
    <w:rsid w:val="055A4ED6"/>
    <w:rsid w:val="05860158"/>
    <w:rsid w:val="05960A24"/>
    <w:rsid w:val="05B8311D"/>
    <w:rsid w:val="05B83C54"/>
    <w:rsid w:val="05CA7B12"/>
    <w:rsid w:val="05D467E0"/>
    <w:rsid w:val="064A6451"/>
    <w:rsid w:val="06523DF3"/>
    <w:rsid w:val="067B346D"/>
    <w:rsid w:val="067D77AC"/>
    <w:rsid w:val="06A91D9D"/>
    <w:rsid w:val="06DA3341"/>
    <w:rsid w:val="06E329CD"/>
    <w:rsid w:val="06E52002"/>
    <w:rsid w:val="06E94E42"/>
    <w:rsid w:val="07081CA4"/>
    <w:rsid w:val="07283BBC"/>
    <w:rsid w:val="075B42C3"/>
    <w:rsid w:val="077D02FC"/>
    <w:rsid w:val="078132CC"/>
    <w:rsid w:val="078404D5"/>
    <w:rsid w:val="07866B35"/>
    <w:rsid w:val="078903A8"/>
    <w:rsid w:val="078D3A1F"/>
    <w:rsid w:val="079218FE"/>
    <w:rsid w:val="079C1EB4"/>
    <w:rsid w:val="07A82607"/>
    <w:rsid w:val="07CE5F02"/>
    <w:rsid w:val="07F97307"/>
    <w:rsid w:val="08017F69"/>
    <w:rsid w:val="083B16CD"/>
    <w:rsid w:val="08442237"/>
    <w:rsid w:val="084958C7"/>
    <w:rsid w:val="085D0CBB"/>
    <w:rsid w:val="087A1F0C"/>
    <w:rsid w:val="088A7F5F"/>
    <w:rsid w:val="08A811EA"/>
    <w:rsid w:val="08C017C2"/>
    <w:rsid w:val="08CE609D"/>
    <w:rsid w:val="08D00067"/>
    <w:rsid w:val="08E375DA"/>
    <w:rsid w:val="08F16945"/>
    <w:rsid w:val="09153CCC"/>
    <w:rsid w:val="094D16B8"/>
    <w:rsid w:val="095347F5"/>
    <w:rsid w:val="09581E0B"/>
    <w:rsid w:val="096B4234"/>
    <w:rsid w:val="098C4B92"/>
    <w:rsid w:val="09A60DC8"/>
    <w:rsid w:val="09AB2883"/>
    <w:rsid w:val="09AD7870"/>
    <w:rsid w:val="09B66248"/>
    <w:rsid w:val="09EA6F07"/>
    <w:rsid w:val="0A1506D3"/>
    <w:rsid w:val="0A155669"/>
    <w:rsid w:val="0A2923CF"/>
    <w:rsid w:val="0A314B36"/>
    <w:rsid w:val="0A3D172D"/>
    <w:rsid w:val="0A3E4216"/>
    <w:rsid w:val="0A5B1BB3"/>
    <w:rsid w:val="0A7473CE"/>
    <w:rsid w:val="0A9E537E"/>
    <w:rsid w:val="0AC91212"/>
    <w:rsid w:val="0ADA1283"/>
    <w:rsid w:val="0ADB2CF4"/>
    <w:rsid w:val="0ADC7471"/>
    <w:rsid w:val="0ADD1FCA"/>
    <w:rsid w:val="0AFF1862"/>
    <w:rsid w:val="0B122C38"/>
    <w:rsid w:val="0B2A51D0"/>
    <w:rsid w:val="0B5A0EA1"/>
    <w:rsid w:val="0BC63207"/>
    <w:rsid w:val="0BCD6AE0"/>
    <w:rsid w:val="0BEF2CD7"/>
    <w:rsid w:val="0C160E49"/>
    <w:rsid w:val="0C3B1C9C"/>
    <w:rsid w:val="0C4067A4"/>
    <w:rsid w:val="0C514B55"/>
    <w:rsid w:val="0C582601"/>
    <w:rsid w:val="0C6D6E67"/>
    <w:rsid w:val="0C6F7B97"/>
    <w:rsid w:val="0C937D2A"/>
    <w:rsid w:val="0C9B71E5"/>
    <w:rsid w:val="0CB63A50"/>
    <w:rsid w:val="0D0429D6"/>
    <w:rsid w:val="0D06617E"/>
    <w:rsid w:val="0D216AEF"/>
    <w:rsid w:val="0D3627FC"/>
    <w:rsid w:val="0D3C1697"/>
    <w:rsid w:val="0D49296E"/>
    <w:rsid w:val="0D807953"/>
    <w:rsid w:val="0E0013EF"/>
    <w:rsid w:val="0E4426B2"/>
    <w:rsid w:val="0E5057A5"/>
    <w:rsid w:val="0E7C3C46"/>
    <w:rsid w:val="0E840700"/>
    <w:rsid w:val="0EAE7543"/>
    <w:rsid w:val="0ECA37AB"/>
    <w:rsid w:val="0ED308B1"/>
    <w:rsid w:val="0EEF6D6E"/>
    <w:rsid w:val="0F0A004B"/>
    <w:rsid w:val="0F1E29AB"/>
    <w:rsid w:val="0F29227F"/>
    <w:rsid w:val="0F3D17DE"/>
    <w:rsid w:val="0FD74C28"/>
    <w:rsid w:val="0FD868F1"/>
    <w:rsid w:val="0FFA787D"/>
    <w:rsid w:val="10057D2C"/>
    <w:rsid w:val="100A02F0"/>
    <w:rsid w:val="10216FE9"/>
    <w:rsid w:val="1037061D"/>
    <w:rsid w:val="10710382"/>
    <w:rsid w:val="10741C20"/>
    <w:rsid w:val="10A342B4"/>
    <w:rsid w:val="10A42F1B"/>
    <w:rsid w:val="10C832C3"/>
    <w:rsid w:val="111F3561"/>
    <w:rsid w:val="112A0531"/>
    <w:rsid w:val="114D291B"/>
    <w:rsid w:val="116A4DD1"/>
    <w:rsid w:val="11734720"/>
    <w:rsid w:val="119A3908"/>
    <w:rsid w:val="11BF1C0B"/>
    <w:rsid w:val="11C56DFC"/>
    <w:rsid w:val="11C6709D"/>
    <w:rsid w:val="11E41AA1"/>
    <w:rsid w:val="12064AFA"/>
    <w:rsid w:val="123258EF"/>
    <w:rsid w:val="12330421"/>
    <w:rsid w:val="123F764C"/>
    <w:rsid w:val="12463148"/>
    <w:rsid w:val="12563668"/>
    <w:rsid w:val="12684274"/>
    <w:rsid w:val="126F25BE"/>
    <w:rsid w:val="12733868"/>
    <w:rsid w:val="12781557"/>
    <w:rsid w:val="127A1750"/>
    <w:rsid w:val="127A5093"/>
    <w:rsid w:val="127E4ABA"/>
    <w:rsid w:val="12905890"/>
    <w:rsid w:val="130C25E4"/>
    <w:rsid w:val="132711CC"/>
    <w:rsid w:val="13273D1B"/>
    <w:rsid w:val="132A0CBC"/>
    <w:rsid w:val="13494A4F"/>
    <w:rsid w:val="137B49BF"/>
    <w:rsid w:val="1393035F"/>
    <w:rsid w:val="140908D1"/>
    <w:rsid w:val="14614A30"/>
    <w:rsid w:val="14AA20B4"/>
    <w:rsid w:val="14CC2094"/>
    <w:rsid w:val="14D61ED0"/>
    <w:rsid w:val="1598786A"/>
    <w:rsid w:val="15A72150"/>
    <w:rsid w:val="15F44823"/>
    <w:rsid w:val="161D3957"/>
    <w:rsid w:val="16480338"/>
    <w:rsid w:val="16493207"/>
    <w:rsid w:val="1673312F"/>
    <w:rsid w:val="168A7DBA"/>
    <w:rsid w:val="16963CDE"/>
    <w:rsid w:val="16A36FFE"/>
    <w:rsid w:val="16BE1565"/>
    <w:rsid w:val="16BF3261"/>
    <w:rsid w:val="16C60CFC"/>
    <w:rsid w:val="171025FB"/>
    <w:rsid w:val="171E35E1"/>
    <w:rsid w:val="17605B5B"/>
    <w:rsid w:val="178B3DD5"/>
    <w:rsid w:val="18016469"/>
    <w:rsid w:val="1828532B"/>
    <w:rsid w:val="182F1DCD"/>
    <w:rsid w:val="18312669"/>
    <w:rsid w:val="18486B25"/>
    <w:rsid w:val="18786026"/>
    <w:rsid w:val="187B69A7"/>
    <w:rsid w:val="189C40F9"/>
    <w:rsid w:val="189F3152"/>
    <w:rsid w:val="18B63C84"/>
    <w:rsid w:val="18EC3795"/>
    <w:rsid w:val="18FC3673"/>
    <w:rsid w:val="19433FC0"/>
    <w:rsid w:val="19485280"/>
    <w:rsid w:val="19566367"/>
    <w:rsid w:val="19864975"/>
    <w:rsid w:val="19B56E4B"/>
    <w:rsid w:val="19D32F7C"/>
    <w:rsid w:val="19FB2A6A"/>
    <w:rsid w:val="1A0A0EFF"/>
    <w:rsid w:val="1A427CE5"/>
    <w:rsid w:val="1A453662"/>
    <w:rsid w:val="1A954C6D"/>
    <w:rsid w:val="1A9C791D"/>
    <w:rsid w:val="1AA20E5B"/>
    <w:rsid w:val="1AB32536"/>
    <w:rsid w:val="1AC122E6"/>
    <w:rsid w:val="1AC63078"/>
    <w:rsid w:val="1ADF413A"/>
    <w:rsid w:val="1ADF61CE"/>
    <w:rsid w:val="1AF5373A"/>
    <w:rsid w:val="1B0478A2"/>
    <w:rsid w:val="1B080A85"/>
    <w:rsid w:val="1B59438C"/>
    <w:rsid w:val="1BBF7C5E"/>
    <w:rsid w:val="1BCB2807"/>
    <w:rsid w:val="1BE943D9"/>
    <w:rsid w:val="1C20736E"/>
    <w:rsid w:val="1C22439B"/>
    <w:rsid w:val="1C301DCD"/>
    <w:rsid w:val="1CA76EDA"/>
    <w:rsid w:val="1CBD64B8"/>
    <w:rsid w:val="1CEE32DC"/>
    <w:rsid w:val="1CF06AD2"/>
    <w:rsid w:val="1D0A4E2D"/>
    <w:rsid w:val="1D0D5F73"/>
    <w:rsid w:val="1D270A2C"/>
    <w:rsid w:val="1D641DA6"/>
    <w:rsid w:val="1D6703A5"/>
    <w:rsid w:val="1D8C4DEF"/>
    <w:rsid w:val="1D9825E2"/>
    <w:rsid w:val="1DD85F79"/>
    <w:rsid w:val="1DF51E9C"/>
    <w:rsid w:val="1E0E58FF"/>
    <w:rsid w:val="1E960840"/>
    <w:rsid w:val="1EE83771"/>
    <w:rsid w:val="1EFF2FFD"/>
    <w:rsid w:val="1F090F0F"/>
    <w:rsid w:val="1F0A567B"/>
    <w:rsid w:val="1F1C0DD2"/>
    <w:rsid w:val="1F4A7F9E"/>
    <w:rsid w:val="1F8D49AB"/>
    <w:rsid w:val="1F952EBB"/>
    <w:rsid w:val="1FD46237"/>
    <w:rsid w:val="1FE94B5A"/>
    <w:rsid w:val="1FF22EB1"/>
    <w:rsid w:val="20665FED"/>
    <w:rsid w:val="208678B4"/>
    <w:rsid w:val="20A504DF"/>
    <w:rsid w:val="20B3409F"/>
    <w:rsid w:val="20B66BBF"/>
    <w:rsid w:val="21090163"/>
    <w:rsid w:val="213760C2"/>
    <w:rsid w:val="21617F9F"/>
    <w:rsid w:val="216830DB"/>
    <w:rsid w:val="21793326"/>
    <w:rsid w:val="217D03E5"/>
    <w:rsid w:val="21913598"/>
    <w:rsid w:val="21E14A75"/>
    <w:rsid w:val="21ED4214"/>
    <w:rsid w:val="220E384F"/>
    <w:rsid w:val="22110F83"/>
    <w:rsid w:val="22342B01"/>
    <w:rsid w:val="224F1BA5"/>
    <w:rsid w:val="225718ED"/>
    <w:rsid w:val="2271258C"/>
    <w:rsid w:val="227432EE"/>
    <w:rsid w:val="227B299A"/>
    <w:rsid w:val="228D6B72"/>
    <w:rsid w:val="22BB35F2"/>
    <w:rsid w:val="22CF0F38"/>
    <w:rsid w:val="22E91B93"/>
    <w:rsid w:val="22ED0263"/>
    <w:rsid w:val="22F77849"/>
    <w:rsid w:val="22FE7FD2"/>
    <w:rsid w:val="231B3356"/>
    <w:rsid w:val="231F5C99"/>
    <w:rsid w:val="233174FD"/>
    <w:rsid w:val="234C2589"/>
    <w:rsid w:val="234E00AF"/>
    <w:rsid w:val="23524D1C"/>
    <w:rsid w:val="23810484"/>
    <w:rsid w:val="23C523FF"/>
    <w:rsid w:val="23DE2F8B"/>
    <w:rsid w:val="240A1C32"/>
    <w:rsid w:val="244514B2"/>
    <w:rsid w:val="24561B4D"/>
    <w:rsid w:val="24A85EE5"/>
    <w:rsid w:val="24AF3183"/>
    <w:rsid w:val="24C04FDC"/>
    <w:rsid w:val="24D42836"/>
    <w:rsid w:val="24EA2059"/>
    <w:rsid w:val="24F904EE"/>
    <w:rsid w:val="250E527E"/>
    <w:rsid w:val="251D65D7"/>
    <w:rsid w:val="252427C9"/>
    <w:rsid w:val="25346694"/>
    <w:rsid w:val="25406339"/>
    <w:rsid w:val="256B5148"/>
    <w:rsid w:val="257139A1"/>
    <w:rsid w:val="257D383A"/>
    <w:rsid w:val="259239FA"/>
    <w:rsid w:val="25E90563"/>
    <w:rsid w:val="25FD575C"/>
    <w:rsid w:val="263B00A0"/>
    <w:rsid w:val="26866228"/>
    <w:rsid w:val="26CF7759"/>
    <w:rsid w:val="26D35955"/>
    <w:rsid w:val="26E15B99"/>
    <w:rsid w:val="26EB71C5"/>
    <w:rsid w:val="26FA1C96"/>
    <w:rsid w:val="270311B0"/>
    <w:rsid w:val="271B6F5F"/>
    <w:rsid w:val="272950BB"/>
    <w:rsid w:val="27455C6D"/>
    <w:rsid w:val="279C796E"/>
    <w:rsid w:val="27A40EA9"/>
    <w:rsid w:val="27A73D70"/>
    <w:rsid w:val="27CD64A0"/>
    <w:rsid w:val="27EE2FBB"/>
    <w:rsid w:val="28024B4F"/>
    <w:rsid w:val="281431DC"/>
    <w:rsid w:val="28405DFB"/>
    <w:rsid w:val="28846321"/>
    <w:rsid w:val="2895452B"/>
    <w:rsid w:val="289A68E3"/>
    <w:rsid w:val="289F0154"/>
    <w:rsid w:val="28A30007"/>
    <w:rsid w:val="28A7353A"/>
    <w:rsid w:val="28BF436C"/>
    <w:rsid w:val="28DA4193"/>
    <w:rsid w:val="28E47088"/>
    <w:rsid w:val="28EB2D30"/>
    <w:rsid w:val="28EC3768"/>
    <w:rsid w:val="296A19BB"/>
    <w:rsid w:val="297A35F7"/>
    <w:rsid w:val="297D3B93"/>
    <w:rsid w:val="298C56CC"/>
    <w:rsid w:val="29944EF7"/>
    <w:rsid w:val="29A328AD"/>
    <w:rsid w:val="29AE5E84"/>
    <w:rsid w:val="29BC3A11"/>
    <w:rsid w:val="29C54E43"/>
    <w:rsid w:val="29D37560"/>
    <w:rsid w:val="29F67138"/>
    <w:rsid w:val="2A3C3E33"/>
    <w:rsid w:val="2A4B491B"/>
    <w:rsid w:val="2A50295A"/>
    <w:rsid w:val="2A531253"/>
    <w:rsid w:val="2A6F7993"/>
    <w:rsid w:val="2AAD2577"/>
    <w:rsid w:val="2AF7E9A6"/>
    <w:rsid w:val="2B2D0EF2"/>
    <w:rsid w:val="2B502629"/>
    <w:rsid w:val="2B6B5779"/>
    <w:rsid w:val="2B6F0C45"/>
    <w:rsid w:val="2B710DDE"/>
    <w:rsid w:val="2B72635F"/>
    <w:rsid w:val="2BC06D5F"/>
    <w:rsid w:val="2BC31871"/>
    <w:rsid w:val="2C2501EB"/>
    <w:rsid w:val="2C300C99"/>
    <w:rsid w:val="2C485860"/>
    <w:rsid w:val="2C4C7342"/>
    <w:rsid w:val="2C7E7C57"/>
    <w:rsid w:val="2C8D7E9A"/>
    <w:rsid w:val="2C9810A7"/>
    <w:rsid w:val="2CB17563"/>
    <w:rsid w:val="2CC91630"/>
    <w:rsid w:val="2CD23AFF"/>
    <w:rsid w:val="2CD50087"/>
    <w:rsid w:val="2CDD3D5A"/>
    <w:rsid w:val="2D2500D2"/>
    <w:rsid w:val="2D621714"/>
    <w:rsid w:val="2D837574"/>
    <w:rsid w:val="2D9313C9"/>
    <w:rsid w:val="2DC8793A"/>
    <w:rsid w:val="2DE735DA"/>
    <w:rsid w:val="2E0A118E"/>
    <w:rsid w:val="2E206B20"/>
    <w:rsid w:val="2E876B6B"/>
    <w:rsid w:val="2E8B6BD6"/>
    <w:rsid w:val="2E9D2CFF"/>
    <w:rsid w:val="2EA70A98"/>
    <w:rsid w:val="2EAD9E16"/>
    <w:rsid w:val="2EB63EAF"/>
    <w:rsid w:val="2EB6794E"/>
    <w:rsid w:val="2EB711FE"/>
    <w:rsid w:val="2EC60DB5"/>
    <w:rsid w:val="2EE55756"/>
    <w:rsid w:val="2F104DB2"/>
    <w:rsid w:val="2F125215"/>
    <w:rsid w:val="2F1D65C3"/>
    <w:rsid w:val="2F2B634F"/>
    <w:rsid w:val="2F5B2138"/>
    <w:rsid w:val="2FB67708"/>
    <w:rsid w:val="2FBC5E18"/>
    <w:rsid w:val="2FD911C3"/>
    <w:rsid w:val="2FDB3950"/>
    <w:rsid w:val="2FDD5A67"/>
    <w:rsid w:val="2FFFEB18"/>
    <w:rsid w:val="30130FB2"/>
    <w:rsid w:val="3032232A"/>
    <w:rsid w:val="30831852"/>
    <w:rsid w:val="30875B6C"/>
    <w:rsid w:val="309C1849"/>
    <w:rsid w:val="309E2DC2"/>
    <w:rsid w:val="30DE1192"/>
    <w:rsid w:val="30DF772F"/>
    <w:rsid w:val="31224929"/>
    <w:rsid w:val="31342FDA"/>
    <w:rsid w:val="3148007A"/>
    <w:rsid w:val="31496359"/>
    <w:rsid w:val="31771119"/>
    <w:rsid w:val="318555E4"/>
    <w:rsid w:val="319770C5"/>
    <w:rsid w:val="31994BEB"/>
    <w:rsid w:val="31AF440F"/>
    <w:rsid w:val="31C9380E"/>
    <w:rsid w:val="31CC44C5"/>
    <w:rsid w:val="31E06CBE"/>
    <w:rsid w:val="32213220"/>
    <w:rsid w:val="32295875"/>
    <w:rsid w:val="323A1A51"/>
    <w:rsid w:val="32416A09"/>
    <w:rsid w:val="324A1FAF"/>
    <w:rsid w:val="325E4C4C"/>
    <w:rsid w:val="32621A9A"/>
    <w:rsid w:val="32951856"/>
    <w:rsid w:val="32AF463E"/>
    <w:rsid w:val="32B54285"/>
    <w:rsid w:val="33030EB6"/>
    <w:rsid w:val="33094E53"/>
    <w:rsid w:val="332B380F"/>
    <w:rsid w:val="33302999"/>
    <w:rsid w:val="33694A28"/>
    <w:rsid w:val="336B3EFF"/>
    <w:rsid w:val="33C37CFF"/>
    <w:rsid w:val="33DF0372"/>
    <w:rsid w:val="33DF1D66"/>
    <w:rsid w:val="33EA7980"/>
    <w:rsid w:val="34086058"/>
    <w:rsid w:val="344730B4"/>
    <w:rsid w:val="34506F5E"/>
    <w:rsid w:val="3456735A"/>
    <w:rsid w:val="34677222"/>
    <w:rsid w:val="346D7443"/>
    <w:rsid w:val="346E05B1"/>
    <w:rsid w:val="346F60D7"/>
    <w:rsid w:val="34D61AC8"/>
    <w:rsid w:val="350554CF"/>
    <w:rsid w:val="35244234"/>
    <w:rsid w:val="35277E59"/>
    <w:rsid w:val="353D58FA"/>
    <w:rsid w:val="355552CD"/>
    <w:rsid w:val="356B2D42"/>
    <w:rsid w:val="35B71A60"/>
    <w:rsid w:val="35C30EDC"/>
    <w:rsid w:val="35EF4AB0"/>
    <w:rsid w:val="36017EDC"/>
    <w:rsid w:val="36074868"/>
    <w:rsid w:val="36133BB0"/>
    <w:rsid w:val="3665460E"/>
    <w:rsid w:val="367217D1"/>
    <w:rsid w:val="36721EAF"/>
    <w:rsid w:val="36804F11"/>
    <w:rsid w:val="36864425"/>
    <w:rsid w:val="36981FDC"/>
    <w:rsid w:val="369C2E2D"/>
    <w:rsid w:val="36AF23B1"/>
    <w:rsid w:val="36E83ACE"/>
    <w:rsid w:val="36FC7D8C"/>
    <w:rsid w:val="37092813"/>
    <w:rsid w:val="372878A4"/>
    <w:rsid w:val="372E4027"/>
    <w:rsid w:val="372F1B4E"/>
    <w:rsid w:val="37454A37"/>
    <w:rsid w:val="374B653A"/>
    <w:rsid w:val="375A26B3"/>
    <w:rsid w:val="37857C22"/>
    <w:rsid w:val="379540A7"/>
    <w:rsid w:val="37AB38CA"/>
    <w:rsid w:val="37B05C62"/>
    <w:rsid w:val="37BF1D91"/>
    <w:rsid w:val="37F05781"/>
    <w:rsid w:val="383438BF"/>
    <w:rsid w:val="38357A40"/>
    <w:rsid w:val="38534D64"/>
    <w:rsid w:val="386A0303"/>
    <w:rsid w:val="388529F3"/>
    <w:rsid w:val="38A02D03"/>
    <w:rsid w:val="38AB6C0B"/>
    <w:rsid w:val="38C20A20"/>
    <w:rsid w:val="38CE5AC2"/>
    <w:rsid w:val="38D0165E"/>
    <w:rsid w:val="38E1756D"/>
    <w:rsid w:val="38F77904"/>
    <w:rsid w:val="39011ED9"/>
    <w:rsid w:val="391707AB"/>
    <w:rsid w:val="392313B1"/>
    <w:rsid w:val="393D67A4"/>
    <w:rsid w:val="39792997"/>
    <w:rsid w:val="39853F9F"/>
    <w:rsid w:val="39BD3629"/>
    <w:rsid w:val="39C56EDD"/>
    <w:rsid w:val="39F06F70"/>
    <w:rsid w:val="39F128EF"/>
    <w:rsid w:val="3A277F29"/>
    <w:rsid w:val="3A3A65D2"/>
    <w:rsid w:val="3A420B2E"/>
    <w:rsid w:val="3A5840B2"/>
    <w:rsid w:val="3A6D54F4"/>
    <w:rsid w:val="3A6F7A25"/>
    <w:rsid w:val="3A936E05"/>
    <w:rsid w:val="3AB111F7"/>
    <w:rsid w:val="3ADB05B9"/>
    <w:rsid w:val="3AE57A32"/>
    <w:rsid w:val="3AF10209"/>
    <w:rsid w:val="3B082DE1"/>
    <w:rsid w:val="3B0E298A"/>
    <w:rsid w:val="3B1100F7"/>
    <w:rsid w:val="3B1B1EAE"/>
    <w:rsid w:val="3B430836"/>
    <w:rsid w:val="3B4C3D41"/>
    <w:rsid w:val="3B5B1995"/>
    <w:rsid w:val="3B9D14C4"/>
    <w:rsid w:val="3BDE6249"/>
    <w:rsid w:val="3BEA3546"/>
    <w:rsid w:val="3BF7005D"/>
    <w:rsid w:val="3BFC72CF"/>
    <w:rsid w:val="3C4936B2"/>
    <w:rsid w:val="3C5A5138"/>
    <w:rsid w:val="3C954311"/>
    <w:rsid w:val="3CC0462F"/>
    <w:rsid w:val="3CE05DC4"/>
    <w:rsid w:val="3CF96E86"/>
    <w:rsid w:val="3D16096F"/>
    <w:rsid w:val="3D76B46F"/>
    <w:rsid w:val="3D7E43A0"/>
    <w:rsid w:val="3D8B70E5"/>
    <w:rsid w:val="3DB02C22"/>
    <w:rsid w:val="3DC01751"/>
    <w:rsid w:val="3DD57D5C"/>
    <w:rsid w:val="3DD77009"/>
    <w:rsid w:val="3E502554"/>
    <w:rsid w:val="3E6B1215"/>
    <w:rsid w:val="3E947108"/>
    <w:rsid w:val="3E951849"/>
    <w:rsid w:val="3E9C6EB8"/>
    <w:rsid w:val="3EB72C41"/>
    <w:rsid w:val="3EC27CA4"/>
    <w:rsid w:val="3ED418A0"/>
    <w:rsid w:val="3ED613C3"/>
    <w:rsid w:val="3EE75A46"/>
    <w:rsid w:val="3EEC408E"/>
    <w:rsid w:val="3F163D1F"/>
    <w:rsid w:val="3F1F21C6"/>
    <w:rsid w:val="3F276CA2"/>
    <w:rsid w:val="3F7F1990"/>
    <w:rsid w:val="3F81347D"/>
    <w:rsid w:val="3F942E96"/>
    <w:rsid w:val="3FB848C7"/>
    <w:rsid w:val="3FC419CD"/>
    <w:rsid w:val="3FD10984"/>
    <w:rsid w:val="3FD91432"/>
    <w:rsid w:val="3FE77CD7"/>
    <w:rsid w:val="3FEFF364"/>
    <w:rsid w:val="3FFEC9B9"/>
    <w:rsid w:val="3FFFAAA7"/>
    <w:rsid w:val="400E49F6"/>
    <w:rsid w:val="405576EB"/>
    <w:rsid w:val="4057145E"/>
    <w:rsid w:val="407050F1"/>
    <w:rsid w:val="40837D13"/>
    <w:rsid w:val="409443ED"/>
    <w:rsid w:val="40A86BF9"/>
    <w:rsid w:val="40AC192B"/>
    <w:rsid w:val="412E2343"/>
    <w:rsid w:val="41850CE8"/>
    <w:rsid w:val="41AA258E"/>
    <w:rsid w:val="41CA2206"/>
    <w:rsid w:val="41E9396D"/>
    <w:rsid w:val="4242307D"/>
    <w:rsid w:val="424E6DB4"/>
    <w:rsid w:val="428B4190"/>
    <w:rsid w:val="429B28C0"/>
    <w:rsid w:val="429E4757"/>
    <w:rsid w:val="42B40F77"/>
    <w:rsid w:val="42B87377"/>
    <w:rsid w:val="42DB2DCA"/>
    <w:rsid w:val="42E74ED3"/>
    <w:rsid w:val="43065E58"/>
    <w:rsid w:val="43196BD8"/>
    <w:rsid w:val="433E3CD6"/>
    <w:rsid w:val="43635059"/>
    <w:rsid w:val="43792ACE"/>
    <w:rsid w:val="437B7663"/>
    <w:rsid w:val="43A10F2E"/>
    <w:rsid w:val="43A11EC0"/>
    <w:rsid w:val="43AA0315"/>
    <w:rsid w:val="43AC0629"/>
    <w:rsid w:val="43B35ED7"/>
    <w:rsid w:val="43C800BF"/>
    <w:rsid w:val="43E061B7"/>
    <w:rsid w:val="43EE12FB"/>
    <w:rsid w:val="43F5366C"/>
    <w:rsid w:val="44024872"/>
    <w:rsid w:val="44095051"/>
    <w:rsid w:val="440E3087"/>
    <w:rsid w:val="443749C3"/>
    <w:rsid w:val="44425279"/>
    <w:rsid w:val="4451295E"/>
    <w:rsid w:val="445634B0"/>
    <w:rsid w:val="4469457B"/>
    <w:rsid w:val="446B01E9"/>
    <w:rsid w:val="44705C7F"/>
    <w:rsid w:val="44AC4324"/>
    <w:rsid w:val="44B85878"/>
    <w:rsid w:val="44C85ABB"/>
    <w:rsid w:val="44E360AA"/>
    <w:rsid w:val="44EA41C0"/>
    <w:rsid w:val="44FC7513"/>
    <w:rsid w:val="45147348"/>
    <w:rsid w:val="4520646E"/>
    <w:rsid w:val="45385785"/>
    <w:rsid w:val="453E7B2C"/>
    <w:rsid w:val="4541177A"/>
    <w:rsid w:val="455F40E7"/>
    <w:rsid w:val="456B047B"/>
    <w:rsid w:val="456B4699"/>
    <w:rsid w:val="4582123C"/>
    <w:rsid w:val="458A4B1F"/>
    <w:rsid w:val="458E7148"/>
    <w:rsid w:val="459E0E35"/>
    <w:rsid w:val="45B107A8"/>
    <w:rsid w:val="45B227D7"/>
    <w:rsid w:val="46240C16"/>
    <w:rsid w:val="462E6545"/>
    <w:rsid w:val="468273E7"/>
    <w:rsid w:val="468D12CB"/>
    <w:rsid w:val="469A25DB"/>
    <w:rsid w:val="46A44F19"/>
    <w:rsid w:val="46B27956"/>
    <w:rsid w:val="46D06EA9"/>
    <w:rsid w:val="46E15F8C"/>
    <w:rsid w:val="47212242"/>
    <w:rsid w:val="47273B3D"/>
    <w:rsid w:val="472B2331"/>
    <w:rsid w:val="474156B1"/>
    <w:rsid w:val="47527A52"/>
    <w:rsid w:val="47557ACE"/>
    <w:rsid w:val="47571378"/>
    <w:rsid w:val="477C0DDF"/>
    <w:rsid w:val="47854BBC"/>
    <w:rsid w:val="4796192C"/>
    <w:rsid w:val="47AD0F98"/>
    <w:rsid w:val="47B740B3"/>
    <w:rsid w:val="47C86E80"/>
    <w:rsid w:val="47CE7B04"/>
    <w:rsid w:val="47E41856"/>
    <w:rsid w:val="482E62B2"/>
    <w:rsid w:val="483B47F6"/>
    <w:rsid w:val="48425B85"/>
    <w:rsid w:val="484F47FF"/>
    <w:rsid w:val="487972C3"/>
    <w:rsid w:val="48AC33AA"/>
    <w:rsid w:val="48B306AC"/>
    <w:rsid w:val="48E444B5"/>
    <w:rsid w:val="48E96B3C"/>
    <w:rsid w:val="48F20E47"/>
    <w:rsid w:val="49085996"/>
    <w:rsid w:val="49310F9E"/>
    <w:rsid w:val="497D1516"/>
    <w:rsid w:val="497D50F0"/>
    <w:rsid w:val="49875199"/>
    <w:rsid w:val="4A06752E"/>
    <w:rsid w:val="4A13725E"/>
    <w:rsid w:val="4A192B91"/>
    <w:rsid w:val="4A227A1C"/>
    <w:rsid w:val="4A2D3655"/>
    <w:rsid w:val="4A480F3A"/>
    <w:rsid w:val="4A5F593E"/>
    <w:rsid w:val="4A653DAC"/>
    <w:rsid w:val="4A9C34F6"/>
    <w:rsid w:val="4AB32D6A"/>
    <w:rsid w:val="4AC9145A"/>
    <w:rsid w:val="4ACA3C0F"/>
    <w:rsid w:val="4B0147A6"/>
    <w:rsid w:val="4B062139"/>
    <w:rsid w:val="4B082FDE"/>
    <w:rsid w:val="4B334B70"/>
    <w:rsid w:val="4B577B99"/>
    <w:rsid w:val="4B685902"/>
    <w:rsid w:val="4B747A79"/>
    <w:rsid w:val="4B8B1753"/>
    <w:rsid w:val="4BAA1289"/>
    <w:rsid w:val="4BF40FB9"/>
    <w:rsid w:val="4C0B696C"/>
    <w:rsid w:val="4C5D3964"/>
    <w:rsid w:val="4CF811B1"/>
    <w:rsid w:val="4D0E261A"/>
    <w:rsid w:val="4D15480A"/>
    <w:rsid w:val="4D365861"/>
    <w:rsid w:val="4D4935B4"/>
    <w:rsid w:val="4D603D38"/>
    <w:rsid w:val="4D663E2C"/>
    <w:rsid w:val="4D814A59"/>
    <w:rsid w:val="4DAD1CF2"/>
    <w:rsid w:val="4DDE42DE"/>
    <w:rsid w:val="4DF85106"/>
    <w:rsid w:val="4E143B1F"/>
    <w:rsid w:val="4E2F5E56"/>
    <w:rsid w:val="4E9F396E"/>
    <w:rsid w:val="4EB26079"/>
    <w:rsid w:val="4EBD41B7"/>
    <w:rsid w:val="4EC25B5E"/>
    <w:rsid w:val="4EF61477"/>
    <w:rsid w:val="4F0F4C11"/>
    <w:rsid w:val="4F466723"/>
    <w:rsid w:val="4FBC621D"/>
    <w:rsid w:val="500656EA"/>
    <w:rsid w:val="50130FDB"/>
    <w:rsid w:val="502A1B84"/>
    <w:rsid w:val="502B5150"/>
    <w:rsid w:val="503F7CA1"/>
    <w:rsid w:val="50635652"/>
    <w:rsid w:val="507F5ACF"/>
    <w:rsid w:val="508F279B"/>
    <w:rsid w:val="50EB4717"/>
    <w:rsid w:val="51100A1F"/>
    <w:rsid w:val="511A2E6A"/>
    <w:rsid w:val="511B3417"/>
    <w:rsid w:val="51304CA9"/>
    <w:rsid w:val="513F0082"/>
    <w:rsid w:val="51471ACD"/>
    <w:rsid w:val="51884434"/>
    <w:rsid w:val="51A2659D"/>
    <w:rsid w:val="51C518B1"/>
    <w:rsid w:val="51CC4711"/>
    <w:rsid w:val="51D5415B"/>
    <w:rsid w:val="51E25CD6"/>
    <w:rsid w:val="52532C9B"/>
    <w:rsid w:val="52820787"/>
    <w:rsid w:val="528B1ED6"/>
    <w:rsid w:val="52940E77"/>
    <w:rsid w:val="529D1462"/>
    <w:rsid w:val="52A15B9E"/>
    <w:rsid w:val="52B256B5"/>
    <w:rsid w:val="52B62DE6"/>
    <w:rsid w:val="52BE405A"/>
    <w:rsid w:val="52E654BA"/>
    <w:rsid w:val="53786DFC"/>
    <w:rsid w:val="53DB7340"/>
    <w:rsid w:val="53E72429"/>
    <w:rsid w:val="54015914"/>
    <w:rsid w:val="54085ED4"/>
    <w:rsid w:val="541B0CC2"/>
    <w:rsid w:val="54517C34"/>
    <w:rsid w:val="546C32D0"/>
    <w:rsid w:val="54802250"/>
    <w:rsid w:val="54962859"/>
    <w:rsid w:val="54962FCE"/>
    <w:rsid w:val="54D45FAA"/>
    <w:rsid w:val="54D477A6"/>
    <w:rsid w:val="54E92A5D"/>
    <w:rsid w:val="54EE7D7E"/>
    <w:rsid w:val="552A53FD"/>
    <w:rsid w:val="552F56E3"/>
    <w:rsid w:val="5569324E"/>
    <w:rsid w:val="556A2D1E"/>
    <w:rsid w:val="55B71C9E"/>
    <w:rsid w:val="55F97465"/>
    <w:rsid w:val="56064695"/>
    <w:rsid w:val="561225E1"/>
    <w:rsid w:val="56247E6D"/>
    <w:rsid w:val="56497633"/>
    <w:rsid w:val="565A22EB"/>
    <w:rsid w:val="565D1DDC"/>
    <w:rsid w:val="569CBEFB"/>
    <w:rsid w:val="56CD1D6A"/>
    <w:rsid w:val="56F7256D"/>
    <w:rsid w:val="56FF52A9"/>
    <w:rsid w:val="57134C3B"/>
    <w:rsid w:val="571C3A45"/>
    <w:rsid w:val="57601B83"/>
    <w:rsid w:val="576D42A0"/>
    <w:rsid w:val="576E139F"/>
    <w:rsid w:val="57715B3F"/>
    <w:rsid w:val="57905554"/>
    <w:rsid w:val="57931F59"/>
    <w:rsid w:val="57954F68"/>
    <w:rsid w:val="57B813CA"/>
    <w:rsid w:val="57BE2565"/>
    <w:rsid w:val="57CD4843"/>
    <w:rsid w:val="582F100E"/>
    <w:rsid w:val="58D565A1"/>
    <w:rsid w:val="5915074C"/>
    <w:rsid w:val="59294861"/>
    <w:rsid w:val="593908DE"/>
    <w:rsid w:val="59400210"/>
    <w:rsid w:val="59464DA9"/>
    <w:rsid w:val="59845E09"/>
    <w:rsid w:val="59851D75"/>
    <w:rsid w:val="598C4D10"/>
    <w:rsid w:val="59A81B8C"/>
    <w:rsid w:val="59A97152"/>
    <w:rsid w:val="59C54055"/>
    <w:rsid w:val="5A243276"/>
    <w:rsid w:val="5A486D78"/>
    <w:rsid w:val="5A5F2C4A"/>
    <w:rsid w:val="5A715E56"/>
    <w:rsid w:val="5A7E6BA2"/>
    <w:rsid w:val="5A7F67C4"/>
    <w:rsid w:val="5A8F47F4"/>
    <w:rsid w:val="5A927484"/>
    <w:rsid w:val="5AC64325"/>
    <w:rsid w:val="5ACD22EE"/>
    <w:rsid w:val="5ACE75A8"/>
    <w:rsid w:val="5AFD4A88"/>
    <w:rsid w:val="5B0A62C6"/>
    <w:rsid w:val="5B0E18F6"/>
    <w:rsid w:val="5B331092"/>
    <w:rsid w:val="5B3C7B5B"/>
    <w:rsid w:val="5B8907DF"/>
    <w:rsid w:val="5B89084D"/>
    <w:rsid w:val="5B93080E"/>
    <w:rsid w:val="5B9608D0"/>
    <w:rsid w:val="5BC93603"/>
    <w:rsid w:val="5BD13050"/>
    <w:rsid w:val="5BDD5DA4"/>
    <w:rsid w:val="5BED775E"/>
    <w:rsid w:val="5C084598"/>
    <w:rsid w:val="5C1473E0"/>
    <w:rsid w:val="5C384E7D"/>
    <w:rsid w:val="5C8510FD"/>
    <w:rsid w:val="5C8A1D3E"/>
    <w:rsid w:val="5C8C778B"/>
    <w:rsid w:val="5CA644DC"/>
    <w:rsid w:val="5CC06FBE"/>
    <w:rsid w:val="5CC73208"/>
    <w:rsid w:val="5CDA23D8"/>
    <w:rsid w:val="5CDD77D2"/>
    <w:rsid w:val="5CDE1205"/>
    <w:rsid w:val="5CED2518"/>
    <w:rsid w:val="5D641CA2"/>
    <w:rsid w:val="5D8365CC"/>
    <w:rsid w:val="5D8E4C63"/>
    <w:rsid w:val="5DAF651E"/>
    <w:rsid w:val="5DEF78BB"/>
    <w:rsid w:val="5E1E62F4"/>
    <w:rsid w:val="5E437B09"/>
    <w:rsid w:val="5E4C0D3E"/>
    <w:rsid w:val="5E4E54AA"/>
    <w:rsid w:val="5E7C394C"/>
    <w:rsid w:val="5E8303FB"/>
    <w:rsid w:val="5E9C249A"/>
    <w:rsid w:val="5EB02500"/>
    <w:rsid w:val="5EB506B9"/>
    <w:rsid w:val="5EBD78BB"/>
    <w:rsid w:val="5EBF23B7"/>
    <w:rsid w:val="5EEC1F4F"/>
    <w:rsid w:val="5EF6B507"/>
    <w:rsid w:val="5EF977BF"/>
    <w:rsid w:val="5F010070"/>
    <w:rsid w:val="5F2466BD"/>
    <w:rsid w:val="5F3C1609"/>
    <w:rsid w:val="5F520AB8"/>
    <w:rsid w:val="5F561A55"/>
    <w:rsid w:val="5F670FAE"/>
    <w:rsid w:val="5F6D4E65"/>
    <w:rsid w:val="5F733846"/>
    <w:rsid w:val="5F7E51CD"/>
    <w:rsid w:val="5F833103"/>
    <w:rsid w:val="5FA016B7"/>
    <w:rsid w:val="5FA26523"/>
    <w:rsid w:val="5FBA6A66"/>
    <w:rsid w:val="5FC865E5"/>
    <w:rsid w:val="5FCE38DA"/>
    <w:rsid w:val="5FE94350"/>
    <w:rsid w:val="5FEF0D32"/>
    <w:rsid w:val="602437A7"/>
    <w:rsid w:val="603B2F35"/>
    <w:rsid w:val="604745DC"/>
    <w:rsid w:val="604E09DF"/>
    <w:rsid w:val="60527752"/>
    <w:rsid w:val="605D5FA7"/>
    <w:rsid w:val="60836580"/>
    <w:rsid w:val="60997C6D"/>
    <w:rsid w:val="60BD0047"/>
    <w:rsid w:val="60C54233"/>
    <w:rsid w:val="60C72C73"/>
    <w:rsid w:val="6122664B"/>
    <w:rsid w:val="61390E24"/>
    <w:rsid w:val="613978E2"/>
    <w:rsid w:val="6149181A"/>
    <w:rsid w:val="61530196"/>
    <w:rsid w:val="61600658"/>
    <w:rsid w:val="61706E67"/>
    <w:rsid w:val="61950C73"/>
    <w:rsid w:val="61B62DAA"/>
    <w:rsid w:val="61BF2475"/>
    <w:rsid w:val="61F44EA9"/>
    <w:rsid w:val="61FC694D"/>
    <w:rsid w:val="61FFEAFE"/>
    <w:rsid w:val="621B5576"/>
    <w:rsid w:val="622814F0"/>
    <w:rsid w:val="62373C38"/>
    <w:rsid w:val="623C734E"/>
    <w:rsid w:val="62522A10"/>
    <w:rsid w:val="625B38F4"/>
    <w:rsid w:val="6287513D"/>
    <w:rsid w:val="629A5F2E"/>
    <w:rsid w:val="629D1EDE"/>
    <w:rsid w:val="62B62F9F"/>
    <w:rsid w:val="62E61C15"/>
    <w:rsid w:val="62FB09B2"/>
    <w:rsid w:val="63026F62"/>
    <w:rsid w:val="6315416A"/>
    <w:rsid w:val="63163A3E"/>
    <w:rsid w:val="631A3502"/>
    <w:rsid w:val="63274F95"/>
    <w:rsid w:val="632E6FDA"/>
    <w:rsid w:val="63304B4A"/>
    <w:rsid w:val="63540FD1"/>
    <w:rsid w:val="63926B24"/>
    <w:rsid w:val="63975A8A"/>
    <w:rsid w:val="63A65755"/>
    <w:rsid w:val="63AF1A54"/>
    <w:rsid w:val="63B212A3"/>
    <w:rsid w:val="63CA2475"/>
    <w:rsid w:val="63D414A8"/>
    <w:rsid w:val="64030608"/>
    <w:rsid w:val="643C6AED"/>
    <w:rsid w:val="64436F40"/>
    <w:rsid w:val="644B7EBA"/>
    <w:rsid w:val="64550596"/>
    <w:rsid w:val="64601415"/>
    <w:rsid w:val="649B5DBD"/>
    <w:rsid w:val="64A04DC8"/>
    <w:rsid w:val="64A13F6F"/>
    <w:rsid w:val="64B03E04"/>
    <w:rsid w:val="64B82FFF"/>
    <w:rsid w:val="64C86FBA"/>
    <w:rsid w:val="64D577B1"/>
    <w:rsid w:val="64DA2918"/>
    <w:rsid w:val="64DB4CF3"/>
    <w:rsid w:val="64EF2799"/>
    <w:rsid w:val="651E4158"/>
    <w:rsid w:val="65231B6B"/>
    <w:rsid w:val="656C5B97"/>
    <w:rsid w:val="65E34551"/>
    <w:rsid w:val="66036389"/>
    <w:rsid w:val="664E60E1"/>
    <w:rsid w:val="66522FDF"/>
    <w:rsid w:val="66546D57"/>
    <w:rsid w:val="66570F23"/>
    <w:rsid w:val="66583FA2"/>
    <w:rsid w:val="665B6338"/>
    <w:rsid w:val="66B21CD0"/>
    <w:rsid w:val="66BB126F"/>
    <w:rsid w:val="66D41C46"/>
    <w:rsid w:val="66F96F70"/>
    <w:rsid w:val="670A6CE2"/>
    <w:rsid w:val="67780823"/>
    <w:rsid w:val="678F2AC2"/>
    <w:rsid w:val="679305D0"/>
    <w:rsid w:val="67BD26DA"/>
    <w:rsid w:val="67D77C40"/>
    <w:rsid w:val="67DA14DE"/>
    <w:rsid w:val="68152516"/>
    <w:rsid w:val="68434B6D"/>
    <w:rsid w:val="68550B65"/>
    <w:rsid w:val="68572B2F"/>
    <w:rsid w:val="68706588"/>
    <w:rsid w:val="68B749A7"/>
    <w:rsid w:val="68F44821"/>
    <w:rsid w:val="692D4614"/>
    <w:rsid w:val="695B2357"/>
    <w:rsid w:val="696C35A9"/>
    <w:rsid w:val="697417A7"/>
    <w:rsid w:val="698C596E"/>
    <w:rsid w:val="699346E7"/>
    <w:rsid w:val="69A2734B"/>
    <w:rsid w:val="69B911C8"/>
    <w:rsid w:val="69CB7928"/>
    <w:rsid w:val="69F75461"/>
    <w:rsid w:val="69FA29D1"/>
    <w:rsid w:val="6A082C8B"/>
    <w:rsid w:val="6A0E7976"/>
    <w:rsid w:val="6A114F5F"/>
    <w:rsid w:val="6A1938B8"/>
    <w:rsid w:val="6A3C0286"/>
    <w:rsid w:val="6A411797"/>
    <w:rsid w:val="6A424B93"/>
    <w:rsid w:val="6A537326"/>
    <w:rsid w:val="6A7B5849"/>
    <w:rsid w:val="6A841BD5"/>
    <w:rsid w:val="6A93545D"/>
    <w:rsid w:val="6AA24659"/>
    <w:rsid w:val="6AB50A42"/>
    <w:rsid w:val="6ACF1179"/>
    <w:rsid w:val="6B00125C"/>
    <w:rsid w:val="6B0C5E52"/>
    <w:rsid w:val="6B2A452A"/>
    <w:rsid w:val="6B427C02"/>
    <w:rsid w:val="6B4D1601"/>
    <w:rsid w:val="6B583B8B"/>
    <w:rsid w:val="6B715CB5"/>
    <w:rsid w:val="6B783DDA"/>
    <w:rsid w:val="6BC73B27"/>
    <w:rsid w:val="6C2076DB"/>
    <w:rsid w:val="6C38499A"/>
    <w:rsid w:val="6C4149C2"/>
    <w:rsid w:val="6C4D375D"/>
    <w:rsid w:val="6C7D30E1"/>
    <w:rsid w:val="6C8238CD"/>
    <w:rsid w:val="6CA91F70"/>
    <w:rsid w:val="6CAB169B"/>
    <w:rsid w:val="6CAF0C78"/>
    <w:rsid w:val="6CCD214B"/>
    <w:rsid w:val="6CD209D6"/>
    <w:rsid w:val="6CD310E7"/>
    <w:rsid w:val="6CEA364B"/>
    <w:rsid w:val="6CEC361C"/>
    <w:rsid w:val="6CF4496F"/>
    <w:rsid w:val="6D3C22F3"/>
    <w:rsid w:val="6D440DF5"/>
    <w:rsid w:val="6D545394"/>
    <w:rsid w:val="6D796D77"/>
    <w:rsid w:val="6D910891"/>
    <w:rsid w:val="6D9A2F69"/>
    <w:rsid w:val="6DB6210A"/>
    <w:rsid w:val="6DDD3A2A"/>
    <w:rsid w:val="6DF212EA"/>
    <w:rsid w:val="6E0A23F1"/>
    <w:rsid w:val="6E0F4DD7"/>
    <w:rsid w:val="6E1C4190"/>
    <w:rsid w:val="6E22598D"/>
    <w:rsid w:val="6E3A4A84"/>
    <w:rsid w:val="6E3C4C24"/>
    <w:rsid w:val="6E622DA8"/>
    <w:rsid w:val="6EB0599B"/>
    <w:rsid w:val="6EB25734"/>
    <w:rsid w:val="6EBB303C"/>
    <w:rsid w:val="6F3E4674"/>
    <w:rsid w:val="6F525DFE"/>
    <w:rsid w:val="6F6E6ABE"/>
    <w:rsid w:val="6F6FD43C"/>
    <w:rsid w:val="6F704604"/>
    <w:rsid w:val="6F7154D0"/>
    <w:rsid w:val="6F7264A0"/>
    <w:rsid w:val="6F900316"/>
    <w:rsid w:val="6F975F07"/>
    <w:rsid w:val="6FAD1286"/>
    <w:rsid w:val="6FBE7937"/>
    <w:rsid w:val="6FBF4279"/>
    <w:rsid w:val="6FD7457D"/>
    <w:rsid w:val="6FEE076E"/>
    <w:rsid w:val="6FFC6371"/>
    <w:rsid w:val="70193575"/>
    <w:rsid w:val="7022682B"/>
    <w:rsid w:val="70253F75"/>
    <w:rsid w:val="702F4700"/>
    <w:rsid w:val="703E4332"/>
    <w:rsid w:val="704F155E"/>
    <w:rsid w:val="707029DF"/>
    <w:rsid w:val="708B5A6B"/>
    <w:rsid w:val="70B86252"/>
    <w:rsid w:val="70B93C00"/>
    <w:rsid w:val="71124E55"/>
    <w:rsid w:val="7128150C"/>
    <w:rsid w:val="712C0F66"/>
    <w:rsid w:val="715011CA"/>
    <w:rsid w:val="716D41E0"/>
    <w:rsid w:val="719268F3"/>
    <w:rsid w:val="71BFA55D"/>
    <w:rsid w:val="71C335C1"/>
    <w:rsid w:val="71EF375D"/>
    <w:rsid w:val="72121874"/>
    <w:rsid w:val="72990018"/>
    <w:rsid w:val="72B464B0"/>
    <w:rsid w:val="72ED4801"/>
    <w:rsid w:val="72FA591B"/>
    <w:rsid w:val="72FC49FE"/>
    <w:rsid w:val="73005B71"/>
    <w:rsid w:val="730F0F1C"/>
    <w:rsid w:val="733C4352"/>
    <w:rsid w:val="736E6642"/>
    <w:rsid w:val="73727F0B"/>
    <w:rsid w:val="73A029BE"/>
    <w:rsid w:val="73A051F4"/>
    <w:rsid w:val="73C0168D"/>
    <w:rsid w:val="73E358C7"/>
    <w:rsid w:val="73F72B4E"/>
    <w:rsid w:val="74163A87"/>
    <w:rsid w:val="745A2B8A"/>
    <w:rsid w:val="747B3629"/>
    <w:rsid w:val="748443A7"/>
    <w:rsid w:val="748C1DB2"/>
    <w:rsid w:val="74D53256"/>
    <w:rsid w:val="74F04DC1"/>
    <w:rsid w:val="75032455"/>
    <w:rsid w:val="751678CE"/>
    <w:rsid w:val="7535283C"/>
    <w:rsid w:val="753748D1"/>
    <w:rsid w:val="75491C59"/>
    <w:rsid w:val="754B118C"/>
    <w:rsid w:val="75581306"/>
    <w:rsid w:val="755A442D"/>
    <w:rsid w:val="75752D09"/>
    <w:rsid w:val="75786F12"/>
    <w:rsid w:val="75A20320"/>
    <w:rsid w:val="75A47E9F"/>
    <w:rsid w:val="75BA64AB"/>
    <w:rsid w:val="75BB3F63"/>
    <w:rsid w:val="75BF1D13"/>
    <w:rsid w:val="75CF516A"/>
    <w:rsid w:val="75DD71AC"/>
    <w:rsid w:val="75DF7DA1"/>
    <w:rsid w:val="760D0CD1"/>
    <w:rsid w:val="763D3505"/>
    <w:rsid w:val="765FC69D"/>
    <w:rsid w:val="76603AD3"/>
    <w:rsid w:val="76760FC6"/>
    <w:rsid w:val="768865A9"/>
    <w:rsid w:val="768C589F"/>
    <w:rsid w:val="76944F4E"/>
    <w:rsid w:val="76E7AF26"/>
    <w:rsid w:val="76EE66E0"/>
    <w:rsid w:val="76F7B1BD"/>
    <w:rsid w:val="76FB9117"/>
    <w:rsid w:val="77321C27"/>
    <w:rsid w:val="774D3866"/>
    <w:rsid w:val="77585F7B"/>
    <w:rsid w:val="776668EA"/>
    <w:rsid w:val="778151CC"/>
    <w:rsid w:val="77A655C4"/>
    <w:rsid w:val="77AD62C7"/>
    <w:rsid w:val="77B00D76"/>
    <w:rsid w:val="77B45115"/>
    <w:rsid w:val="77B538AE"/>
    <w:rsid w:val="78412EB3"/>
    <w:rsid w:val="7879264D"/>
    <w:rsid w:val="788475A5"/>
    <w:rsid w:val="788643D9"/>
    <w:rsid w:val="78B53D9B"/>
    <w:rsid w:val="78D62185"/>
    <w:rsid w:val="78ED61F9"/>
    <w:rsid w:val="78FE3C9E"/>
    <w:rsid w:val="7908577F"/>
    <w:rsid w:val="791B3704"/>
    <w:rsid w:val="791C1229"/>
    <w:rsid w:val="79386064"/>
    <w:rsid w:val="79667075"/>
    <w:rsid w:val="79FFE020"/>
    <w:rsid w:val="7A3F26B4"/>
    <w:rsid w:val="7A403324"/>
    <w:rsid w:val="7A513521"/>
    <w:rsid w:val="7A605999"/>
    <w:rsid w:val="7A65612E"/>
    <w:rsid w:val="7A7441A5"/>
    <w:rsid w:val="7A9F2C3C"/>
    <w:rsid w:val="7AB3E2F3"/>
    <w:rsid w:val="7ACE32C3"/>
    <w:rsid w:val="7ADE0E8D"/>
    <w:rsid w:val="7AF27D19"/>
    <w:rsid w:val="7AFB15AF"/>
    <w:rsid w:val="7B063660"/>
    <w:rsid w:val="7B173ADE"/>
    <w:rsid w:val="7B203447"/>
    <w:rsid w:val="7B3F8176"/>
    <w:rsid w:val="7B505054"/>
    <w:rsid w:val="7B952855"/>
    <w:rsid w:val="7BB35E76"/>
    <w:rsid w:val="7BBF2A6D"/>
    <w:rsid w:val="7BE3C5B6"/>
    <w:rsid w:val="7BE96828"/>
    <w:rsid w:val="7BF96EEA"/>
    <w:rsid w:val="7BFF3C4B"/>
    <w:rsid w:val="7BFF4C16"/>
    <w:rsid w:val="7BFF9D1C"/>
    <w:rsid w:val="7C0749B1"/>
    <w:rsid w:val="7C3475CF"/>
    <w:rsid w:val="7C5D7F7B"/>
    <w:rsid w:val="7C5F732D"/>
    <w:rsid w:val="7C656F10"/>
    <w:rsid w:val="7C6B11DA"/>
    <w:rsid w:val="7C6F7EC1"/>
    <w:rsid w:val="7C8C76D2"/>
    <w:rsid w:val="7C9E08D4"/>
    <w:rsid w:val="7CBB5756"/>
    <w:rsid w:val="7CC16371"/>
    <w:rsid w:val="7CCD2F68"/>
    <w:rsid w:val="7CDF7C7E"/>
    <w:rsid w:val="7CFE0B4C"/>
    <w:rsid w:val="7D05731B"/>
    <w:rsid w:val="7D186A3B"/>
    <w:rsid w:val="7D6513F2"/>
    <w:rsid w:val="7DAB2803"/>
    <w:rsid w:val="7DC540C2"/>
    <w:rsid w:val="7DD87E16"/>
    <w:rsid w:val="7DEDCE11"/>
    <w:rsid w:val="7DF9DCC5"/>
    <w:rsid w:val="7DFA4FDC"/>
    <w:rsid w:val="7E124D01"/>
    <w:rsid w:val="7E2C3CBE"/>
    <w:rsid w:val="7E5F7985"/>
    <w:rsid w:val="7EB20667"/>
    <w:rsid w:val="7EBB39C0"/>
    <w:rsid w:val="7EC64753"/>
    <w:rsid w:val="7ED63EF0"/>
    <w:rsid w:val="7EE52A91"/>
    <w:rsid w:val="7EEA1D50"/>
    <w:rsid w:val="7EFAA2EF"/>
    <w:rsid w:val="7F030EC3"/>
    <w:rsid w:val="7F161053"/>
    <w:rsid w:val="7F440FF9"/>
    <w:rsid w:val="7F5719D0"/>
    <w:rsid w:val="7F8F87B1"/>
    <w:rsid w:val="7F9EF8BD"/>
    <w:rsid w:val="7FBF7AE1"/>
    <w:rsid w:val="7FE222E8"/>
    <w:rsid w:val="7FE90E93"/>
    <w:rsid w:val="7FF77C9E"/>
    <w:rsid w:val="7FFF623F"/>
    <w:rsid w:val="9F7B745D"/>
    <w:rsid w:val="A2FB9021"/>
    <w:rsid w:val="A7C5358A"/>
    <w:rsid w:val="B2BE7783"/>
    <w:rsid w:val="B55F4E05"/>
    <w:rsid w:val="B61D1CD7"/>
    <w:rsid w:val="B65EE891"/>
    <w:rsid w:val="B77B5FC3"/>
    <w:rsid w:val="BD7B6DC1"/>
    <w:rsid w:val="BFABC37A"/>
    <w:rsid w:val="BFDFC046"/>
    <w:rsid w:val="BFFF60DE"/>
    <w:rsid w:val="C98B7B12"/>
    <w:rsid w:val="CBFD4521"/>
    <w:rsid w:val="CF7970A8"/>
    <w:rsid w:val="D7FFA104"/>
    <w:rsid w:val="DA3AC6D0"/>
    <w:rsid w:val="DBBFCB7D"/>
    <w:rsid w:val="E4EE453B"/>
    <w:rsid w:val="E7F3615B"/>
    <w:rsid w:val="EB2F09B5"/>
    <w:rsid w:val="EDFFBB0A"/>
    <w:rsid w:val="EF5F2E56"/>
    <w:rsid w:val="EF6E0B30"/>
    <w:rsid w:val="EFF3566E"/>
    <w:rsid w:val="F5BFA433"/>
    <w:rsid w:val="F62EEADE"/>
    <w:rsid w:val="F77F7570"/>
    <w:rsid w:val="F7EFC2F6"/>
    <w:rsid w:val="F7F6874A"/>
    <w:rsid w:val="F7FA01AA"/>
    <w:rsid w:val="F7FBFD3E"/>
    <w:rsid w:val="FBFBEF78"/>
    <w:rsid w:val="FD5C6403"/>
    <w:rsid w:val="FE7B9E97"/>
    <w:rsid w:val="FEFF962A"/>
    <w:rsid w:val="FF31B0FA"/>
    <w:rsid w:val="FF8F1634"/>
    <w:rsid w:val="FFAD7BDE"/>
    <w:rsid w:val="FFC3F3BD"/>
    <w:rsid w:val="FFDB1DE5"/>
    <w:rsid w:val="FFDB880E"/>
    <w:rsid w:val="FFE6777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line="520" w:lineRule="exact"/>
      <w:ind w:firstLine="803"/>
      <w:outlineLvl w:val="0"/>
    </w:pPr>
    <w:rPr>
      <w:rFonts w:ascii="Times New Roman" w:hAnsi="Times New Roman" w:eastAsia="黑体"/>
      <w:kern w:val="44"/>
    </w:rPr>
  </w:style>
  <w:style w:type="paragraph" w:styleId="3">
    <w:name w:val="heading 2"/>
    <w:basedOn w:val="1"/>
    <w:next w:val="4"/>
    <w:qFormat/>
    <w:uiPriority w:val="0"/>
    <w:pPr>
      <w:spacing w:line="0" w:lineRule="atLeast"/>
      <w:ind w:firstLine="0" w:firstLineChars="0"/>
      <w:jc w:val="center"/>
      <w:outlineLvl w:val="1"/>
    </w:pPr>
    <w:rPr>
      <w:rFonts w:ascii="Times New Roman" w:hAnsi="Times New Roman"/>
      <w:sz w:val="28"/>
    </w:rPr>
  </w:style>
  <w:style w:type="paragraph" w:styleId="4">
    <w:name w:val="heading 3"/>
    <w:basedOn w:val="1"/>
    <w:next w:val="1"/>
    <w:qFormat/>
    <w:uiPriority w:val="0"/>
    <w:pPr>
      <w:spacing w:before="104" w:beforeAutospacing="0" w:after="104" w:afterAutospacing="0"/>
      <w:ind w:firstLine="0" w:firstLineChars="0"/>
      <w:outlineLvl w:val="2"/>
    </w:pPr>
    <w:rPr>
      <w:rFonts w:eastAsia="黑体"/>
    </w:rPr>
  </w:style>
  <w:style w:type="character" w:default="1" w:styleId="12">
    <w:name w:val="Default Paragraph Font"/>
    <w:link w:val="13"/>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100" w:beforeAutospacing="1"/>
    </w:pPr>
    <w:rPr>
      <w:rFonts w:ascii="Calibri" w:hAnsi="Calibri" w:eastAsia="仿宋_GB2312" w:cs="黑体"/>
      <w:sz w:val="32"/>
    </w:rPr>
  </w:style>
  <w:style w:type="paragraph" w:styleId="6">
    <w:name w:val="Body Text Indent"/>
    <w:basedOn w:val="1"/>
    <w:next w:val="1"/>
    <w:qFormat/>
    <w:uiPriority w:val="0"/>
    <w:pPr>
      <w:ind w:right="-468" w:rightChars="-156" w:firstLine="480" w:firstLineChars="200"/>
    </w:pPr>
    <w:rPr>
      <w:rFonts w:ascii="仿宋_GB2312"/>
      <w:color w:val="000000"/>
      <w:sz w:val="24"/>
    </w:rPr>
  </w:style>
  <w:style w:type="paragraph" w:styleId="7">
    <w:name w:val="footer"/>
    <w:basedOn w:val="1"/>
    <w:qFormat/>
    <w:uiPriority w:val="0"/>
    <w:pPr>
      <w:tabs>
        <w:tab w:val="center" w:pos="4153"/>
        <w:tab w:val="right" w:pos="8306"/>
      </w:tabs>
      <w:snapToGrid w:val="0"/>
      <w:jc w:val="left"/>
    </w:pPr>
    <w:rPr>
      <w:kern w:val="2"/>
      <w:sz w:val="18"/>
      <w:szCs w:val="18"/>
      <w:lang w:bidi="ar-SA"/>
    </w:rPr>
  </w:style>
  <w:style w:type="paragraph" w:styleId="8">
    <w:name w:val="header"/>
    <w:basedOn w:val="1"/>
    <w:qFormat/>
    <w:uiPriority w:val="0"/>
    <w:pPr>
      <w:pBdr>
        <w:bottom w:val="single" w:color="auto" w:sz="6" w:space="1"/>
      </w:pBdr>
      <w:tabs>
        <w:tab w:val="center" w:pos="4153"/>
        <w:tab w:val="right" w:pos="8306"/>
      </w:tabs>
      <w:snapToGrid w:val="0"/>
      <w:jc w:val="center"/>
    </w:pPr>
    <w:rPr>
      <w:kern w:val="2"/>
      <w:sz w:val="18"/>
      <w:szCs w:val="18"/>
      <w:lang w:bidi="ar-SA"/>
    </w:rPr>
  </w:style>
  <w:style w:type="paragraph" w:styleId="9">
    <w:name w:val="Title"/>
    <w:basedOn w:val="1"/>
    <w:next w:val="6"/>
    <w:qFormat/>
    <w:uiPriority w:val="0"/>
    <w:pPr>
      <w:spacing w:line="336" w:lineRule="auto"/>
      <w:jc w:val="left"/>
    </w:pPr>
    <w:rPr>
      <w:rFonts w:ascii="Arial" w:hAnsi="Arial"/>
      <w:kern w:val="0"/>
      <w:szCs w:val="20"/>
    </w:rPr>
  </w:style>
  <w:style w:type="paragraph" w:styleId="10">
    <w:name w:val="Body Text First Indent"/>
    <w:basedOn w:val="5"/>
    <w:next w:val="1"/>
    <w:qFormat/>
    <w:uiPriority w:val="0"/>
    <w:pPr>
      <w:spacing w:line="500" w:lineRule="exact"/>
      <w:ind w:firstLine="420"/>
    </w:pPr>
    <w:rPr>
      <w:rFonts w:ascii="Times New Roman" w:hAnsi="Times New Roman" w:eastAsia="宋体"/>
      <w:sz w:val="28"/>
    </w:rPr>
  </w:style>
  <w:style w:type="paragraph" w:customStyle="1" w:styleId="13">
    <w:name w:val=" Char"/>
    <w:basedOn w:val="1"/>
    <w:link w:val="12"/>
    <w:qFormat/>
    <w:uiPriority w:val="0"/>
  </w:style>
  <w:style w:type="character" w:styleId="14">
    <w:name w:val="page number"/>
    <w:basedOn w:val="12"/>
    <w:qFormat/>
    <w:uiPriority w:val="0"/>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td</Company>
  <Pages>2</Pages>
  <Words>451</Words>
  <Characters>468</Characters>
  <Lines>3</Lines>
  <Paragraphs>1</Paragraphs>
  <TotalTime>51</TotalTime>
  <ScaleCrop>false</ScaleCrop>
  <LinksUpToDate>false</LinksUpToDate>
  <CharactersWithSpaces>487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2020-11-25T19:47:00Z</dcterms:created>
  <dc:creator>td</dc:creator>
  <cp:lastModifiedBy>微信用户</cp:lastModifiedBy>
  <cp:lastPrinted>2023-09-20T09:20:00Z</cp:lastPrinted>
  <dcterms:modified xsi:type="dcterms:W3CDTF">2023-09-25T08:57:27Z</dcterms:modified>
  <dc:title>国家林业局领导来新调研杨桐产业工作方案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554D444470694F04BF371D3DC7D017D3</vt:lpwstr>
  </property>
  <property fmtid="{D5CDD505-2E9C-101B-9397-08002B2CF9AE}" pid="4" name="woTemplateTypoMode">
    <vt:lpwstr>web</vt:lpwstr>
  </property>
  <property fmtid="{D5CDD505-2E9C-101B-9397-08002B2CF9AE}" pid="5" name="woTemplate">
    <vt:r8>1</vt:r8>
  </property>
</Properties>
</file>