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firstLine="1320" w:firstLineChars="300"/>
        <w:jc w:val="both"/>
        <w:outlineLvl w:val="0"/>
        <w:rPr>
          <w:rFonts w:hint="eastAsia" w:ascii="方正小标宋简体" w:hAnsi="宋体" w:eastAsia="方正小标宋简体" w:cs="Times New Roman"/>
          <w:sz w:val="44"/>
          <w:szCs w:val="44"/>
          <w:lang w:val="en-US" w:eastAsia="en-US"/>
        </w:rPr>
      </w:pPr>
      <w:bookmarkStart w:id="0" w:name="_GoBack"/>
      <w:bookmarkEnd w:id="0"/>
      <w:r>
        <w:rPr>
          <w:rFonts w:hint="eastAsia" w:ascii="方正小标宋简体" w:hAnsi="宋体" w:eastAsia="方正小标宋简体" w:cs="Times New Roman"/>
          <w:sz w:val="44"/>
          <w:szCs w:val="44"/>
          <w:lang w:val="en-US" w:eastAsia="zh-CN"/>
        </w:rPr>
        <w:t>新昌县</w:t>
      </w:r>
      <w:r>
        <w:rPr>
          <w:rFonts w:hint="eastAsia" w:ascii="方正小标宋简体" w:hAnsi="宋体" w:eastAsia="方正小标宋简体" w:cs="Times New Roman"/>
          <w:sz w:val="44"/>
          <w:szCs w:val="44"/>
          <w:lang w:val="en-US" w:eastAsia="en-US"/>
        </w:rPr>
        <w:t>公共数据授权运营实施方案</w:t>
      </w:r>
    </w:p>
    <w:p>
      <w:pPr>
        <w:ind w:left="0" w:leftChars="0" w:firstLine="0" w:firstLineChars="0"/>
        <w:jc w:val="center"/>
        <w:outlineLvl w:val="0"/>
        <w:rPr>
          <w:rFonts w:hint="eastAsia" w:ascii="方正小标宋简体" w:hAnsi="宋体" w:eastAsia="方正小标宋简体" w:cs="Times New Roman"/>
          <w:sz w:val="44"/>
          <w:szCs w:val="44"/>
          <w:lang w:val="en-US" w:eastAsia="en-US"/>
        </w:rPr>
      </w:pPr>
      <w:r>
        <w:rPr>
          <w:rFonts w:hint="eastAsia" w:ascii="方正小标宋简体" w:hAnsi="宋体" w:eastAsia="方正小标宋简体" w:cs="Times New Roman"/>
          <w:sz w:val="44"/>
          <w:szCs w:val="44"/>
          <w:lang w:val="en-US" w:eastAsia="en-US"/>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为规范公共数据授权运营管理，加快公共数据有序开发利 用，培育数据要素市场，根据《浙江省人民政府办公厅关于印发 浙江省公共数据授权运营管理办法（试行）的通知》（浙政办发 〔2023〕44 号，以下简称省管理办法）等文件精神，结合我</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坚持以习近平新时代中国特色社会主义思想为指导，深入实施“八八战略 ”、奋力打造“重要窗口 ”，遵循依法合规、安全可控、统筹规划、稳慎有序的原则，在保护国家秘密、个人信息、 商业秘密、保密商务信息和确保公共安全前提下，促进公共数据合规高效流通使用。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二、工作目标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2023 年底前，完成公共数据授权运营平台（以下简称授权运营平台）</w:t>
      </w:r>
      <w:r>
        <w:rPr>
          <w:rFonts w:hint="eastAsia" w:eastAsia="仿宋_GB2312" w:cs="Times New Roman"/>
          <w:snapToGrid/>
          <w:kern w:val="2"/>
          <w:sz w:val="32"/>
          <w:szCs w:val="32"/>
          <w:lang w:val="en-US" w:eastAsia="zh-CN" w:bidi="ar-SA"/>
        </w:rPr>
        <w:t>能力复用</w:t>
      </w:r>
      <w:r>
        <w:rPr>
          <w:rFonts w:hint="eastAsia" w:ascii="Times New Roman" w:hAnsi="Times New Roman" w:eastAsia="仿宋_GB2312" w:cs="Times New Roman"/>
          <w:snapToGrid/>
          <w:kern w:val="2"/>
          <w:sz w:val="32"/>
          <w:szCs w:val="32"/>
          <w:lang w:val="en-US" w:eastAsia="zh-CN" w:bidi="ar-SA"/>
        </w:rPr>
        <w:t>，发布首批公共数据授权运营重点领域，建立公共数据授权、加工、经营、安全监管等工作机制。2025 年底前，形成一批有价值、可推广的数据产品和服务，培育一批公共数据授权运营生态企业，构建公共数据产权、流通交易、收益分配、安全治理等数据基础制度。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三、主要任务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（一）构建公共数据授权运营管理体系。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trike/>
          <w:dstrike w:val="0"/>
          <w:snapToGrid/>
          <w:kern w:val="2"/>
          <w:sz w:val="32"/>
          <w:szCs w:val="32"/>
          <w:highlight w:val="yellow"/>
          <w:lang w:val="en-US" w:eastAsia="zh-CN" w:bidi="ar-SA"/>
        </w:rPr>
      </w:pPr>
      <w:r>
        <w:rPr>
          <w:rFonts w:hint="eastAsia" w:ascii="Times New Roman" w:hAnsi="Times New Roman" w:eastAsia="仿宋_GB2312" w:cs="Times New Roman"/>
          <w:snapToGrid/>
          <w:kern w:val="2"/>
          <w:sz w:val="32"/>
          <w:szCs w:val="32"/>
          <w:lang w:val="en-US" w:eastAsia="zh-CN" w:bidi="ar-SA"/>
        </w:rPr>
        <w:t>1.建立工作协调机制，由公共数据、网信、发改、经信、公 安、国家安全、司法、财政、市场监管等单位组成，主要职责包括：负责本</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公共数据授权运营工作的统筹管理、安全监管和监督评价，健全完善授权运营相关制度规范和工作机制；受</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政府委托，审议给予、终止或撤销</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级授权运营等重大事项；统筹协调解决授权运营工作中遇到的重大问题。</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政府设置公共数据授权运营合同专用章，委托公共数据主管部门依法管理使用。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2.建立专家咨询委员会，为公共数据授权运营相关政策制度 制定、应用场景评审、数据产品和服务审核等提供业务和技术咨询服务。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（二）加强公共数据资源高质量供给。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探索建立公共数据资源调查制度，绘制公共数据资源图谱， 持续完善公共数据资源目录体系，加强数据要素规范化、标准化采集与动态更新，完善数据分类分级。健全常态化公共数据供需对接和异议处理机制，推进公共数据全量全要素归集，推动国家和省级数据按需回流，逐步构建高质量公共数据资源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（三）公共数据授权运营平台</w:t>
      </w:r>
      <w:r>
        <w:rPr>
          <w:rFonts w:hint="eastAsia" w:ascii="楷体" w:hAnsi="楷体" w:eastAsia="楷体" w:cs="楷体"/>
          <w:snapToGrid/>
          <w:kern w:val="2"/>
          <w:sz w:val="32"/>
          <w:szCs w:val="32"/>
          <w:highlight w:val="none"/>
          <w:lang w:val="en-US" w:eastAsia="zh-CN" w:bidi="ar-SA"/>
        </w:rPr>
        <w:t>能力复用</w:t>
      </w:r>
      <w:r>
        <w:rPr>
          <w:rFonts w:hint="eastAsia" w:ascii="楷体" w:hAnsi="楷体" w:eastAsia="楷体" w:cs="楷体"/>
          <w:snapToGrid/>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trike/>
          <w:dstrike w:val="0"/>
          <w:snapToGrid/>
          <w:kern w:val="2"/>
          <w:sz w:val="32"/>
          <w:szCs w:val="32"/>
          <w:highlight w:val="yellow"/>
          <w:lang w:val="en-US" w:eastAsia="zh-CN" w:bidi="ar-SA"/>
        </w:rPr>
      </w:pPr>
      <w:r>
        <w:rPr>
          <w:rFonts w:hint="eastAsia" w:eastAsia="仿宋_GB2312" w:cs="Times New Roman"/>
          <w:strike w:val="0"/>
          <w:dstrike w:val="0"/>
          <w:snapToGrid/>
          <w:kern w:val="2"/>
          <w:sz w:val="32"/>
          <w:szCs w:val="32"/>
          <w:highlight w:val="none"/>
          <w:lang w:val="en-US" w:eastAsia="zh-CN" w:bidi="ar-SA"/>
        </w:rPr>
        <w:t>统一复用上级</w:t>
      </w:r>
      <w:r>
        <w:rPr>
          <w:rFonts w:hint="eastAsia" w:ascii="Times New Roman" w:hAnsi="Times New Roman" w:eastAsia="仿宋_GB2312" w:cs="Times New Roman"/>
          <w:snapToGrid/>
          <w:kern w:val="2"/>
          <w:sz w:val="32"/>
          <w:szCs w:val="32"/>
          <w:highlight w:val="none"/>
          <w:lang w:val="en-US" w:eastAsia="zh-CN" w:bidi="ar-SA"/>
        </w:rPr>
        <w:t>授权运营平台</w:t>
      </w:r>
      <w:r>
        <w:rPr>
          <w:rFonts w:hint="eastAsia" w:eastAsia="仿宋_GB2312" w:cs="Times New Roman"/>
          <w:snapToGrid/>
          <w:kern w:val="2"/>
          <w:sz w:val="32"/>
          <w:szCs w:val="32"/>
          <w:highlight w:val="none"/>
          <w:lang w:val="en-US" w:eastAsia="zh-CN" w:bidi="ar-SA"/>
        </w:rPr>
        <w:t>，该平台</w:t>
      </w:r>
      <w:r>
        <w:rPr>
          <w:rFonts w:hint="eastAsia" w:ascii="Times New Roman" w:hAnsi="Times New Roman" w:eastAsia="仿宋_GB2312" w:cs="Times New Roman"/>
          <w:strike w:val="0"/>
          <w:dstrike w:val="0"/>
          <w:snapToGrid/>
          <w:kern w:val="2"/>
          <w:sz w:val="32"/>
          <w:szCs w:val="32"/>
          <w:highlight w:val="none"/>
          <w:lang w:val="en-US" w:eastAsia="zh-CN" w:bidi="ar-SA"/>
        </w:rPr>
        <w:t>是本</w:t>
      </w:r>
      <w:r>
        <w:rPr>
          <w:rFonts w:hint="eastAsia" w:eastAsia="仿宋_GB2312" w:cs="Times New Roman"/>
          <w:strike w:val="0"/>
          <w:dstrike w:val="0"/>
          <w:snapToGrid/>
          <w:kern w:val="2"/>
          <w:sz w:val="32"/>
          <w:szCs w:val="32"/>
          <w:highlight w:val="none"/>
          <w:lang w:val="en-US" w:eastAsia="zh-CN" w:bidi="ar-SA"/>
        </w:rPr>
        <w:t>县</w:t>
      </w:r>
      <w:r>
        <w:rPr>
          <w:rFonts w:hint="eastAsia" w:ascii="Times New Roman" w:hAnsi="Times New Roman" w:eastAsia="仿宋_GB2312" w:cs="Times New Roman"/>
          <w:strike w:val="0"/>
          <w:dstrike w:val="0"/>
          <w:snapToGrid/>
          <w:kern w:val="2"/>
          <w:sz w:val="32"/>
          <w:szCs w:val="32"/>
          <w:highlight w:val="none"/>
          <w:lang w:val="en-US" w:eastAsia="zh-CN" w:bidi="ar-SA"/>
        </w:rPr>
        <w:t>公共数据授权运营的统一通道</w:t>
      </w:r>
      <w:r>
        <w:rPr>
          <w:rFonts w:hint="eastAsia" w:ascii="Times New Roman" w:hAnsi="Times New Roman" w:eastAsia="仿宋_GB2312" w:cs="Times New Roman"/>
          <w:snapToGrid/>
          <w:kern w:val="2"/>
          <w:sz w:val="32"/>
          <w:szCs w:val="32"/>
          <w:lang w:val="en-US" w:eastAsia="zh-CN" w:bidi="ar-SA"/>
        </w:rPr>
        <w:t>。本</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国家机关、法律法规规章授权的具有管理公共事务职能的组织以及供水、供电、供气、公共交通等公共服务运营单位（以下简称公共管理和服务机构）不得新建公共数据授权运营通道；已建通道的，应当纳入授权运营平台统一对外服务。公共管理和服务机构未经批准不得与任何第三方签订公共数据授权运营协议，不得以合作开发、委托开发等方式交由第三方承建相关信息系统而使其直接获取数据运营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（四）建立公共数据授权运营准入与退出机制。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1.准入要求。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按程序依法获得公共数据授权运营的法人或者非法人组织 （以下简称授权运营主体）应符合省管理办法中授权运营单位安全条件的有关要求。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2.退出情形。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授权运营主体退出包括但不限于以下情形：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（1）授权运营协议期满。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（2）授权运营主体申请提前终止授权运营协议。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3）授权运营主体违反授权运营协议的，公共数据主管部门按照协议约定要求其改正，并暂时关闭其授权运营平台使用权限；授权运营主体应当在约定期限内改正，并反馈改正情况；未按照要求改正的，终止其相关公共数据的授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（4）其他违反法律法规的情形。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3.准入退出流程。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（1）发布通告。公共数据主管部门在授权运营平台等渠道发布公共数据授权运营通告。通告内容由公共数据主管部门会同相关领域主管部门研究确定，主要包括授权方式、授权范围、 申报条件、评审标准及有关要求。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（2）提交申请。公共数据授权运营申请单位在规定时间内向公共数据主管部门提交申请。授权运营主体在授权运营协议期限届满后需要继续开展授权运营的，应在协议期限届满 3 个月前按程序重新申请公共数据授权运营。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3）审核申请。公共数据主管部门定期组织协调机制有关成员单位和数据提供单位对公共数据进行审核，其中涉及基本安全要求、技术与安全要求的审核结果有效期限为2年，应用场景要求实行“一场景一清单一审核 ”，并通过网络安全评审。未制定相关应急预案的，不得开展公共数据授权运营工作。公共数据主管部门可委托专家咨询委员会论证授权运营中的业务和技术问题。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（4）公开结果。授权运营主体及其授权运营领域应用场景向社会公开，并报</w:t>
      </w:r>
      <w:r>
        <w:rPr>
          <w:rFonts w:hint="eastAsia" w:ascii="Times New Roman" w:hAnsi="Times New Roman" w:eastAsia="仿宋_GB2312" w:cs="Times New Roman"/>
          <w:snapToGrid/>
          <w:kern w:val="2"/>
          <w:sz w:val="32"/>
          <w:szCs w:val="32"/>
          <w:highlight w:val="none"/>
          <w:lang w:val="en-US" w:eastAsia="zh-CN" w:bidi="ar-SA"/>
        </w:rPr>
        <w:t>省</w:t>
      </w:r>
      <w:r>
        <w:rPr>
          <w:rFonts w:hint="eastAsia" w:ascii="Times New Roman" w:hAnsi="Times New Roman" w:eastAsia="仿宋_GB2312" w:cs="Times New Roman"/>
          <w:snapToGrid/>
          <w:kern w:val="2"/>
          <w:sz w:val="32"/>
          <w:szCs w:val="32"/>
          <w:lang w:val="en-US" w:eastAsia="zh-CN" w:bidi="ar-SA"/>
        </w:rPr>
        <w:t>政府备案。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（5）签订协议。公共数据主管部门与授权运营主体签订授权运营书面协议。协议期限为2年，可另设置不超过6个月试运营期。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（6）结束退出。符合退出情形之一的，公共数据主管部门应当及时关闭授权运营主体的授权运营平台使用权限，及时删除授权运营平台内留存的相关数据，并按照规定留存相关网络日志不少于 6 个月。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（五）加强公共数据授权运营科学管理。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1.授权运营主体人员培训。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授权运营主体相关管理、技术、运营人员应当参加岗前培训，培训通过后方可开通授权运营平台使用权限。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2.公共数据申请审核。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授权运营主体应当在授权运营平台提出公共数据需求申请， 经公共数据主管部门会同数据提供单位通过全省一体化数字资源系统（IRS）技术审核同意后获取。涉及省回流数据的，应经省公共数据主管部门同意。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3.公共数据加工处理。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按照“原始数据不出域、数据可用不可见”的要求，授权运营主体在授权运营平台内对授权运营的公共数据进行加工处理</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形成数据产品和服务，并符合省管理办法加工处理公共数据的有关要求。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4.数据产品和服务审核。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公共数据主管部门应</w:t>
      </w:r>
      <w:r>
        <w:rPr>
          <w:rFonts w:hint="eastAsia" w:eastAsia="仿宋_GB2312" w:cs="Times New Roman"/>
          <w:snapToGrid/>
          <w:kern w:val="2"/>
          <w:sz w:val="32"/>
          <w:szCs w:val="32"/>
          <w:lang w:val="en-US" w:eastAsia="zh-CN" w:bidi="ar-SA"/>
        </w:rPr>
        <w:t>负责组织对</w:t>
      </w:r>
      <w:r>
        <w:rPr>
          <w:rFonts w:hint="eastAsia" w:ascii="Times New Roman" w:hAnsi="Times New Roman" w:eastAsia="仿宋_GB2312" w:cs="Times New Roman"/>
          <w:snapToGrid/>
          <w:kern w:val="2"/>
          <w:sz w:val="32"/>
          <w:szCs w:val="32"/>
          <w:lang w:val="en-US" w:eastAsia="zh-CN" w:bidi="ar-SA"/>
        </w:rPr>
        <w:t>数据产品和服务进行合规安全审核。授权运营主体原则上应将审核通过的数据产品和服务在</w:t>
      </w:r>
      <w:r>
        <w:rPr>
          <w:rFonts w:hint="eastAsia" w:eastAsia="仿宋_GB2312" w:cs="Times New Roman"/>
          <w:snapToGrid/>
          <w:kern w:val="2"/>
          <w:sz w:val="32"/>
          <w:szCs w:val="32"/>
          <w:highlight w:val="none"/>
          <w:lang w:val="en-US" w:eastAsia="zh-CN" w:bidi="ar-SA"/>
        </w:rPr>
        <w:t>浙江大数据交易服务平台新昌专区</w:t>
      </w:r>
      <w:r>
        <w:rPr>
          <w:rFonts w:hint="eastAsia" w:ascii="Times New Roman" w:hAnsi="Times New Roman" w:eastAsia="仿宋_GB2312" w:cs="Times New Roman"/>
          <w:snapToGrid/>
          <w:kern w:val="2"/>
          <w:sz w:val="32"/>
          <w:szCs w:val="32"/>
          <w:highlight w:val="none"/>
          <w:lang w:val="en-US" w:eastAsia="zh-CN" w:bidi="ar-SA"/>
        </w:rPr>
        <w:t>进行登记管理</w:t>
      </w:r>
      <w:r>
        <w:rPr>
          <w:rFonts w:hint="eastAsia" w:ascii="Times New Roman" w:hAnsi="Times New Roman" w:eastAsia="仿宋_GB2312" w:cs="Times New Roman"/>
          <w:snapToGrid/>
          <w:kern w:val="2"/>
          <w:sz w:val="32"/>
          <w:szCs w:val="32"/>
          <w:lang w:val="en-US" w:eastAsia="zh-CN" w:bidi="ar-SA"/>
        </w:rPr>
        <w:t>，按照国家、省、市</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数据要素市场规则流通交易。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5.运营收益及分配。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按照“谁投入、谁贡献、谁受益”原则，保护公共数据授权运营各参与方的投入产出收益，依法依规维护数据资源资产权益。鼓励多方合作开展数据产品和服务市场化运营，探索成本分摊、利润分成、股权参股、知识产权共享等多元化利益分配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授权运营主体在授权运营平台进行公共数据加工处理，应当承担相应公共数据基础设施的资源消耗、数据治理、模型发布</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结果导出和安全服务等成本。授权运营主体通过无偿使用公共数据所产生的数据产品和服务，数据提供单位有权无偿使用。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公共数据主管部门会同价格主管部门统筹制定公共数据定 价管理制度，协同相关部门研究确定公共数据使用定价方式、有偿使用收费方式等。探索将公共数据授权运营纳入政府国有资源（资产）有偿使用范围，反哺财政预算收入。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6.数据安全管理。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公共数据授权运营安全坚持“谁运营谁负责、谁使用谁负责”的原则。授权运营主体的主要负责人是运营公共数据安全的第一责任人。授权运营主体应当依法合规开展公共数据运营，不得泄露、窃取、篡改、毁损、丢失、不当利用公共数据，不得擅自留存或违规将授权运营的公共数据提供给第三方；完善公共数据安全制度，建立健全高效的技术防护和运行管理体系，建立保密安全自监管体系，确保公共数据安全，切实保护个人信息；每半年报告运营安全情况，接受公共数据主管部门的监督检查；发现数据间隐含关系与规律可能危害国家安全、公共利益，或侵犯个人信息、商业秘密或保密商务信息的，应立即停止数据处理活动</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及时向公共数据主管部门报告风险情况。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授权运营主体违反授权运营协议，属于违反网络安全、数据安全、个人信息保护有关法律法规规定的，由网信、公安等单位按照职责依法予以查处，相关不良信息依法记入其信用档案。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7.运营监督管理。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市场监管部门应协同发改、经信、财政等单位完善数据产品和服务的市场化运营管理制度。知识产权主管部门应会同发改</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经信、司法等单位建立数据知识产权保护制度，推进数据知识产权保护和运用。对违反反垄断、反不正当竞争、消费者权益保护等法律法规规定的，有关部门按照职责依法处置，相关不良信息依法记入其信用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2"/>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8.运营年度评估。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授权运营主体应在授权运营满一年</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向公共数据主管部门提交授权运营年度运营报告。公共数据主管部门会同协调机制有关成员单位、数据提供单位或委托第三方机构，对授权运营主体的授权运营协议执行情况、数据产品和服务建设实施效果等开展年度评估，评估结果作为再次申请授权运营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四、授权运营重点领域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（一）授权的公共数据范围。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优先支持与民生紧密相关、行业增值潜力显著和产业战略意义重大的信用、交通、医疗、卫生、就业、社保、地理、文化</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教育、科技、资源、农业、环境、应急、金融、质量、统计、气象、企业登记监管、医保、住建、公积金、商贸、物流、工业</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体育、旅游、公共安全等领域开展公共数据授权运营，由领域主管部门牵头推进。禁止开放的公共数据不得授权运营。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（二）场景领域。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1.金融保险。</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highlight w:val="none"/>
          <w:lang w:val="en-US" w:eastAsia="zh-CN" w:bidi="ar-SA"/>
        </w:rPr>
        <w:t>金融</w:t>
      </w:r>
      <w:r>
        <w:rPr>
          <w:rFonts w:hint="eastAsia" w:eastAsia="仿宋_GB2312" w:cs="Times New Roman"/>
          <w:snapToGrid/>
          <w:kern w:val="2"/>
          <w:sz w:val="32"/>
          <w:szCs w:val="32"/>
          <w:highlight w:val="none"/>
          <w:lang w:val="en-US" w:eastAsia="zh-CN" w:bidi="ar-SA"/>
        </w:rPr>
        <w:t>办</w:t>
      </w:r>
      <w:r>
        <w:rPr>
          <w:rFonts w:hint="eastAsia" w:ascii="Times New Roman" w:hAnsi="Times New Roman" w:eastAsia="仿宋_GB2312" w:cs="Times New Roman"/>
          <w:snapToGrid/>
          <w:kern w:val="2"/>
          <w:sz w:val="32"/>
          <w:szCs w:val="32"/>
          <w:lang w:val="en-US" w:eastAsia="zh-CN" w:bidi="ar-SA"/>
        </w:rPr>
        <w:t>牵头指导，融合市场、税务、 司法、电力、物流等涉企经济和经营类数据，开发保险细分产品，提高金融普惠率，提高产品制定、投放、理赔精准度。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2.医疗健康。</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卫生健康</w:t>
      </w:r>
      <w:r>
        <w:rPr>
          <w:rFonts w:hint="eastAsia" w:eastAsia="仿宋_GB2312" w:cs="Times New Roman"/>
          <w:strike w:val="0"/>
          <w:dstrike w:val="0"/>
          <w:snapToGrid/>
          <w:kern w:val="2"/>
          <w:sz w:val="32"/>
          <w:szCs w:val="32"/>
          <w:highlight w:val="none"/>
          <w:lang w:val="en-US" w:eastAsia="zh-CN" w:bidi="ar-SA"/>
        </w:rPr>
        <w:t>局</w:t>
      </w:r>
      <w:r>
        <w:rPr>
          <w:rFonts w:hint="eastAsia" w:ascii="Times New Roman" w:hAnsi="Times New Roman" w:eastAsia="仿宋_GB2312" w:cs="Times New Roman"/>
          <w:snapToGrid/>
          <w:kern w:val="2"/>
          <w:sz w:val="32"/>
          <w:szCs w:val="32"/>
          <w:lang w:val="en-US" w:eastAsia="zh-CN" w:bidi="ar-SA"/>
        </w:rPr>
        <w:t>牵头指导，融合诊疗、医保、健康等数据，鼓励突发公共卫生事件监测预警、慢性病筛查、普惠健康保险、健康管理、中医药传承创新、信用医疗等场景建设，提升医疗健康服务水平。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3.交通运输。</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交通运输局牵头指导，融合公交、轨道、道 路信号灯等数据，打造智能交通车路协同应用场景，提升城市道路通行效率。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4.商贸服务。</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商务局牵头指导，与平台企业数据融合，帮 助品牌和商户实现优质内容创造，推进智慧商圈改造提升；结合数字自贸区建设，推进数字监管、数字金融、数字物流、数字治理等建设，提升投资贸易自由化便利化水平。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5.市场监管。</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市场监管局牵头指导，利用市场监管、税务、统计、投诉举报、物价等公共数据，商贸平台等企业数据，舆情等社会数据联合建模，加强食品、药品安全监管和服务。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6.文化旅游。</w:t>
      </w:r>
      <w:r>
        <w:rPr>
          <w:rFonts w:hint="eastAsia" w:eastAsia="仿宋_GB2312" w:cs="Times New Roman"/>
          <w:snapToGrid/>
          <w:kern w:val="2"/>
          <w:sz w:val="32"/>
          <w:szCs w:val="32"/>
          <w:lang w:val="en-US" w:eastAsia="zh-CN" w:bidi="ar-SA"/>
        </w:rPr>
        <w:t>县</w:t>
      </w:r>
      <w:r>
        <w:rPr>
          <w:rFonts w:hint="eastAsia" w:ascii="Times New Roman" w:hAnsi="Times New Roman" w:eastAsia="仿宋_GB2312" w:cs="Times New Roman"/>
          <w:snapToGrid/>
          <w:kern w:val="2"/>
          <w:sz w:val="32"/>
          <w:szCs w:val="32"/>
          <w:lang w:val="en-US" w:eastAsia="zh-CN" w:bidi="ar-SA"/>
        </w:rPr>
        <w:t>文化广电旅游局牵头指导，基于文化旅游、 交通客流、气象、酒店、餐饮、空间地理等数据，赋能投资指引、运营优化、收益管理等应用，推动文化旅游产业发展。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7.其他。适时推动其他领域中落地性好、社会效益和经济效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益显著的场景应用，鼓励跨部门场景应用开发。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五、组织实施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楷体" w:hAnsi="楷体" w:eastAsia="楷体" w:cs="楷体"/>
          <w:snapToGrid/>
          <w:kern w:val="2"/>
          <w:sz w:val="32"/>
          <w:szCs w:val="32"/>
          <w:lang w:val="en-US" w:eastAsia="zh-CN" w:bidi="ar-SA"/>
        </w:rPr>
        <w:t>（一）明确分工责任。</w:t>
      </w:r>
      <w:r>
        <w:rPr>
          <w:rFonts w:hint="eastAsia" w:ascii="Times New Roman" w:hAnsi="Times New Roman" w:eastAsia="仿宋_GB2312" w:cs="Times New Roman"/>
          <w:snapToGrid/>
          <w:kern w:val="2"/>
          <w:sz w:val="32"/>
          <w:szCs w:val="32"/>
          <w:lang w:val="en-US" w:eastAsia="zh-CN" w:bidi="ar-SA"/>
        </w:rPr>
        <w:t>公共数据主管部门负责落实协调机制确定的工作任务。公共管理和服务机构负责做好本领域公共数据的治理、申请审核和安全监管等授权运营相关工作。发改、经信、财政、市场监管等部门按照各自职责，做好数据产品和服务流通交易的监督管理工作。网信、密码管理、保密行政管理、公安、国家安全等部门按照各自职责，做好公共数据授权运营的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trike/>
          <w:dstrike w:val="0"/>
          <w:snapToGrid/>
          <w:kern w:val="2"/>
          <w:sz w:val="32"/>
          <w:szCs w:val="32"/>
          <w:highlight w:val="yellow"/>
          <w:lang w:val="en-US" w:eastAsia="zh-CN" w:bidi="ar-SA"/>
        </w:rPr>
      </w:pPr>
      <w:r>
        <w:rPr>
          <w:rFonts w:hint="eastAsia" w:ascii="楷体" w:hAnsi="楷体" w:eastAsia="楷体" w:cs="楷体"/>
          <w:snapToGrid/>
          <w:kern w:val="2"/>
          <w:sz w:val="32"/>
          <w:szCs w:val="32"/>
          <w:lang w:val="en-US" w:eastAsia="zh-CN" w:bidi="ar-SA"/>
        </w:rPr>
        <w:t>（二）做好保障支撑。</w:t>
      </w:r>
      <w:r>
        <w:rPr>
          <w:rFonts w:hint="eastAsia" w:ascii="Times New Roman" w:hAnsi="Times New Roman" w:eastAsia="仿宋_GB2312" w:cs="Times New Roman"/>
          <w:snapToGrid/>
          <w:kern w:val="2"/>
          <w:sz w:val="32"/>
          <w:szCs w:val="32"/>
          <w:lang w:val="en-US" w:eastAsia="zh-CN" w:bidi="ar-SA"/>
        </w:rPr>
        <w:t>公共数据主管部门负责公共数据授权运营的指导、监管、协调、考核和技术对接等工作，并视工作需要召集有关部门人员成立工作专班。公共管理和服务机构负责牵头推进本领域公共数据授权运营应用场景建设。</w:t>
      </w:r>
      <w:r>
        <w:rPr>
          <w:rFonts w:hint="eastAsia" w:ascii="Times New Roman" w:hAnsi="Times New Roman" w:eastAsia="仿宋_GB2312" w:cs="Times New Roman"/>
          <w:snapToGrid/>
          <w:kern w:val="2"/>
          <w:sz w:val="32"/>
          <w:szCs w:val="32"/>
          <w:highlight w:val="none"/>
          <w:lang w:val="en-US" w:eastAsia="zh-CN" w:bidi="ar-SA"/>
        </w:rPr>
        <w:t>授权运营主体</w:t>
      </w:r>
      <w:r>
        <w:rPr>
          <w:rFonts w:hint="eastAsia" w:ascii="Times New Roman" w:hAnsi="Times New Roman" w:eastAsia="仿宋_GB2312" w:cs="Times New Roman"/>
          <w:strike w:val="0"/>
          <w:dstrike w:val="0"/>
          <w:snapToGrid/>
          <w:kern w:val="2"/>
          <w:sz w:val="32"/>
          <w:szCs w:val="32"/>
          <w:highlight w:val="none"/>
          <w:lang w:val="en-US" w:eastAsia="zh-CN" w:bidi="ar-SA"/>
        </w:rPr>
        <w:t>负责投入必要的资金、技术并积极引入相关社会数据，拓展政企融合应用场景。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楷体" w:hAnsi="楷体" w:eastAsia="楷体" w:cs="楷体"/>
          <w:snapToGrid/>
          <w:kern w:val="2"/>
          <w:sz w:val="32"/>
          <w:szCs w:val="32"/>
          <w:lang w:val="en-US" w:eastAsia="zh-CN" w:bidi="ar-SA"/>
        </w:rPr>
        <w:t>（三）强化激励引导。</w:t>
      </w:r>
      <w:r>
        <w:rPr>
          <w:rFonts w:hint="eastAsia" w:ascii="Times New Roman" w:hAnsi="Times New Roman" w:eastAsia="仿宋_GB2312" w:cs="Times New Roman"/>
          <w:snapToGrid/>
          <w:kern w:val="2"/>
          <w:sz w:val="32"/>
          <w:szCs w:val="32"/>
          <w:lang w:val="en-US" w:eastAsia="zh-CN" w:bidi="ar-SA"/>
        </w:rPr>
        <w:t>公共数据主管部门牵头制定公共数据授权运营工作综合评价办法，建立数据质量、应用情况和收益情况等评价指标，强化基于数据价值创造和价值实现的激励导向</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评价结果纳入政府信息化项目绩效评估，并作为下一年度政府信息化项目建设及运维资金预算安排的重要依据。建立健全积极鼓励创新、合理宽容失败的容错免责机制，鼓励公共管理和服务机构大胆探索。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楷体" w:hAnsi="楷体" w:eastAsia="楷体" w:cs="楷体"/>
          <w:snapToGrid/>
          <w:kern w:val="2"/>
          <w:sz w:val="32"/>
          <w:szCs w:val="32"/>
          <w:lang w:val="en-US" w:eastAsia="zh-CN" w:bidi="ar-SA"/>
        </w:rPr>
        <w:t>（四）落实安全管理。</w:t>
      </w:r>
      <w:r>
        <w:rPr>
          <w:rFonts w:hint="eastAsia" w:ascii="Times New Roman" w:hAnsi="Times New Roman" w:eastAsia="仿宋_GB2312" w:cs="Times New Roman"/>
          <w:snapToGrid/>
          <w:kern w:val="2"/>
          <w:sz w:val="32"/>
          <w:szCs w:val="32"/>
          <w:lang w:val="en-US" w:eastAsia="zh-CN" w:bidi="ar-SA"/>
        </w:rPr>
        <w:t>公共数据主管部门应会同</w:t>
      </w:r>
      <w:r>
        <w:rPr>
          <w:rFonts w:hint="eastAsia" w:eastAsia="仿宋_GB2312" w:cs="Times New Roman"/>
          <w:strike w:val="0"/>
          <w:dstrike w:val="0"/>
          <w:snapToGrid/>
          <w:kern w:val="2"/>
          <w:sz w:val="32"/>
          <w:szCs w:val="32"/>
          <w:highlight w:val="none"/>
          <w:lang w:val="en-US" w:eastAsia="zh-CN" w:bidi="ar-SA"/>
        </w:rPr>
        <w:t>授权运营单位</w:t>
      </w:r>
      <w:r>
        <w:rPr>
          <w:rFonts w:hint="eastAsia" w:ascii="Times New Roman" w:hAnsi="Times New Roman" w:eastAsia="仿宋_GB2312" w:cs="Times New Roman"/>
          <w:snapToGrid/>
          <w:kern w:val="2"/>
          <w:sz w:val="32"/>
          <w:szCs w:val="32"/>
          <w:lang w:val="en-US" w:eastAsia="zh-CN" w:bidi="ar-SA"/>
        </w:rPr>
        <w:t>落实省管理办法中公共数据安全管理的有关要求。公共数据主管部门应会同网信、密码管理、保密行政管理、公安、国家安全等单位，按照“一授权一预案”要求，结合公共数据授权运营的应用场景制定应急预案，并组织授权运营主体开展应急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 xml:space="preserve">本方案自 2023 年 </w:t>
      </w:r>
      <w:r>
        <w:rPr>
          <w:rFonts w:hint="eastAsia" w:eastAsia="仿宋_GB2312" w:cs="Times New Roman"/>
          <w:snapToGrid/>
          <w:kern w:val="2"/>
          <w:sz w:val="32"/>
          <w:szCs w:val="32"/>
          <w:lang w:val="en-US" w:eastAsia="zh-CN" w:bidi="ar-SA"/>
        </w:rPr>
        <w:t>xx</w:t>
      </w:r>
      <w:r>
        <w:rPr>
          <w:rFonts w:hint="eastAsia" w:ascii="Times New Roman" w:hAnsi="Times New Roman" w:eastAsia="仿宋_GB2312" w:cs="Times New Roman"/>
          <w:snapToGrid/>
          <w:kern w:val="2"/>
          <w:sz w:val="32"/>
          <w:szCs w:val="32"/>
          <w:lang w:val="en-US" w:eastAsia="zh-CN" w:bidi="ar-SA"/>
        </w:rPr>
        <w:t>月</w:t>
      </w:r>
      <w:r>
        <w:rPr>
          <w:rFonts w:hint="eastAsia" w:eastAsia="仿宋_GB2312" w:cs="Times New Roman"/>
          <w:snapToGrid/>
          <w:kern w:val="2"/>
          <w:sz w:val="32"/>
          <w:szCs w:val="32"/>
          <w:lang w:val="en-US" w:eastAsia="zh-CN" w:bidi="ar-SA"/>
        </w:rPr>
        <w:t>xx</w:t>
      </w:r>
      <w:r>
        <w:rPr>
          <w:rFonts w:hint="eastAsia" w:ascii="Times New Roman" w:hAnsi="Times New Roman" w:eastAsia="仿宋_GB2312" w:cs="Times New Roman"/>
          <w:snapToGrid/>
          <w:kern w:val="2"/>
          <w:sz w:val="32"/>
          <w:szCs w:val="32"/>
          <w:lang w:val="en-US" w:eastAsia="zh-CN" w:bidi="ar-SA"/>
        </w:rPr>
        <w:t>日起施行，由</w:t>
      </w:r>
      <w:r>
        <w:rPr>
          <w:rFonts w:hint="eastAsia" w:eastAsia="仿宋_GB2312" w:cs="Times New Roman"/>
          <w:snapToGrid/>
          <w:kern w:val="2"/>
          <w:sz w:val="32"/>
          <w:szCs w:val="32"/>
          <w:lang w:val="en-US" w:eastAsia="zh-CN" w:bidi="ar-SA"/>
        </w:rPr>
        <w:t>县公共数据主管部门</w:t>
      </w:r>
      <w:r>
        <w:rPr>
          <w:rFonts w:hint="eastAsia" w:ascii="Times New Roman" w:hAnsi="Times New Roman" w:eastAsia="仿宋_GB2312" w:cs="Times New Roman"/>
          <w:snapToGrid/>
          <w:kern w:val="2"/>
          <w:sz w:val="32"/>
          <w:szCs w:val="32"/>
          <w:lang w:val="en-US" w:eastAsia="zh-CN" w:bidi="ar-SA"/>
        </w:rPr>
        <w:t>负责牵头组织实施。</w:t>
      </w:r>
      <w:r>
        <w:rPr>
          <w:rFonts w:hint="eastAsia" w:ascii="Times New Roman" w:hAnsi="Times New Roman" w:eastAsia="仿宋_GB2312" w:cs="Times New Roman"/>
          <w:snapToGrid/>
          <w:kern w:val="2"/>
          <w:sz w:val="32"/>
          <w:szCs w:val="32"/>
          <w:highlight w:val="none"/>
          <w:lang w:val="en-US" w:eastAsia="zh-CN" w:bidi="ar-SA"/>
        </w:rPr>
        <w:t>国家</w:t>
      </w:r>
      <w:r>
        <w:rPr>
          <w:rFonts w:hint="eastAsia" w:eastAsia="仿宋_GB2312" w:cs="Times New Roman"/>
          <w:snapToGrid/>
          <w:kern w:val="2"/>
          <w:sz w:val="32"/>
          <w:szCs w:val="32"/>
          <w:highlight w:val="none"/>
          <w:lang w:val="en-US" w:eastAsia="zh-CN" w:bidi="ar-SA"/>
        </w:rPr>
        <w:t>、</w:t>
      </w:r>
      <w:r>
        <w:rPr>
          <w:rFonts w:hint="eastAsia" w:ascii="Times New Roman" w:hAnsi="Times New Roman" w:eastAsia="仿宋_GB2312" w:cs="Times New Roman"/>
          <w:snapToGrid/>
          <w:kern w:val="2"/>
          <w:sz w:val="32"/>
          <w:szCs w:val="32"/>
          <w:highlight w:val="none"/>
          <w:lang w:val="en-US" w:eastAsia="zh-CN" w:bidi="ar-SA"/>
        </w:rPr>
        <w:t>省</w:t>
      </w:r>
      <w:r>
        <w:rPr>
          <w:rFonts w:hint="eastAsia" w:eastAsia="仿宋_GB2312" w:cs="Times New Roman"/>
          <w:snapToGrid/>
          <w:kern w:val="2"/>
          <w:sz w:val="32"/>
          <w:szCs w:val="32"/>
          <w:highlight w:val="none"/>
          <w:lang w:val="en-US" w:eastAsia="zh-CN" w:bidi="ar-SA"/>
        </w:rPr>
        <w:t>和市</w:t>
      </w:r>
      <w:r>
        <w:rPr>
          <w:rFonts w:hint="eastAsia" w:ascii="Times New Roman" w:hAnsi="Times New Roman" w:eastAsia="仿宋_GB2312" w:cs="Times New Roman"/>
          <w:snapToGrid/>
          <w:kern w:val="2"/>
          <w:sz w:val="32"/>
          <w:szCs w:val="32"/>
          <w:highlight w:val="none"/>
          <w:lang w:val="en-US" w:eastAsia="zh-CN" w:bidi="ar-SA"/>
        </w:rPr>
        <w:t>对</w:t>
      </w:r>
      <w:r>
        <w:rPr>
          <w:rFonts w:hint="eastAsia" w:ascii="Times New Roman" w:hAnsi="Times New Roman" w:eastAsia="仿宋_GB2312" w:cs="Times New Roman"/>
          <w:snapToGrid/>
          <w:kern w:val="2"/>
          <w:sz w:val="32"/>
          <w:szCs w:val="32"/>
          <w:lang w:val="en-US" w:eastAsia="zh-CN" w:bidi="ar-SA"/>
        </w:rPr>
        <w:t>公共数据授权运营管理另有规定的</w:t>
      </w:r>
      <w:r>
        <w:rPr>
          <w:rFonts w:hint="eastAsia" w:eastAsia="仿宋_GB2312" w:cs="Times New Roman"/>
          <w:snapToGrid/>
          <w:kern w:val="2"/>
          <w:sz w:val="32"/>
          <w:szCs w:val="32"/>
          <w:lang w:val="en-US" w:eastAsia="zh-CN" w:bidi="ar-SA"/>
        </w:rPr>
        <w:t>，</w:t>
      </w:r>
      <w:r>
        <w:rPr>
          <w:rFonts w:hint="eastAsia" w:ascii="Times New Roman" w:hAnsi="Times New Roman" w:eastAsia="仿宋_GB2312" w:cs="Times New Roman"/>
          <w:snapToGrid/>
          <w:kern w:val="2"/>
          <w:sz w:val="32"/>
          <w:szCs w:val="32"/>
          <w:lang w:val="en-US" w:eastAsia="zh-CN" w:bidi="ar-SA"/>
        </w:rPr>
        <w:t>从其规定。</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lang w:val="en-US" w:eastAsia="zh-CN"/>
        </w:rPr>
      </w:pPr>
      <w:r>
        <w:rPr>
          <w:rFonts w:hint="eastAsia" w:eastAsia="仿宋_GB2312" w:cs="Times New Roman"/>
          <w:sz w:val="32"/>
          <w:szCs w:val="32"/>
          <w:lang w:val="en-US" w:eastAsia="zh-CN"/>
        </w:rPr>
        <w:t xml:space="preserve">         </w:t>
      </w:r>
    </w:p>
    <w:sectPr>
      <w:headerReference r:id="rId3" w:type="default"/>
      <w:footerReference r:id="rId4" w:type="default"/>
      <w:pgSz w:w="11906" w:h="16838"/>
      <w:pgMar w:top="1587" w:right="1587" w:bottom="1587" w:left="1587"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7466"/>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45ACA"/>
    <w:multiLevelType w:val="singleLevel"/>
    <w:tmpl w:val="04B45ACA"/>
    <w:lvl w:ilvl="0" w:tentative="0">
      <w:start w:val="1"/>
      <w:numFmt w:val="chineseCounting"/>
      <w:pStyle w:val="2"/>
      <w:suff w:val="nothing"/>
      <w:lvlText w:val="%1、"/>
      <w:lvlJc w:val="left"/>
      <w:pPr>
        <w:ind w:left="-163"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Dg5OWJmNDRhMGRiMDNiYWIxYWRhMDUyNjRhYzUifQ=="/>
  </w:docVars>
  <w:rsids>
    <w:rsidRoot w:val="00172A27"/>
    <w:rsid w:val="00014554"/>
    <w:rsid w:val="00032562"/>
    <w:rsid w:val="00043144"/>
    <w:rsid w:val="0004634B"/>
    <w:rsid w:val="00066A85"/>
    <w:rsid w:val="00066EBC"/>
    <w:rsid w:val="000A1B05"/>
    <w:rsid w:val="000E72B4"/>
    <w:rsid w:val="00107E0E"/>
    <w:rsid w:val="00127048"/>
    <w:rsid w:val="00145294"/>
    <w:rsid w:val="001527C8"/>
    <w:rsid w:val="001A5A9A"/>
    <w:rsid w:val="00237560"/>
    <w:rsid w:val="002436F8"/>
    <w:rsid w:val="0024577C"/>
    <w:rsid w:val="002805F7"/>
    <w:rsid w:val="002B39C6"/>
    <w:rsid w:val="002E161C"/>
    <w:rsid w:val="003079FB"/>
    <w:rsid w:val="003252F2"/>
    <w:rsid w:val="003923C2"/>
    <w:rsid w:val="00464D7B"/>
    <w:rsid w:val="00497E0D"/>
    <w:rsid w:val="004A31A3"/>
    <w:rsid w:val="004A52B5"/>
    <w:rsid w:val="004F3DE9"/>
    <w:rsid w:val="005119CD"/>
    <w:rsid w:val="005417F9"/>
    <w:rsid w:val="00545003"/>
    <w:rsid w:val="00551C63"/>
    <w:rsid w:val="0058178A"/>
    <w:rsid w:val="005C36BC"/>
    <w:rsid w:val="006016B2"/>
    <w:rsid w:val="006236C0"/>
    <w:rsid w:val="006D0CE9"/>
    <w:rsid w:val="007007A5"/>
    <w:rsid w:val="00715765"/>
    <w:rsid w:val="00736E36"/>
    <w:rsid w:val="007600B2"/>
    <w:rsid w:val="007760D1"/>
    <w:rsid w:val="007E3D4A"/>
    <w:rsid w:val="007E69DA"/>
    <w:rsid w:val="00837331"/>
    <w:rsid w:val="008B07A7"/>
    <w:rsid w:val="008E1512"/>
    <w:rsid w:val="0092019D"/>
    <w:rsid w:val="00941703"/>
    <w:rsid w:val="009C31A8"/>
    <w:rsid w:val="009C79A0"/>
    <w:rsid w:val="009E1A7B"/>
    <w:rsid w:val="009F7630"/>
    <w:rsid w:val="00A15DBC"/>
    <w:rsid w:val="00A838D0"/>
    <w:rsid w:val="00A9115D"/>
    <w:rsid w:val="00AB66C4"/>
    <w:rsid w:val="00AC411B"/>
    <w:rsid w:val="00B06527"/>
    <w:rsid w:val="00B170C8"/>
    <w:rsid w:val="00B277CD"/>
    <w:rsid w:val="00B3405E"/>
    <w:rsid w:val="00B509A7"/>
    <w:rsid w:val="00B72226"/>
    <w:rsid w:val="00BD7377"/>
    <w:rsid w:val="00C17E17"/>
    <w:rsid w:val="00C35D17"/>
    <w:rsid w:val="00C4206D"/>
    <w:rsid w:val="00C52347"/>
    <w:rsid w:val="00CE7DE6"/>
    <w:rsid w:val="00D419ED"/>
    <w:rsid w:val="00D41D75"/>
    <w:rsid w:val="00D65E1B"/>
    <w:rsid w:val="00D9560A"/>
    <w:rsid w:val="00DF1B81"/>
    <w:rsid w:val="00ED4684"/>
    <w:rsid w:val="00F829E6"/>
    <w:rsid w:val="00FF48FD"/>
    <w:rsid w:val="01347A59"/>
    <w:rsid w:val="013E233F"/>
    <w:rsid w:val="015974C0"/>
    <w:rsid w:val="01790F2B"/>
    <w:rsid w:val="017A53E0"/>
    <w:rsid w:val="017B30A1"/>
    <w:rsid w:val="01CC3898"/>
    <w:rsid w:val="01FF14EF"/>
    <w:rsid w:val="020A7612"/>
    <w:rsid w:val="02650493"/>
    <w:rsid w:val="02AE00DE"/>
    <w:rsid w:val="02B629C7"/>
    <w:rsid w:val="02B748EC"/>
    <w:rsid w:val="02D07BBF"/>
    <w:rsid w:val="02D174C4"/>
    <w:rsid w:val="030A72A2"/>
    <w:rsid w:val="03565A85"/>
    <w:rsid w:val="037A6337"/>
    <w:rsid w:val="038509C9"/>
    <w:rsid w:val="03A20338"/>
    <w:rsid w:val="03A31A35"/>
    <w:rsid w:val="03C43552"/>
    <w:rsid w:val="03C86237"/>
    <w:rsid w:val="03CD1A9F"/>
    <w:rsid w:val="03D2472D"/>
    <w:rsid w:val="03F62DA4"/>
    <w:rsid w:val="04111891"/>
    <w:rsid w:val="04455AD9"/>
    <w:rsid w:val="045521C0"/>
    <w:rsid w:val="046C0B9A"/>
    <w:rsid w:val="04770389"/>
    <w:rsid w:val="04F856B0"/>
    <w:rsid w:val="0506793D"/>
    <w:rsid w:val="05152A51"/>
    <w:rsid w:val="05291032"/>
    <w:rsid w:val="054416D2"/>
    <w:rsid w:val="05453FE3"/>
    <w:rsid w:val="054F4A4B"/>
    <w:rsid w:val="05597A8E"/>
    <w:rsid w:val="055A4ED6"/>
    <w:rsid w:val="05860158"/>
    <w:rsid w:val="05960A24"/>
    <w:rsid w:val="05B8311D"/>
    <w:rsid w:val="05B83C54"/>
    <w:rsid w:val="05CA7B12"/>
    <w:rsid w:val="05D467E0"/>
    <w:rsid w:val="064A6451"/>
    <w:rsid w:val="06523DF3"/>
    <w:rsid w:val="067B346D"/>
    <w:rsid w:val="067D77AC"/>
    <w:rsid w:val="06A91D9D"/>
    <w:rsid w:val="06DA3341"/>
    <w:rsid w:val="06E329CD"/>
    <w:rsid w:val="06E52002"/>
    <w:rsid w:val="06E94E42"/>
    <w:rsid w:val="07081CA4"/>
    <w:rsid w:val="07283BBC"/>
    <w:rsid w:val="075B42C3"/>
    <w:rsid w:val="077D02FC"/>
    <w:rsid w:val="078132CC"/>
    <w:rsid w:val="078404D5"/>
    <w:rsid w:val="07866B35"/>
    <w:rsid w:val="078903A8"/>
    <w:rsid w:val="078D3A1F"/>
    <w:rsid w:val="079218FE"/>
    <w:rsid w:val="079C1EB4"/>
    <w:rsid w:val="07A82607"/>
    <w:rsid w:val="07CE5F02"/>
    <w:rsid w:val="07F97307"/>
    <w:rsid w:val="08017F69"/>
    <w:rsid w:val="083B16CD"/>
    <w:rsid w:val="08442237"/>
    <w:rsid w:val="084958C7"/>
    <w:rsid w:val="085D0CBB"/>
    <w:rsid w:val="087A1F0C"/>
    <w:rsid w:val="088A7F5F"/>
    <w:rsid w:val="08A811EA"/>
    <w:rsid w:val="08C017C2"/>
    <w:rsid w:val="08CE609D"/>
    <w:rsid w:val="08D00067"/>
    <w:rsid w:val="08E375DA"/>
    <w:rsid w:val="08F16945"/>
    <w:rsid w:val="09153CCC"/>
    <w:rsid w:val="094D16B8"/>
    <w:rsid w:val="095347F5"/>
    <w:rsid w:val="09581E0B"/>
    <w:rsid w:val="096B4234"/>
    <w:rsid w:val="098C4B92"/>
    <w:rsid w:val="09A60DC8"/>
    <w:rsid w:val="09AB2883"/>
    <w:rsid w:val="09AD7870"/>
    <w:rsid w:val="09B66248"/>
    <w:rsid w:val="09EA6F07"/>
    <w:rsid w:val="0A1506D3"/>
    <w:rsid w:val="0A155669"/>
    <w:rsid w:val="0A2923CF"/>
    <w:rsid w:val="0A314B36"/>
    <w:rsid w:val="0A3D172D"/>
    <w:rsid w:val="0A3E4216"/>
    <w:rsid w:val="0A5B1BB3"/>
    <w:rsid w:val="0A7473CE"/>
    <w:rsid w:val="0A9E537E"/>
    <w:rsid w:val="0AC91212"/>
    <w:rsid w:val="0ADA1283"/>
    <w:rsid w:val="0ADB2CF4"/>
    <w:rsid w:val="0ADC7471"/>
    <w:rsid w:val="0ADD1FCA"/>
    <w:rsid w:val="0AFF1862"/>
    <w:rsid w:val="0B122C38"/>
    <w:rsid w:val="0B2A51D0"/>
    <w:rsid w:val="0B5A0EA1"/>
    <w:rsid w:val="0BC63207"/>
    <w:rsid w:val="0BCD6AE0"/>
    <w:rsid w:val="0BEF2CD7"/>
    <w:rsid w:val="0C160E49"/>
    <w:rsid w:val="0C3B1C9C"/>
    <w:rsid w:val="0C4067A4"/>
    <w:rsid w:val="0C514B55"/>
    <w:rsid w:val="0C582601"/>
    <w:rsid w:val="0C6D6E67"/>
    <w:rsid w:val="0C6F7B97"/>
    <w:rsid w:val="0C937D2A"/>
    <w:rsid w:val="0C9B71E5"/>
    <w:rsid w:val="0CB63A50"/>
    <w:rsid w:val="0D0429D6"/>
    <w:rsid w:val="0D06617E"/>
    <w:rsid w:val="0D216AEF"/>
    <w:rsid w:val="0D3627FC"/>
    <w:rsid w:val="0D3C1697"/>
    <w:rsid w:val="0D49296E"/>
    <w:rsid w:val="0D807953"/>
    <w:rsid w:val="0E0013EF"/>
    <w:rsid w:val="0E4426B2"/>
    <w:rsid w:val="0E5057A5"/>
    <w:rsid w:val="0E7C3C46"/>
    <w:rsid w:val="0E840700"/>
    <w:rsid w:val="0EAE7543"/>
    <w:rsid w:val="0ECA37AB"/>
    <w:rsid w:val="0ED308B1"/>
    <w:rsid w:val="0EEF6D6E"/>
    <w:rsid w:val="0F0A004B"/>
    <w:rsid w:val="0F1E29AB"/>
    <w:rsid w:val="0F29227F"/>
    <w:rsid w:val="0F3D17DE"/>
    <w:rsid w:val="0FD74C28"/>
    <w:rsid w:val="0FD868F1"/>
    <w:rsid w:val="0FFA787D"/>
    <w:rsid w:val="10057D2C"/>
    <w:rsid w:val="100A02F0"/>
    <w:rsid w:val="10216FE9"/>
    <w:rsid w:val="1037061D"/>
    <w:rsid w:val="10710382"/>
    <w:rsid w:val="10741C20"/>
    <w:rsid w:val="10A342B4"/>
    <w:rsid w:val="10A42F1B"/>
    <w:rsid w:val="10C832C3"/>
    <w:rsid w:val="111F3561"/>
    <w:rsid w:val="112A0531"/>
    <w:rsid w:val="114D291B"/>
    <w:rsid w:val="116A4DD1"/>
    <w:rsid w:val="11734720"/>
    <w:rsid w:val="119A3908"/>
    <w:rsid w:val="11BF1C0B"/>
    <w:rsid w:val="11C56DFC"/>
    <w:rsid w:val="11C6709D"/>
    <w:rsid w:val="11E41AA1"/>
    <w:rsid w:val="12064AFA"/>
    <w:rsid w:val="123258EF"/>
    <w:rsid w:val="12330421"/>
    <w:rsid w:val="123F764C"/>
    <w:rsid w:val="12463148"/>
    <w:rsid w:val="12563668"/>
    <w:rsid w:val="12684274"/>
    <w:rsid w:val="126F25BE"/>
    <w:rsid w:val="12733868"/>
    <w:rsid w:val="12781557"/>
    <w:rsid w:val="127A1750"/>
    <w:rsid w:val="127A5093"/>
    <w:rsid w:val="127E4ABA"/>
    <w:rsid w:val="12905890"/>
    <w:rsid w:val="130C25E4"/>
    <w:rsid w:val="132711CC"/>
    <w:rsid w:val="13273D1B"/>
    <w:rsid w:val="132A0CBC"/>
    <w:rsid w:val="13494A4F"/>
    <w:rsid w:val="137B49BF"/>
    <w:rsid w:val="1393035F"/>
    <w:rsid w:val="140908D1"/>
    <w:rsid w:val="14614A30"/>
    <w:rsid w:val="14AA20B4"/>
    <w:rsid w:val="14CC2094"/>
    <w:rsid w:val="14D61ED0"/>
    <w:rsid w:val="1598786A"/>
    <w:rsid w:val="15A72150"/>
    <w:rsid w:val="15F44823"/>
    <w:rsid w:val="161D3957"/>
    <w:rsid w:val="16480338"/>
    <w:rsid w:val="16493207"/>
    <w:rsid w:val="1673312F"/>
    <w:rsid w:val="168A7DBA"/>
    <w:rsid w:val="16963CDE"/>
    <w:rsid w:val="16A36FFE"/>
    <w:rsid w:val="16BE1565"/>
    <w:rsid w:val="16BF3261"/>
    <w:rsid w:val="16C60CFC"/>
    <w:rsid w:val="171025FB"/>
    <w:rsid w:val="171E35E1"/>
    <w:rsid w:val="17605B5B"/>
    <w:rsid w:val="178B3DD5"/>
    <w:rsid w:val="18016469"/>
    <w:rsid w:val="1828532B"/>
    <w:rsid w:val="182F1DCD"/>
    <w:rsid w:val="18312669"/>
    <w:rsid w:val="18486B25"/>
    <w:rsid w:val="18786026"/>
    <w:rsid w:val="187B69A7"/>
    <w:rsid w:val="189C40F9"/>
    <w:rsid w:val="189F3152"/>
    <w:rsid w:val="18B63C84"/>
    <w:rsid w:val="18EC3795"/>
    <w:rsid w:val="18FC3673"/>
    <w:rsid w:val="19433FC0"/>
    <w:rsid w:val="19485280"/>
    <w:rsid w:val="19566367"/>
    <w:rsid w:val="19864975"/>
    <w:rsid w:val="19B56E4B"/>
    <w:rsid w:val="19D32F7C"/>
    <w:rsid w:val="19FB2A6A"/>
    <w:rsid w:val="1A0A0EFF"/>
    <w:rsid w:val="1A427CE5"/>
    <w:rsid w:val="1A453662"/>
    <w:rsid w:val="1A954C6D"/>
    <w:rsid w:val="1A9C791D"/>
    <w:rsid w:val="1AA20E5B"/>
    <w:rsid w:val="1AB32536"/>
    <w:rsid w:val="1AC122E6"/>
    <w:rsid w:val="1AC63078"/>
    <w:rsid w:val="1ADF413A"/>
    <w:rsid w:val="1ADF61CE"/>
    <w:rsid w:val="1AF5373A"/>
    <w:rsid w:val="1B0478A2"/>
    <w:rsid w:val="1B080A85"/>
    <w:rsid w:val="1B59438C"/>
    <w:rsid w:val="1BBF7C5E"/>
    <w:rsid w:val="1BCB2807"/>
    <w:rsid w:val="1BE943D9"/>
    <w:rsid w:val="1C20736E"/>
    <w:rsid w:val="1C22439B"/>
    <w:rsid w:val="1C301DCD"/>
    <w:rsid w:val="1CA76EDA"/>
    <w:rsid w:val="1CBD64B8"/>
    <w:rsid w:val="1CEE32DC"/>
    <w:rsid w:val="1CF06AD2"/>
    <w:rsid w:val="1D0A4E2D"/>
    <w:rsid w:val="1D0D5F73"/>
    <w:rsid w:val="1D270A2C"/>
    <w:rsid w:val="1D641DA6"/>
    <w:rsid w:val="1D6703A5"/>
    <w:rsid w:val="1D8C4DEF"/>
    <w:rsid w:val="1D9825E2"/>
    <w:rsid w:val="1DD85F79"/>
    <w:rsid w:val="1DF51E9C"/>
    <w:rsid w:val="1E0E58FF"/>
    <w:rsid w:val="1E960840"/>
    <w:rsid w:val="1EE83771"/>
    <w:rsid w:val="1EFF2FFD"/>
    <w:rsid w:val="1F090F0F"/>
    <w:rsid w:val="1F0A567B"/>
    <w:rsid w:val="1F1C0DD2"/>
    <w:rsid w:val="1F4A7F9E"/>
    <w:rsid w:val="1F8D49AB"/>
    <w:rsid w:val="1F952EBB"/>
    <w:rsid w:val="1FD46237"/>
    <w:rsid w:val="1FE94B5A"/>
    <w:rsid w:val="1FF22EB1"/>
    <w:rsid w:val="20665FED"/>
    <w:rsid w:val="208678B4"/>
    <w:rsid w:val="20A504DF"/>
    <w:rsid w:val="20B3409F"/>
    <w:rsid w:val="20B66BBF"/>
    <w:rsid w:val="21090163"/>
    <w:rsid w:val="213760C2"/>
    <w:rsid w:val="21617F9F"/>
    <w:rsid w:val="216830DB"/>
    <w:rsid w:val="21793326"/>
    <w:rsid w:val="217D03E5"/>
    <w:rsid w:val="21913598"/>
    <w:rsid w:val="21E14A75"/>
    <w:rsid w:val="21ED4214"/>
    <w:rsid w:val="220E384F"/>
    <w:rsid w:val="22110F83"/>
    <w:rsid w:val="22342B01"/>
    <w:rsid w:val="224F1BA5"/>
    <w:rsid w:val="225718ED"/>
    <w:rsid w:val="2271258C"/>
    <w:rsid w:val="227432EE"/>
    <w:rsid w:val="227B299A"/>
    <w:rsid w:val="228D6B72"/>
    <w:rsid w:val="22BB35F2"/>
    <w:rsid w:val="22CF0F38"/>
    <w:rsid w:val="22E91B93"/>
    <w:rsid w:val="22ED0263"/>
    <w:rsid w:val="22F77849"/>
    <w:rsid w:val="22FE7FD2"/>
    <w:rsid w:val="231B3356"/>
    <w:rsid w:val="231F5C99"/>
    <w:rsid w:val="233174FD"/>
    <w:rsid w:val="234C2589"/>
    <w:rsid w:val="234E00AF"/>
    <w:rsid w:val="23524D1C"/>
    <w:rsid w:val="23810484"/>
    <w:rsid w:val="23C523FF"/>
    <w:rsid w:val="23DE2F8B"/>
    <w:rsid w:val="240A1C32"/>
    <w:rsid w:val="244514B2"/>
    <w:rsid w:val="24561B4D"/>
    <w:rsid w:val="24A85EE5"/>
    <w:rsid w:val="24AF3183"/>
    <w:rsid w:val="24C04FDC"/>
    <w:rsid w:val="24D42836"/>
    <w:rsid w:val="24EA2059"/>
    <w:rsid w:val="24F904EE"/>
    <w:rsid w:val="250E527E"/>
    <w:rsid w:val="251D65D7"/>
    <w:rsid w:val="252427C9"/>
    <w:rsid w:val="25346694"/>
    <w:rsid w:val="25406339"/>
    <w:rsid w:val="256B5148"/>
    <w:rsid w:val="257139A1"/>
    <w:rsid w:val="257D383A"/>
    <w:rsid w:val="259239FA"/>
    <w:rsid w:val="25E90563"/>
    <w:rsid w:val="25FD575C"/>
    <w:rsid w:val="263B00A0"/>
    <w:rsid w:val="26866228"/>
    <w:rsid w:val="26CF7759"/>
    <w:rsid w:val="26D35955"/>
    <w:rsid w:val="26E15B99"/>
    <w:rsid w:val="26EB71C5"/>
    <w:rsid w:val="26FA1C96"/>
    <w:rsid w:val="270311B0"/>
    <w:rsid w:val="271B6F5F"/>
    <w:rsid w:val="272950BB"/>
    <w:rsid w:val="27455C6D"/>
    <w:rsid w:val="279C796E"/>
    <w:rsid w:val="27A40EA9"/>
    <w:rsid w:val="27A73D70"/>
    <w:rsid w:val="27CD64A0"/>
    <w:rsid w:val="27EE2FBB"/>
    <w:rsid w:val="28024B4F"/>
    <w:rsid w:val="281431DC"/>
    <w:rsid w:val="28405DFB"/>
    <w:rsid w:val="28846321"/>
    <w:rsid w:val="2895452B"/>
    <w:rsid w:val="289A68E3"/>
    <w:rsid w:val="289F0154"/>
    <w:rsid w:val="28A30007"/>
    <w:rsid w:val="28A7353A"/>
    <w:rsid w:val="28BF436C"/>
    <w:rsid w:val="28DA4193"/>
    <w:rsid w:val="28E47088"/>
    <w:rsid w:val="28EB2D30"/>
    <w:rsid w:val="28EC3768"/>
    <w:rsid w:val="296A19BB"/>
    <w:rsid w:val="297A35F7"/>
    <w:rsid w:val="297D3B93"/>
    <w:rsid w:val="298C56CC"/>
    <w:rsid w:val="29944EF7"/>
    <w:rsid w:val="29A328AD"/>
    <w:rsid w:val="29AE5E84"/>
    <w:rsid w:val="29BC3A11"/>
    <w:rsid w:val="29C54E43"/>
    <w:rsid w:val="29D37560"/>
    <w:rsid w:val="29F67138"/>
    <w:rsid w:val="2A3C3E33"/>
    <w:rsid w:val="2A4B491B"/>
    <w:rsid w:val="2A50295A"/>
    <w:rsid w:val="2A531253"/>
    <w:rsid w:val="2A6F7993"/>
    <w:rsid w:val="2AAD2577"/>
    <w:rsid w:val="2AF7E9A6"/>
    <w:rsid w:val="2B2D0EF2"/>
    <w:rsid w:val="2B502629"/>
    <w:rsid w:val="2B6B5779"/>
    <w:rsid w:val="2B6F0C45"/>
    <w:rsid w:val="2B710DDE"/>
    <w:rsid w:val="2B72635F"/>
    <w:rsid w:val="2BC06D5F"/>
    <w:rsid w:val="2BC31871"/>
    <w:rsid w:val="2C2501EB"/>
    <w:rsid w:val="2C300C99"/>
    <w:rsid w:val="2C485860"/>
    <w:rsid w:val="2C4C7342"/>
    <w:rsid w:val="2C7E7C57"/>
    <w:rsid w:val="2C8D7E9A"/>
    <w:rsid w:val="2C9810A7"/>
    <w:rsid w:val="2CB17563"/>
    <w:rsid w:val="2CC91630"/>
    <w:rsid w:val="2CD23AFF"/>
    <w:rsid w:val="2CD50087"/>
    <w:rsid w:val="2CDD3D5A"/>
    <w:rsid w:val="2D2500D2"/>
    <w:rsid w:val="2D621714"/>
    <w:rsid w:val="2D837574"/>
    <w:rsid w:val="2D9313C9"/>
    <w:rsid w:val="2DC8793A"/>
    <w:rsid w:val="2DE735DA"/>
    <w:rsid w:val="2E0A118E"/>
    <w:rsid w:val="2E206B20"/>
    <w:rsid w:val="2E876B6B"/>
    <w:rsid w:val="2E8B6BD6"/>
    <w:rsid w:val="2E9D2CFF"/>
    <w:rsid w:val="2EA70A98"/>
    <w:rsid w:val="2EAD9E16"/>
    <w:rsid w:val="2EB63EAF"/>
    <w:rsid w:val="2EB6794E"/>
    <w:rsid w:val="2EB711FE"/>
    <w:rsid w:val="2EC60DB5"/>
    <w:rsid w:val="2EE55756"/>
    <w:rsid w:val="2F104DB2"/>
    <w:rsid w:val="2F125215"/>
    <w:rsid w:val="2F1D65C3"/>
    <w:rsid w:val="2F2B634F"/>
    <w:rsid w:val="2F5B2138"/>
    <w:rsid w:val="2FB67708"/>
    <w:rsid w:val="2FBC5E18"/>
    <w:rsid w:val="2FD911C3"/>
    <w:rsid w:val="2FDB3950"/>
    <w:rsid w:val="2FDD5A67"/>
    <w:rsid w:val="2FFFEB18"/>
    <w:rsid w:val="30130FB2"/>
    <w:rsid w:val="3032232A"/>
    <w:rsid w:val="30831852"/>
    <w:rsid w:val="30875B6C"/>
    <w:rsid w:val="309C1849"/>
    <w:rsid w:val="309E2DC2"/>
    <w:rsid w:val="30DE1192"/>
    <w:rsid w:val="30DF772F"/>
    <w:rsid w:val="31224929"/>
    <w:rsid w:val="31342FDA"/>
    <w:rsid w:val="3148007A"/>
    <w:rsid w:val="31496359"/>
    <w:rsid w:val="31771119"/>
    <w:rsid w:val="318555E4"/>
    <w:rsid w:val="319770C5"/>
    <w:rsid w:val="31994BEB"/>
    <w:rsid w:val="31AF440F"/>
    <w:rsid w:val="31C9380E"/>
    <w:rsid w:val="31CC44C5"/>
    <w:rsid w:val="31E06CBE"/>
    <w:rsid w:val="32213220"/>
    <w:rsid w:val="32295875"/>
    <w:rsid w:val="323A1A51"/>
    <w:rsid w:val="32416A09"/>
    <w:rsid w:val="324A1FAF"/>
    <w:rsid w:val="325E4C4C"/>
    <w:rsid w:val="32621A9A"/>
    <w:rsid w:val="32951856"/>
    <w:rsid w:val="32AF463E"/>
    <w:rsid w:val="32B54285"/>
    <w:rsid w:val="33030EB6"/>
    <w:rsid w:val="33094E53"/>
    <w:rsid w:val="332B380F"/>
    <w:rsid w:val="33302999"/>
    <w:rsid w:val="33694A28"/>
    <w:rsid w:val="336B3EFF"/>
    <w:rsid w:val="33C37CFF"/>
    <w:rsid w:val="33DF0372"/>
    <w:rsid w:val="33DF1D66"/>
    <w:rsid w:val="33EA7980"/>
    <w:rsid w:val="34086058"/>
    <w:rsid w:val="344730B4"/>
    <w:rsid w:val="34506F5E"/>
    <w:rsid w:val="3456735A"/>
    <w:rsid w:val="34677222"/>
    <w:rsid w:val="346D7443"/>
    <w:rsid w:val="346E05B1"/>
    <w:rsid w:val="346F60D7"/>
    <w:rsid w:val="34D61AC8"/>
    <w:rsid w:val="350554CF"/>
    <w:rsid w:val="35244234"/>
    <w:rsid w:val="35277E59"/>
    <w:rsid w:val="353D58FA"/>
    <w:rsid w:val="355552CD"/>
    <w:rsid w:val="356B2D42"/>
    <w:rsid w:val="35B71A60"/>
    <w:rsid w:val="35C30EDC"/>
    <w:rsid w:val="35EF4AB0"/>
    <w:rsid w:val="36017EDC"/>
    <w:rsid w:val="36074868"/>
    <w:rsid w:val="36133BB0"/>
    <w:rsid w:val="3665460E"/>
    <w:rsid w:val="367217D1"/>
    <w:rsid w:val="36721EAF"/>
    <w:rsid w:val="36804F11"/>
    <w:rsid w:val="36864425"/>
    <w:rsid w:val="36981FDC"/>
    <w:rsid w:val="369C2E2D"/>
    <w:rsid w:val="36AF23B1"/>
    <w:rsid w:val="36E83ACE"/>
    <w:rsid w:val="36FC7D8C"/>
    <w:rsid w:val="37092813"/>
    <w:rsid w:val="372878A4"/>
    <w:rsid w:val="372E4027"/>
    <w:rsid w:val="372F1B4E"/>
    <w:rsid w:val="37454A37"/>
    <w:rsid w:val="374B653A"/>
    <w:rsid w:val="375A26B3"/>
    <w:rsid w:val="37857C22"/>
    <w:rsid w:val="379540A7"/>
    <w:rsid w:val="37AB38CA"/>
    <w:rsid w:val="37B05C62"/>
    <w:rsid w:val="37BF1D91"/>
    <w:rsid w:val="37F05781"/>
    <w:rsid w:val="383438BF"/>
    <w:rsid w:val="38357A40"/>
    <w:rsid w:val="38534D64"/>
    <w:rsid w:val="386A0303"/>
    <w:rsid w:val="388529F3"/>
    <w:rsid w:val="38A02D03"/>
    <w:rsid w:val="38AB6C0B"/>
    <w:rsid w:val="38C20A20"/>
    <w:rsid w:val="38CE5AC2"/>
    <w:rsid w:val="38D0165E"/>
    <w:rsid w:val="38E1756D"/>
    <w:rsid w:val="38F77904"/>
    <w:rsid w:val="39011ED9"/>
    <w:rsid w:val="391707AB"/>
    <w:rsid w:val="392313B1"/>
    <w:rsid w:val="393D67A4"/>
    <w:rsid w:val="39792997"/>
    <w:rsid w:val="39853F9F"/>
    <w:rsid w:val="39BD3629"/>
    <w:rsid w:val="39C56EDD"/>
    <w:rsid w:val="39F06F70"/>
    <w:rsid w:val="39F128EF"/>
    <w:rsid w:val="3A277F29"/>
    <w:rsid w:val="3A3A65D2"/>
    <w:rsid w:val="3A420B2E"/>
    <w:rsid w:val="3A5840B2"/>
    <w:rsid w:val="3A6D54F4"/>
    <w:rsid w:val="3A6F7A25"/>
    <w:rsid w:val="3A936E05"/>
    <w:rsid w:val="3AB111F7"/>
    <w:rsid w:val="3ADB05B9"/>
    <w:rsid w:val="3AE57A32"/>
    <w:rsid w:val="3AF10209"/>
    <w:rsid w:val="3B082DE1"/>
    <w:rsid w:val="3B0E298A"/>
    <w:rsid w:val="3B1100F7"/>
    <w:rsid w:val="3B1B1EAE"/>
    <w:rsid w:val="3B430836"/>
    <w:rsid w:val="3B4C3D41"/>
    <w:rsid w:val="3B5B1995"/>
    <w:rsid w:val="3B9D14C4"/>
    <w:rsid w:val="3BDE6249"/>
    <w:rsid w:val="3BEA3546"/>
    <w:rsid w:val="3BF7005D"/>
    <w:rsid w:val="3BFC72CF"/>
    <w:rsid w:val="3C4936B2"/>
    <w:rsid w:val="3C5A5138"/>
    <w:rsid w:val="3C954311"/>
    <w:rsid w:val="3CC0462F"/>
    <w:rsid w:val="3CE05DC4"/>
    <w:rsid w:val="3CF96E86"/>
    <w:rsid w:val="3D16096F"/>
    <w:rsid w:val="3D76B46F"/>
    <w:rsid w:val="3D7E43A0"/>
    <w:rsid w:val="3D8B70E5"/>
    <w:rsid w:val="3DB02C22"/>
    <w:rsid w:val="3DC01751"/>
    <w:rsid w:val="3DD57D5C"/>
    <w:rsid w:val="3DD77009"/>
    <w:rsid w:val="3E502554"/>
    <w:rsid w:val="3E6B1215"/>
    <w:rsid w:val="3E947108"/>
    <w:rsid w:val="3E951849"/>
    <w:rsid w:val="3E9C6EB8"/>
    <w:rsid w:val="3EB72C41"/>
    <w:rsid w:val="3EC27CA4"/>
    <w:rsid w:val="3ED418A0"/>
    <w:rsid w:val="3ED613C3"/>
    <w:rsid w:val="3EE75A46"/>
    <w:rsid w:val="3EEC408E"/>
    <w:rsid w:val="3F163D1F"/>
    <w:rsid w:val="3F1F21C6"/>
    <w:rsid w:val="3F276CA2"/>
    <w:rsid w:val="3F7F1990"/>
    <w:rsid w:val="3F81347D"/>
    <w:rsid w:val="3F942E96"/>
    <w:rsid w:val="3FB848C7"/>
    <w:rsid w:val="3FC419CD"/>
    <w:rsid w:val="3FD10984"/>
    <w:rsid w:val="3FD91432"/>
    <w:rsid w:val="3FE77CD7"/>
    <w:rsid w:val="3FEFF364"/>
    <w:rsid w:val="3FFEC9B9"/>
    <w:rsid w:val="3FFFAAA7"/>
    <w:rsid w:val="400E49F6"/>
    <w:rsid w:val="405576EB"/>
    <w:rsid w:val="4057145E"/>
    <w:rsid w:val="407050F1"/>
    <w:rsid w:val="40837D13"/>
    <w:rsid w:val="409443ED"/>
    <w:rsid w:val="40A86BF9"/>
    <w:rsid w:val="40AC192B"/>
    <w:rsid w:val="412E2343"/>
    <w:rsid w:val="41850CE8"/>
    <w:rsid w:val="41AA258E"/>
    <w:rsid w:val="41CA2206"/>
    <w:rsid w:val="41E9396D"/>
    <w:rsid w:val="4242307D"/>
    <w:rsid w:val="424E6DB4"/>
    <w:rsid w:val="428B4190"/>
    <w:rsid w:val="429B28C0"/>
    <w:rsid w:val="429E4757"/>
    <w:rsid w:val="42B40F77"/>
    <w:rsid w:val="42B87377"/>
    <w:rsid w:val="42DB2DCA"/>
    <w:rsid w:val="42E74ED3"/>
    <w:rsid w:val="43065E58"/>
    <w:rsid w:val="43196BD8"/>
    <w:rsid w:val="433E3CD6"/>
    <w:rsid w:val="43635059"/>
    <w:rsid w:val="43792ACE"/>
    <w:rsid w:val="437B7663"/>
    <w:rsid w:val="43A10F2E"/>
    <w:rsid w:val="43A11EC0"/>
    <w:rsid w:val="43AA0315"/>
    <w:rsid w:val="43AC0629"/>
    <w:rsid w:val="43B35ED7"/>
    <w:rsid w:val="43C800BF"/>
    <w:rsid w:val="43E061B7"/>
    <w:rsid w:val="43EE12FB"/>
    <w:rsid w:val="43F5366C"/>
    <w:rsid w:val="44024872"/>
    <w:rsid w:val="44095051"/>
    <w:rsid w:val="440E3087"/>
    <w:rsid w:val="443749C3"/>
    <w:rsid w:val="44425279"/>
    <w:rsid w:val="4451295E"/>
    <w:rsid w:val="445634B0"/>
    <w:rsid w:val="4469457B"/>
    <w:rsid w:val="446B01E9"/>
    <w:rsid w:val="44705C7F"/>
    <w:rsid w:val="44AC4324"/>
    <w:rsid w:val="44B85878"/>
    <w:rsid w:val="44C85ABB"/>
    <w:rsid w:val="44E360AA"/>
    <w:rsid w:val="44EA41C0"/>
    <w:rsid w:val="44FC7513"/>
    <w:rsid w:val="45147348"/>
    <w:rsid w:val="4520646E"/>
    <w:rsid w:val="45385785"/>
    <w:rsid w:val="453E7B2C"/>
    <w:rsid w:val="4541177A"/>
    <w:rsid w:val="455F40E7"/>
    <w:rsid w:val="456B047B"/>
    <w:rsid w:val="456B4699"/>
    <w:rsid w:val="4582123C"/>
    <w:rsid w:val="458A4B1F"/>
    <w:rsid w:val="458E7148"/>
    <w:rsid w:val="459E0E35"/>
    <w:rsid w:val="45B107A8"/>
    <w:rsid w:val="45B227D7"/>
    <w:rsid w:val="46240C16"/>
    <w:rsid w:val="462E6545"/>
    <w:rsid w:val="468273E7"/>
    <w:rsid w:val="468D12CB"/>
    <w:rsid w:val="469A25DB"/>
    <w:rsid w:val="46A44F19"/>
    <w:rsid w:val="46B27956"/>
    <w:rsid w:val="46D06EA9"/>
    <w:rsid w:val="46E15F8C"/>
    <w:rsid w:val="47212242"/>
    <w:rsid w:val="47273B3D"/>
    <w:rsid w:val="472B2331"/>
    <w:rsid w:val="474156B1"/>
    <w:rsid w:val="47527A52"/>
    <w:rsid w:val="47557ACE"/>
    <w:rsid w:val="47571378"/>
    <w:rsid w:val="477C0DDF"/>
    <w:rsid w:val="47854BBC"/>
    <w:rsid w:val="4796192C"/>
    <w:rsid w:val="47AD0F98"/>
    <w:rsid w:val="47B740B3"/>
    <w:rsid w:val="47C86E80"/>
    <w:rsid w:val="47CE7B04"/>
    <w:rsid w:val="47E41856"/>
    <w:rsid w:val="482E62B2"/>
    <w:rsid w:val="483B47F6"/>
    <w:rsid w:val="48425B85"/>
    <w:rsid w:val="484F47FF"/>
    <w:rsid w:val="487972C3"/>
    <w:rsid w:val="48AC33AA"/>
    <w:rsid w:val="48B306AC"/>
    <w:rsid w:val="48E444B5"/>
    <w:rsid w:val="48E96B3C"/>
    <w:rsid w:val="48F20E47"/>
    <w:rsid w:val="49085996"/>
    <w:rsid w:val="49310F9E"/>
    <w:rsid w:val="497D1516"/>
    <w:rsid w:val="497D50F0"/>
    <w:rsid w:val="49875199"/>
    <w:rsid w:val="4A06752E"/>
    <w:rsid w:val="4A13725E"/>
    <w:rsid w:val="4A192B91"/>
    <w:rsid w:val="4A227A1C"/>
    <w:rsid w:val="4A2D3655"/>
    <w:rsid w:val="4A480F3A"/>
    <w:rsid w:val="4A5F593E"/>
    <w:rsid w:val="4A653DAC"/>
    <w:rsid w:val="4A9C34F6"/>
    <w:rsid w:val="4AB32D6A"/>
    <w:rsid w:val="4AC9145A"/>
    <w:rsid w:val="4ACA3C0F"/>
    <w:rsid w:val="4B0147A6"/>
    <w:rsid w:val="4B062139"/>
    <w:rsid w:val="4B082FDE"/>
    <w:rsid w:val="4B334B70"/>
    <w:rsid w:val="4B577B99"/>
    <w:rsid w:val="4B685902"/>
    <w:rsid w:val="4B747A79"/>
    <w:rsid w:val="4B8B1753"/>
    <w:rsid w:val="4BAA1289"/>
    <w:rsid w:val="4BF40FB9"/>
    <w:rsid w:val="4C0B696C"/>
    <w:rsid w:val="4C5D3964"/>
    <w:rsid w:val="4CF811B1"/>
    <w:rsid w:val="4D0E261A"/>
    <w:rsid w:val="4D15480A"/>
    <w:rsid w:val="4D365861"/>
    <w:rsid w:val="4D4935B4"/>
    <w:rsid w:val="4D603D38"/>
    <w:rsid w:val="4D663E2C"/>
    <w:rsid w:val="4D814A59"/>
    <w:rsid w:val="4DAD1CF2"/>
    <w:rsid w:val="4DDE42DE"/>
    <w:rsid w:val="4DF85106"/>
    <w:rsid w:val="4E143B1F"/>
    <w:rsid w:val="4E2F5E56"/>
    <w:rsid w:val="4E9F396E"/>
    <w:rsid w:val="4EB26079"/>
    <w:rsid w:val="4EBD41B7"/>
    <w:rsid w:val="4EC25B5E"/>
    <w:rsid w:val="4EF61477"/>
    <w:rsid w:val="4F0F4C11"/>
    <w:rsid w:val="4F466723"/>
    <w:rsid w:val="4FBC621D"/>
    <w:rsid w:val="500656EA"/>
    <w:rsid w:val="50130FDB"/>
    <w:rsid w:val="502A1B84"/>
    <w:rsid w:val="502B5150"/>
    <w:rsid w:val="503F7CA1"/>
    <w:rsid w:val="50635652"/>
    <w:rsid w:val="507F5ACF"/>
    <w:rsid w:val="508F279B"/>
    <w:rsid w:val="50EB4717"/>
    <w:rsid w:val="51100A1F"/>
    <w:rsid w:val="511A2E6A"/>
    <w:rsid w:val="511B3417"/>
    <w:rsid w:val="51304CA9"/>
    <w:rsid w:val="513F0082"/>
    <w:rsid w:val="51471ACD"/>
    <w:rsid w:val="51884434"/>
    <w:rsid w:val="51A2659D"/>
    <w:rsid w:val="51C518B1"/>
    <w:rsid w:val="51CC4711"/>
    <w:rsid w:val="51D5415B"/>
    <w:rsid w:val="51E25CD6"/>
    <w:rsid w:val="52532C9B"/>
    <w:rsid w:val="52820787"/>
    <w:rsid w:val="528B1ED6"/>
    <w:rsid w:val="52940E77"/>
    <w:rsid w:val="529D1462"/>
    <w:rsid w:val="52A15B9E"/>
    <w:rsid w:val="52B256B5"/>
    <w:rsid w:val="52B62DE6"/>
    <w:rsid w:val="52BE405A"/>
    <w:rsid w:val="52E654BA"/>
    <w:rsid w:val="53786DFC"/>
    <w:rsid w:val="53DB7340"/>
    <w:rsid w:val="53E72429"/>
    <w:rsid w:val="54015914"/>
    <w:rsid w:val="54085ED4"/>
    <w:rsid w:val="541B0CC2"/>
    <w:rsid w:val="54517C34"/>
    <w:rsid w:val="546C32D0"/>
    <w:rsid w:val="54802250"/>
    <w:rsid w:val="54962859"/>
    <w:rsid w:val="54962FCE"/>
    <w:rsid w:val="54D45FAA"/>
    <w:rsid w:val="54D477A6"/>
    <w:rsid w:val="54E92A5D"/>
    <w:rsid w:val="54EE7D7E"/>
    <w:rsid w:val="552A53FD"/>
    <w:rsid w:val="552F56E3"/>
    <w:rsid w:val="5569324E"/>
    <w:rsid w:val="556A2D1E"/>
    <w:rsid w:val="55B71C9E"/>
    <w:rsid w:val="55F97465"/>
    <w:rsid w:val="56064695"/>
    <w:rsid w:val="561225E1"/>
    <w:rsid w:val="56247E6D"/>
    <w:rsid w:val="56497633"/>
    <w:rsid w:val="565A22EB"/>
    <w:rsid w:val="565D1DDC"/>
    <w:rsid w:val="569CBEFB"/>
    <w:rsid w:val="56CD1D6A"/>
    <w:rsid w:val="56F7256D"/>
    <w:rsid w:val="56FF52A9"/>
    <w:rsid w:val="57134C3B"/>
    <w:rsid w:val="571C3A45"/>
    <w:rsid w:val="57601B83"/>
    <w:rsid w:val="576D42A0"/>
    <w:rsid w:val="576E139F"/>
    <w:rsid w:val="57715B3F"/>
    <w:rsid w:val="57905554"/>
    <w:rsid w:val="57931F59"/>
    <w:rsid w:val="57954F68"/>
    <w:rsid w:val="57B813CA"/>
    <w:rsid w:val="57BE2565"/>
    <w:rsid w:val="57CD4843"/>
    <w:rsid w:val="582F100E"/>
    <w:rsid w:val="58D565A1"/>
    <w:rsid w:val="5915074C"/>
    <w:rsid w:val="59294861"/>
    <w:rsid w:val="593908DE"/>
    <w:rsid w:val="59400210"/>
    <w:rsid w:val="59464DA9"/>
    <w:rsid w:val="59845E09"/>
    <w:rsid w:val="59851D75"/>
    <w:rsid w:val="598C4D10"/>
    <w:rsid w:val="59A81B8C"/>
    <w:rsid w:val="59A97152"/>
    <w:rsid w:val="59C54055"/>
    <w:rsid w:val="5A243276"/>
    <w:rsid w:val="5A486D78"/>
    <w:rsid w:val="5A5F2C4A"/>
    <w:rsid w:val="5A715E56"/>
    <w:rsid w:val="5A7E6BA2"/>
    <w:rsid w:val="5A7F67C4"/>
    <w:rsid w:val="5A8F47F4"/>
    <w:rsid w:val="5A927484"/>
    <w:rsid w:val="5AC64325"/>
    <w:rsid w:val="5ACD22EE"/>
    <w:rsid w:val="5ACE75A8"/>
    <w:rsid w:val="5AFD4A88"/>
    <w:rsid w:val="5B0A62C6"/>
    <w:rsid w:val="5B0E18F6"/>
    <w:rsid w:val="5B331092"/>
    <w:rsid w:val="5B3C7B5B"/>
    <w:rsid w:val="5B8907DF"/>
    <w:rsid w:val="5B89084D"/>
    <w:rsid w:val="5B93080E"/>
    <w:rsid w:val="5B9608D0"/>
    <w:rsid w:val="5BC93603"/>
    <w:rsid w:val="5BD13050"/>
    <w:rsid w:val="5BDD5DA4"/>
    <w:rsid w:val="5BED775E"/>
    <w:rsid w:val="5C084598"/>
    <w:rsid w:val="5C1473E0"/>
    <w:rsid w:val="5C384E7D"/>
    <w:rsid w:val="5C8510FD"/>
    <w:rsid w:val="5C8A1D3E"/>
    <w:rsid w:val="5C8C778B"/>
    <w:rsid w:val="5CA644DC"/>
    <w:rsid w:val="5CC06FBE"/>
    <w:rsid w:val="5CC73208"/>
    <w:rsid w:val="5CDA23D8"/>
    <w:rsid w:val="5CDD77D2"/>
    <w:rsid w:val="5CDE1205"/>
    <w:rsid w:val="5CED2518"/>
    <w:rsid w:val="5D641CA2"/>
    <w:rsid w:val="5D8365CC"/>
    <w:rsid w:val="5D8E4C63"/>
    <w:rsid w:val="5DAF651E"/>
    <w:rsid w:val="5DEF78BB"/>
    <w:rsid w:val="5E1E62F4"/>
    <w:rsid w:val="5E437B09"/>
    <w:rsid w:val="5E4C0D3E"/>
    <w:rsid w:val="5E4E54AA"/>
    <w:rsid w:val="5E7C394C"/>
    <w:rsid w:val="5E8303FB"/>
    <w:rsid w:val="5E9C249A"/>
    <w:rsid w:val="5EB02500"/>
    <w:rsid w:val="5EB506B9"/>
    <w:rsid w:val="5EBD78BB"/>
    <w:rsid w:val="5EBF23B7"/>
    <w:rsid w:val="5EEC1F4F"/>
    <w:rsid w:val="5EF6B507"/>
    <w:rsid w:val="5EF977BF"/>
    <w:rsid w:val="5F010070"/>
    <w:rsid w:val="5F2466BD"/>
    <w:rsid w:val="5F3C1609"/>
    <w:rsid w:val="5F520AB8"/>
    <w:rsid w:val="5F561A55"/>
    <w:rsid w:val="5F670FAE"/>
    <w:rsid w:val="5F6D4E65"/>
    <w:rsid w:val="5F733846"/>
    <w:rsid w:val="5F7E51CD"/>
    <w:rsid w:val="5F833103"/>
    <w:rsid w:val="5FA016B7"/>
    <w:rsid w:val="5FA26523"/>
    <w:rsid w:val="5FBA6A66"/>
    <w:rsid w:val="5FC865E5"/>
    <w:rsid w:val="5FCE38DA"/>
    <w:rsid w:val="5FE94350"/>
    <w:rsid w:val="5FEF0D32"/>
    <w:rsid w:val="602437A7"/>
    <w:rsid w:val="603B2F35"/>
    <w:rsid w:val="604745DC"/>
    <w:rsid w:val="604E09DF"/>
    <w:rsid w:val="60527752"/>
    <w:rsid w:val="605D5FA7"/>
    <w:rsid w:val="60836580"/>
    <w:rsid w:val="60997C6D"/>
    <w:rsid w:val="60BD0047"/>
    <w:rsid w:val="60C54233"/>
    <w:rsid w:val="60C72C73"/>
    <w:rsid w:val="6122664B"/>
    <w:rsid w:val="61390E24"/>
    <w:rsid w:val="613978E2"/>
    <w:rsid w:val="6149181A"/>
    <w:rsid w:val="61530196"/>
    <w:rsid w:val="61600658"/>
    <w:rsid w:val="61706E67"/>
    <w:rsid w:val="61950C73"/>
    <w:rsid w:val="61B62DAA"/>
    <w:rsid w:val="61BF2475"/>
    <w:rsid w:val="61F44EA9"/>
    <w:rsid w:val="61FC694D"/>
    <w:rsid w:val="61FFEAFE"/>
    <w:rsid w:val="621B5576"/>
    <w:rsid w:val="622814F0"/>
    <w:rsid w:val="62373C38"/>
    <w:rsid w:val="623C734E"/>
    <w:rsid w:val="62522A10"/>
    <w:rsid w:val="625B38F4"/>
    <w:rsid w:val="6287513D"/>
    <w:rsid w:val="629A5F2E"/>
    <w:rsid w:val="629D1EDE"/>
    <w:rsid w:val="62B62F9F"/>
    <w:rsid w:val="62E61C15"/>
    <w:rsid w:val="62FB09B2"/>
    <w:rsid w:val="63026F62"/>
    <w:rsid w:val="6315416A"/>
    <w:rsid w:val="63163A3E"/>
    <w:rsid w:val="631A3502"/>
    <w:rsid w:val="63274F95"/>
    <w:rsid w:val="632E6FDA"/>
    <w:rsid w:val="63304B4A"/>
    <w:rsid w:val="63540FD1"/>
    <w:rsid w:val="63926B24"/>
    <w:rsid w:val="63975A8A"/>
    <w:rsid w:val="63A65755"/>
    <w:rsid w:val="63AF1A54"/>
    <w:rsid w:val="63B212A3"/>
    <w:rsid w:val="63CA2475"/>
    <w:rsid w:val="63D414A8"/>
    <w:rsid w:val="64030608"/>
    <w:rsid w:val="643C6AED"/>
    <w:rsid w:val="64436F40"/>
    <w:rsid w:val="644B7EBA"/>
    <w:rsid w:val="64550596"/>
    <w:rsid w:val="64601415"/>
    <w:rsid w:val="649B5DBD"/>
    <w:rsid w:val="64A04DC8"/>
    <w:rsid w:val="64A13F6F"/>
    <w:rsid w:val="64B03E04"/>
    <w:rsid w:val="64B82FFF"/>
    <w:rsid w:val="64C86FBA"/>
    <w:rsid w:val="64D577B1"/>
    <w:rsid w:val="64DA2918"/>
    <w:rsid w:val="64DB4CF3"/>
    <w:rsid w:val="64EF2799"/>
    <w:rsid w:val="651E4158"/>
    <w:rsid w:val="65231B6B"/>
    <w:rsid w:val="656C5B97"/>
    <w:rsid w:val="65E34551"/>
    <w:rsid w:val="66036389"/>
    <w:rsid w:val="664E60E1"/>
    <w:rsid w:val="66522FDF"/>
    <w:rsid w:val="66546D57"/>
    <w:rsid w:val="66570F23"/>
    <w:rsid w:val="66583FA2"/>
    <w:rsid w:val="665B6338"/>
    <w:rsid w:val="66B21CD0"/>
    <w:rsid w:val="66BB126F"/>
    <w:rsid w:val="66D41C46"/>
    <w:rsid w:val="66F96F70"/>
    <w:rsid w:val="670A6CE2"/>
    <w:rsid w:val="67780823"/>
    <w:rsid w:val="678F2AC2"/>
    <w:rsid w:val="679305D0"/>
    <w:rsid w:val="67BD26DA"/>
    <w:rsid w:val="67D77C40"/>
    <w:rsid w:val="67DA14DE"/>
    <w:rsid w:val="68152516"/>
    <w:rsid w:val="68434B6D"/>
    <w:rsid w:val="68550B65"/>
    <w:rsid w:val="68572B2F"/>
    <w:rsid w:val="68706588"/>
    <w:rsid w:val="68B749A7"/>
    <w:rsid w:val="68F44821"/>
    <w:rsid w:val="692D4614"/>
    <w:rsid w:val="695B2357"/>
    <w:rsid w:val="696C35A9"/>
    <w:rsid w:val="697417A7"/>
    <w:rsid w:val="698C596E"/>
    <w:rsid w:val="699346E7"/>
    <w:rsid w:val="69A2734B"/>
    <w:rsid w:val="69B911C8"/>
    <w:rsid w:val="69CB7928"/>
    <w:rsid w:val="69F75461"/>
    <w:rsid w:val="69FA29D1"/>
    <w:rsid w:val="6A082C8B"/>
    <w:rsid w:val="6A0E7976"/>
    <w:rsid w:val="6A114F5F"/>
    <w:rsid w:val="6A1938B8"/>
    <w:rsid w:val="6A3C0286"/>
    <w:rsid w:val="6A411797"/>
    <w:rsid w:val="6A424B93"/>
    <w:rsid w:val="6A537326"/>
    <w:rsid w:val="6A7B5849"/>
    <w:rsid w:val="6A841BD5"/>
    <w:rsid w:val="6A93545D"/>
    <w:rsid w:val="6AA24659"/>
    <w:rsid w:val="6AB50A42"/>
    <w:rsid w:val="6ACF1179"/>
    <w:rsid w:val="6B00125C"/>
    <w:rsid w:val="6B0C5E52"/>
    <w:rsid w:val="6B2A452A"/>
    <w:rsid w:val="6B427C02"/>
    <w:rsid w:val="6B4D1601"/>
    <w:rsid w:val="6B583B8B"/>
    <w:rsid w:val="6B715CB5"/>
    <w:rsid w:val="6B783DDA"/>
    <w:rsid w:val="6BC73B27"/>
    <w:rsid w:val="6C2076DB"/>
    <w:rsid w:val="6C38499A"/>
    <w:rsid w:val="6C4149C2"/>
    <w:rsid w:val="6C4D375D"/>
    <w:rsid w:val="6C7D30E1"/>
    <w:rsid w:val="6C8238CD"/>
    <w:rsid w:val="6CA91F70"/>
    <w:rsid w:val="6CAB169B"/>
    <w:rsid w:val="6CAF0C78"/>
    <w:rsid w:val="6CCD214B"/>
    <w:rsid w:val="6CD209D6"/>
    <w:rsid w:val="6CD310E7"/>
    <w:rsid w:val="6CEA364B"/>
    <w:rsid w:val="6CEC361C"/>
    <w:rsid w:val="6CF4496F"/>
    <w:rsid w:val="6D3C22F3"/>
    <w:rsid w:val="6D440DF5"/>
    <w:rsid w:val="6D545394"/>
    <w:rsid w:val="6D796D77"/>
    <w:rsid w:val="6D910891"/>
    <w:rsid w:val="6D9A2F69"/>
    <w:rsid w:val="6DB6210A"/>
    <w:rsid w:val="6DDD3A2A"/>
    <w:rsid w:val="6DF212EA"/>
    <w:rsid w:val="6E0A23F1"/>
    <w:rsid w:val="6E0F4DD7"/>
    <w:rsid w:val="6E1C4190"/>
    <w:rsid w:val="6E22598D"/>
    <w:rsid w:val="6E3A4A84"/>
    <w:rsid w:val="6E3C4C24"/>
    <w:rsid w:val="6E622DA8"/>
    <w:rsid w:val="6EB0599B"/>
    <w:rsid w:val="6EB25734"/>
    <w:rsid w:val="6EBB303C"/>
    <w:rsid w:val="6F3E4674"/>
    <w:rsid w:val="6F525DFE"/>
    <w:rsid w:val="6F6E6ABE"/>
    <w:rsid w:val="6F6FD43C"/>
    <w:rsid w:val="6F704604"/>
    <w:rsid w:val="6F7154D0"/>
    <w:rsid w:val="6F7264A0"/>
    <w:rsid w:val="6F900316"/>
    <w:rsid w:val="6F975F07"/>
    <w:rsid w:val="6FAD1286"/>
    <w:rsid w:val="6FBE7937"/>
    <w:rsid w:val="6FBF4279"/>
    <w:rsid w:val="6FD7457D"/>
    <w:rsid w:val="6FEE076E"/>
    <w:rsid w:val="6FFC6371"/>
    <w:rsid w:val="70193575"/>
    <w:rsid w:val="7022682B"/>
    <w:rsid w:val="70253F75"/>
    <w:rsid w:val="702F4700"/>
    <w:rsid w:val="703E4332"/>
    <w:rsid w:val="704F155E"/>
    <w:rsid w:val="707029DF"/>
    <w:rsid w:val="708B5A6B"/>
    <w:rsid w:val="70B86252"/>
    <w:rsid w:val="70B93C00"/>
    <w:rsid w:val="71124E55"/>
    <w:rsid w:val="7128150C"/>
    <w:rsid w:val="712C0F66"/>
    <w:rsid w:val="715011CA"/>
    <w:rsid w:val="716D41E0"/>
    <w:rsid w:val="719268F3"/>
    <w:rsid w:val="71BFA55D"/>
    <w:rsid w:val="71C335C1"/>
    <w:rsid w:val="71EF375D"/>
    <w:rsid w:val="72121874"/>
    <w:rsid w:val="72990018"/>
    <w:rsid w:val="72B464B0"/>
    <w:rsid w:val="72ED4801"/>
    <w:rsid w:val="72FA591B"/>
    <w:rsid w:val="72FC49FE"/>
    <w:rsid w:val="73005B71"/>
    <w:rsid w:val="730F0F1C"/>
    <w:rsid w:val="733C4352"/>
    <w:rsid w:val="736E6642"/>
    <w:rsid w:val="73727F0B"/>
    <w:rsid w:val="73A029BE"/>
    <w:rsid w:val="73A051F4"/>
    <w:rsid w:val="73C0168D"/>
    <w:rsid w:val="73E358C7"/>
    <w:rsid w:val="73F72B4E"/>
    <w:rsid w:val="74163A87"/>
    <w:rsid w:val="745A2B8A"/>
    <w:rsid w:val="747B3629"/>
    <w:rsid w:val="748443A7"/>
    <w:rsid w:val="748C1DB2"/>
    <w:rsid w:val="74D53256"/>
    <w:rsid w:val="74F04DC1"/>
    <w:rsid w:val="75032455"/>
    <w:rsid w:val="751678CE"/>
    <w:rsid w:val="7535283C"/>
    <w:rsid w:val="753748D1"/>
    <w:rsid w:val="75491C59"/>
    <w:rsid w:val="754B118C"/>
    <w:rsid w:val="75581306"/>
    <w:rsid w:val="755A442D"/>
    <w:rsid w:val="75752D09"/>
    <w:rsid w:val="75786F12"/>
    <w:rsid w:val="75A20320"/>
    <w:rsid w:val="75A47E9F"/>
    <w:rsid w:val="75BA64AB"/>
    <w:rsid w:val="75BB3F63"/>
    <w:rsid w:val="75BF1D13"/>
    <w:rsid w:val="75CF516A"/>
    <w:rsid w:val="75DD71AC"/>
    <w:rsid w:val="75DF7DA1"/>
    <w:rsid w:val="760D0CD1"/>
    <w:rsid w:val="763D3505"/>
    <w:rsid w:val="765FC69D"/>
    <w:rsid w:val="76603AD3"/>
    <w:rsid w:val="76760FC6"/>
    <w:rsid w:val="768865A9"/>
    <w:rsid w:val="768C589F"/>
    <w:rsid w:val="76944F4E"/>
    <w:rsid w:val="76E7AF26"/>
    <w:rsid w:val="76EE66E0"/>
    <w:rsid w:val="76F7B1BD"/>
    <w:rsid w:val="76FB9117"/>
    <w:rsid w:val="77321C27"/>
    <w:rsid w:val="774D3866"/>
    <w:rsid w:val="77585F7B"/>
    <w:rsid w:val="776668EA"/>
    <w:rsid w:val="778151CC"/>
    <w:rsid w:val="77A655C4"/>
    <w:rsid w:val="77AD62C7"/>
    <w:rsid w:val="77B00D76"/>
    <w:rsid w:val="77B45115"/>
    <w:rsid w:val="77B538AE"/>
    <w:rsid w:val="78412EB3"/>
    <w:rsid w:val="7879264D"/>
    <w:rsid w:val="788475A5"/>
    <w:rsid w:val="788643D9"/>
    <w:rsid w:val="78B53D9B"/>
    <w:rsid w:val="78D62185"/>
    <w:rsid w:val="78ED61F9"/>
    <w:rsid w:val="78FE3C9E"/>
    <w:rsid w:val="7908577F"/>
    <w:rsid w:val="791B3704"/>
    <w:rsid w:val="791C1229"/>
    <w:rsid w:val="79386064"/>
    <w:rsid w:val="79667075"/>
    <w:rsid w:val="79FFE020"/>
    <w:rsid w:val="7A3F26B4"/>
    <w:rsid w:val="7A403324"/>
    <w:rsid w:val="7A513521"/>
    <w:rsid w:val="7A605999"/>
    <w:rsid w:val="7A65612E"/>
    <w:rsid w:val="7A7441A5"/>
    <w:rsid w:val="7A9F2C3C"/>
    <w:rsid w:val="7AB3E2F3"/>
    <w:rsid w:val="7ACE32C3"/>
    <w:rsid w:val="7ADE0E8D"/>
    <w:rsid w:val="7AF27D19"/>
    <w:rsid w:val="7AFB15AF"/>
    <w:rsid w:val="7B063660"/>
    <w:rsid w:val="7B173ADE"/>
    <w:rsid w:val="7B203447"/>
    <w:rsid w:val="7B3F8176"/>
    <w:rsid w:val="7B505054"/>
    <w:rsid w:val="7B952855"/>
    <w:rsid w:val="7BB35E76"/>
    <w:rsid w:val="7BBF2A6D"/>
    <w:rsid w:val="7BE3C5B6"/>
    <w:rsid w:val="7BE96828"/>
    <w:rsid w:val="7BF96EEA"/>
    <w:rsid w:val="7BFF3C4B"/>
    <w:rsid w:val="7BFF4C16"/>
    <w:rsid w:val="7BFF9D1C"/>
    <w:rsid w:val="7C0749B1"/>
    <w:rsid w:val="7C3475CF"/>
    <w:rsid w:val="7C5D7F7B"/>
    <w:rsid w:val="7C5F732D"/>
    <w:rsid w:val="7C656F10"/>
    <w:rsid w:val="7C6B11DA"/>
    <w:rsid w:val="7C6F7EC1"/>
    <w:rsid w:val="7C8C76D2"/>
    <w:rsid w:val="7C9E08D4"/>
    <w:rsid w:val="7CBB5756"/>
    <w:rsid w:val="7CC16371"/>
    <w:rsid w:val="7CCD2F68"/>
    <w:rsid w:val="7CDF7C7E"/>
    <w:rsid w:val="7CFE0B4C"/>
    <w:rsid w:val="7D05731B"/>
    <w:rsid w:val="7D186A3B"/>
    <w:rsid w:val="7D6513F2"/>
    <w:rsid w:val="7DAB2803"/>
    <w:rsid w:val="7DC540C2"/>
    <w:rsid w:val="7DD87E16"/>
    <w:rsid w:val="7DEDCE11"/>
    <w:rsid w:val="7DF9DCC5"/>
    <w:rsid w:val="7DFA4FDC"/>
    <w:rsid w:val="7E124D01"/>
    <w:rsid w:val="7E2C3CBE"/>
    <w:rsid w:val="7E5F7985"/>
    <w:rsid w:val="7EB20667"/>
    <w:rsid w:val="7EBB39C0"/>
    <w:rsid w:val="7EC64753"/>
    <w:rsid w:val="7ED63EF0"/>
    <w:rsid w:val="7EE52A91"/>
    <w:rsid w:val="7EEA1D50"/>
    <w:rsid w:val="7EFAA2EF"/>
    <w:rsid w:val="7F030EC3"/>
    <w:rsid w:val="7F161053"/>
    <w:rsid w:val="7F440FF9"/>
    <w:rsid w:val="7F5719D0"/>
    <w:rsid w:val="7F8F87B1"/>
    <w:rsid w:val="7F9EF8BD"/>
    <w:rsid w:val="7FBF7AE1"/>
    <w:rsid w:val="7FE222E8"/>
    <w:rsid w:val="7FE90E93"/>
    <w:rsid w:val="7FF77C9E"/>
    <w:rsid w:val="7FFF623F"/>
    <w:rsid w:val="9F7B745D"/>
    <w:rsid w:val="A2FB9021"/>
    <w:rsid w:val="A7C5358A"/>
    <w:rsid w:val="B2BE7783"/>
    <w:rsid w:val="B55F4E05"/>
    <w:rsid w:val="B61D1CD7"/>
    <w:rsid w:val="B65EE891"/>
    <w:rsid w:val="B77B5FC3"/>
    <w:rsid w:val="BD7B6DC1"/>
    <w:rsid w:val="BFABC37A"/>
    <w:rsid w:val="BFDFC046"/>
    <w:rsid w:val="BFFF60DE"/>
    <w:rsid w:val="C98B7B12"/>
    <w:rsid w:val="CBFD4521"/>
    <w:rsid w:val="CF7970A8"/>
    <w:rsid w:val="D7FFA104"/>
    <w:rsid w:val="DA3AC6D0"/>
    <w:rsid w:val="DBBFCB7D"/>
    <w:rsid w:val="E4EE453B"/>
    <w:rsid w:val="E7F3615B"/>
    <w:rsid w:val="EB2F09B5"/>
    <w:rsid w:val="EDFFBB0A"/>
    <w:rsid w:val="EF5F2E56"/>
    <w:rsid w:val="EF6E0B30"/>
    <w:rsid w:val="EFF3566E"/>
    <w:rsid w:val="F5BFA433"/>
    <w:rsid w:val="F62EEADE"/>
    <w:rsid w:val="F77F7570"/>
    <w:rsid w:val="F7EFC2F6"/>
    <w:rsid w:val="F7F6874A"/>
    <w:rsid w:val="F7FA01AA"/>
    <w:rsid w:val="F7FBFD3E"/>
    <w:rsid w:val="FBFBEF78"/>
    <w:rsid w:val="FD5C6403"/>
    <w:rsid w:val="FE7B9E97"/>
    <w:rsid w:val="FEFF962A"/>
    <w:rsid w:val="FF31B0FA"/>
    <w:rsid w:val="FF8F1634"/>
    <w:rsid w:val="FFAD7BDE"/>
    <w:rsid w:val="FFC3F3BD"/>
    <w:rsid w:val="FFDB1DE5"/>
    <w:rsid w:val="FFDB880E"/>
    <w:rsid w:val="FFE6777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line="520" w:lineRule="exact"/>
      <w:ind w:firstLine="803"/>
      <w:outlineLvl w:val="0"/>
    </w:pPr>
    <w:rPr>
      <w:rFonts w:ascii="Times New Roman" w:hAnsi="Times New Roman" w:eastAsia="黑体"/>
      <w:kern w:val="44"/>
    </w:rPr>
  </w:style>
  <w:style w:type="paragraph" w:styleId="3">
    <w:name w:val="heading 2"/>
    <w:basedOn w:val="1"/>
    <w:next w:val="4"/>
    <w:qFormat/>
    <w:uiPriority w:val="0"/>
    <w:pPr>
      <w:spacing w:line="0" w:lineRule="atLeast"/>
      <w:ind w:firstLine="0" w:firstLineChars="0"/>
      <w:jc w:val="center"/>
      <w:outlineLvl w:val="1"/>
    </w:pPr>
    <w:rPr>
      <w:rFonts w:ascii="Times New Roman" w:hAnsi="Times New Roman"/>
      <w:sz w:val="28"/>
    </w:rPr>
  </w:style>
  <w:style w:type="paragraph" w:styleId="4">
    <w:name w:val="heading 3"/>
    <w:basedOn w:val="1"/>
    <w:next w:val="1"/>
    <w:qFormat/>
    <w:uiPriority w:val="0"/>
    <w:pPr>
      <w:spacing w:before="104" w:beforeAutospacing="0" w:after="104" w:afterAutospacing="0"/>
      <w:ind w:firstLine="0" w:firstLineChars="0"/>
      <w:outlineLvl w:val="2"/>
    </w:pPr>
    <w:rPr>
      <w:rFonts w:eastAsia="黑体"/>
    </w:rPr>
  </w:style>
  <w:style w:type="character" w:default="1" w:styleId="12">
    <w:name w:val="Default Paragraph Font"/>
    <w:link w:val="13"/>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100" w:beforeAutospacing="1"/>
    </w:pPr>
    <w:rPr>
      <w:rFonts w:ascii="Calibri" w:hAnsi="Calibri" w:eastAsia="仿宋_GB2312" w:cs="黑体"/>
      <w:sz w:val="32"/>
    </w:rPr>
  </w:style>
  <w:style w:type="paragraph" w:styleId="6">
    <w:name w:val="Body Text Indent"/>
    <w:basedOn w:val="1"/>
    <w:next w:val="1"/>
    <w:qFormat/>
    <w:uiPriority w:val="0"/>
    <w:pPr>
      <w:ind w:right="-468" w:rightChars="-156" w:firstLine="480" w:firstLineChars="200"/>
    </w:pPr>
    <w:rPr>
      <w:rFonts w:ascii="仿宋_GB2312"/>
      <w:color w:val="000000"/>
      <w:sz w:val="24"/>
    </w:rPr>
  </w:style>
  <w:style w:type="paragraph" w:styleId="7">
    <w:name w:val="footer"/>
    <w:basedOn w:val="1"/>
    <w:qFormat/>
    <w:uiPriority w:val="0"/>
    <w:pPr>
      <w:tabs>
        <w:tab w:val="center" w:pos="4153"/>
        <w:tab w:val="right" w:pos="8306"/>
      </w:tabs>
      <w:snapToGrid w:val="0"/>
      <w:jc w:val="left"/>
    </w:pPr>
    <w:rPr>
      <w:kern w:val="2"/>
      <w:sz w:val="18"/>
      <w:szCs w:val="18"/>
      <w:lang w:bidi="ar-SA"/>
    </w:rPr>
  </w:style>
  <w:style w:type="paragraph" w:styleId="8">
    <w:name w:val="header"/>
    <w:basedOn w:val="1"/>
    <w:qFormat/>
    <w:uiPriority w:val="0"/>
    <w:pPr>
      <w:pBdr>
        <w:bottom w:val="single" w:color="auto" w:sz="6" w:space="1"/>
      </w:pBdr>
      <w:tabs>
        <w:tab w:val="center" w:pos="4153"/>
        <w:tab w:val="right" w:pos="8306"/>
      </w:tabs>
      <w:snapToGrid w:val="0"/>
      <w:jc w:val="center"/>
    </w:pPr>
    <w:rPr>
      <w:kern w:val="2"/>
      <w:sz w:val="18"/>
      <w:szCs w:val="18"/>
      <w:lang w:bidi="ar-SA"/>
    </w:rPr>
  </w:style>
  <w:style w:type="paragraph" w:styleId="9">
    <w:name w:val="Title"/>
    <w:basedOn w:val="1"/>
    <w:next w:val="6"/>
    <w:qFormat/>
    <w:uiPriority w:val="0"/>
    <w:pPr>
      <w:spacing w:line="336" w:lineRule="auto"/>
      <w:jc w:val="left"/>
    </w:pPr>
    <w:rPr>
      <w:rFonts w:ascii="Arial" w:hAnsi="Arial"/>
      <w:kern w:val="0"/>
      <w:szCs w:val="20"/>
    </w:rPr>
  </w:style>
  <w:style w:type="paragraph" w:styleId="10">
    <w:name w:val="Body Text First Indent"/>
    <w:basedOn w:val="5"/>
    <w:next w:val="1"/>
    <w:qFormat/>
    <w:uiPriority w:val="0"/>
    <w:pPr>
      <w:spacing w:line="500" w:lineRule="exact"/>
      <w:ind w:firstLine="420"/>
    </w:pPr>
    <w:rPr>
      <w:rFonts w:ascii="Times New Roman" w:hAnsi="Times New Roman" w:eastAsia="宋体"/>
      <w:sz w:val="28"/>
    </w:rPr>
  </w:style>
  <w:style w:type="paragraph" w:customStyle="1" w:styleId="13">
    <w:name w:val=" Char"/>
    <w:basedOn w:val="1"/>
    <w:link w:val="12"/>
    <w:qFormat/>
    <w:uiPriority w:val="0"/>
  </w:style>
  <w:style w:type="character" w:styleId="14">
    <w:name w:val="page number"/>
    <w:basedOn w:val="12"/>
    <w:qFormat/>
    <w:uiPriority w:val="0"/>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td</Company>
  <Pages>2</Pages>
  <Words>451</Words>
  <Characters>468</Characters>
  <Lines>3</Lines>
  <Paragraphs>1</Paragraphs>
  <TotalTime>51</TotalTime>
  <ScaleCrop>false</ScaleCrop>
  <LinksUpToDate>false</LinksUpToDate>
  <CharactersWithSpaces>487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2020-11-25T19:47:00Z</dcterms:created>
  <dc:creator>td</dc:creator>
  <cp:lastModifiedBy>微信用户</cp:lastModifiedBy>
  <cp:lastPrinted>2023-09-20T09:20:00Z</cp:lastPrinted>
  <dcterms:modified xsi:type="dcterms:W3CDTF">2023-09-25T08:57:27Z</dcterms:modified>
  <dc:title>国家林业局领导来新调研杨桐产业工作方案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554D444470694F04BF371D3DC7D017D3</vt:lpwstr>
  </property>
  <property fmtid="{D5CDD505-2E9C-101B-9397-08002B2CF9AE}" pid="4" name="woTemplateTypoMode">
    <vt:lpwstr>web</vt:lpwstr>
  </property>
  <property fmtid="{D5CDD505-2E9C-101B-9397-08002B2CF9AE}" pid="5" name="woTemplate">
    <vt:r8>1</vt:r8>
  </property>
</Properties>
</file>