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FED055">
      <w:pPr>
        <w:jc w:val="center"/>
        <w:rPr>
          <w:rFonts w:hint="default" w:ascii="Times New Roman" w:hAnsi="Times New Roman" w:cs="Times New Roman"/>
          <w:b/>
          <w:bCs/>
          <w:sz w:val="36"/>
          <w:szCs w:val="36"/>
          <w:lang w:val="en-US" w:eastAsia="zh-CN"/>
        </w:rPr>
      </w:pPr>
      <w:r>
        <w:rPr>
          <w:rFonts w:hint="default" w:ascii="Times New Roman" w:hAnsi="Times New Roman" w:cs="Times New Roman"/>
          <w:b/>
          <w:bCs/>
          <w:sz w:val="36"/>
          <w:szCs w:val="36"/>
          <w:lang w:val="en-US" w:eastAsia="zh-CN"/>
        </w:rPr>
        <w:t>德清县人民政府</w:t>
      </w:r>
    </w:p>
    <w:p w14:paraId="09AC34AD">
      <w:pPr>
        <w:jc w:val="center"/>
        <w:rPr>
          <w:rFonts w:hint="default" w:ascii="Times New Roman" w:hAnsi="Times New Roman" w:cs="Times New Roman"/>
          <w:b/>
          <w:bCs/>
          <w:sz w:val="36"/>
          <w:szCs w:val="36"/>
          <w:lang w:val="en-US" w:eastAsia="zh-CN"/>
        </w:rPr>
      </w:pPr>
      <w:r>
        <w:rPr>
          <w:rFonts w:hint="default" w:ascii="Times New Roman" w:hAnsi="Times New Roman" w:cs="Times New Roman"/>
          <w:b/>
          <w:bCs/>
          <w:sz w:val="36"/>
          <w:szCs w:val="36"/>
          <w:lang w:val="en-US" w:eastAsia="zh-CN"/>
        </w:rPr>
        <w:t>关于实施国</w:t>
      </w:r>
      <w:r>
        <w:rPr>
          <w:rFonts w:hint="eastAsia" w:ascii="Times New Roman" w:hAnsi="Times New Roman" w:cs="Times New Roman"/>
          <w:b/>
          <w:bCs/>
          <w:sz w:val="36"/>
          <w:szCs w:val="36"/>
          <w:lang w:val="en-US" w:eastAsia="zh-CN"/>
        </w:rPr>
        <w:t>三</w:t>
      </w:r>
      <w:r>
        <w:rPr>
          <w:rFonts w:hint="default" w:ascii="Times New Roman" w:hAnsi="Times New Roman" w:cs="Times New Roman"/>
          <w:b/>
          <w:bCs/>
          <w:sz w:val="36"/>
          <w:szCs w:val="36"/>
          <w:lang w:val="en-US" w:eastAsia="zh-CN"/>
        </w:rPr>
        <w:t>及以下柴油货车</w:t>
      </w:r>
      <w:r>
        <w:rPr>
          <w:rFonts w:hint="eastAsia" w:ascii="Times New Roman" w:hAnsi="Times New Roman" w:cs="Times New Roman"/>
          <w:b/>
          <w:bCs/>
          <w:sz w:val="36"/>
          <w:szCs w:val="36"/>
          <w:lang w:val="en-US" w:eastAsia="zh-CN"/>
        </w:rPr>
        <w:t>通行管理</w:t>
      </w:r>
      <w:r>
        <w:rPr>
          <w:rFonts w:hint="default" w:ascii="Times New Roman" w:hAnsi="Times New Roman" w:cs="Times New Roman"/>
          <w:b/>
          <w:bCs/>
          <w:sz w:val="36"/>
          <w:szCs w:val="36"/>
          <w:lang w:val="en-US" w:eastAsia="zh-CN"/>
        </w:rPr>
        <w:t>的通告</w:t>
      </w:r>
    </w:p>
    <w:p w14:paraId="2D7DDAD1">
      <w:pPr>
        <w:jc w:val="center"/>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（征求意见稿）</w:t>
      </w:r>
    </w:p>
    <w:p w14:paraId="01456B8B">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为有效改善德清县大气环境质量，保障人民群众的身体健康，根据《中华人民共和国大气污染防治法》《中华人民共和国道路交通安全法》《浙江省大气污染防治法》《浙江省机动车排气污染防治条例》等有关规定，决定</w:t>
      </w:r>
      <w:r>
        <w:rPr>
          <w:rFonts w:hint="default" w:ascii="Times New Roman" w:hAnsi="Times New Roman" w:cs="Times New Roman"/>
          <w:sz w:val="28"/>
          <w:szCs w:val="28"/>
          <w:lang w:val="en-US" w:eastAsia="zh-CN"/>
        </w:rPr>
        <w:t>加强</w:t>
      </w:r>
      <w:r>
        <w:rPr>
          <w:rFonts w:hint="eastAsia" w:ascii="Times New Roman" w:hAnsi="Times New Roman" w:cs="Times New Roman"/>
          <w:sz w:val="28"/>
          <w:szCs w:val="28"/>
          <w:lang w:val="en-US" w:eastAsia="zh-CN"/>
        </w:rPr>
        <w:t>国三及以下</w:t>
      </w:r>
      <w:r>
        <w:rPr>
          <w:rFonts w:hint="default" w:ascii="Times New Roman" w:hAnsi="Times New Roman" w:cs="Times New Roman"/>
          <w:sz w:val="28"/>
          <w:szCs w:val="28"/>
          <w:lang w:val="en-US" w:eastAsia="zh-CN"/>
        </w:rPr>
        <w:t>排放标准的</w:t>
      </w:r>
      <w:r>
        <w:rPr>
          <w:rFonts w:hint="eastAsia" w:ascii="Times New Roman" w:hAnsi="Times New Roman" w:cs="Times New Roman"/>
          <w:sz w:val="28"/>
          <w:szCs w:val="28"/>
          <w:lang w:val="en-US" w:eastAsia="zh-CN"/>
        </w:rPr>
        <w:t>柴油货车</w:t>
      </w:r>
      <w:r>
        <w:rPr>
          <w:rFonts w:hint="default" w:ascii="Times New Roman" w:hAnsi="Times New Roman" w:cs="Times New Roman"/>
          <w:sz w:val="28"/>
          <w:szCs w:val="28"/>
          <w:lang w:val="en-US" w:eastAsia="zh-CN"/>
        </w:rPr>
        <w:t>的</w:t>
      </w:r>
      <w:r>
        <w:rPr>
          <w:rFonts w:hint="eastAsia" w:ascii="Times New Roman" w:hAnsi="Times New Roman" w:cs="Times New Roman"/>
          <w:sz w:val="28"/>
          <w:szCs w:val="28"/>
          <w:lang w:val="en-US" w:eastAsia="zh-CN"/>
        </w:rPr>
        <w:t>交通管理。</w:t>
      </w:r>
      <w:r>
        <w:rPr>
          <w:rFonts w:hint="eastAsia" w:ascii="Times New Roman" w:hAnsi="Times New Roman" w:cs="Times New Roman"/>
          <w:sz w:val="28"/>
          <w:szCs w:val="28"/>
          <w:highlight w:val="none"/>
          <w:lang w:val="en-US" w:eastAsia="zh-CN"/>
        </w:rPr>
        <w:t>现</w:t>
      </w:r>
      <w:r>
        <w:rPr>
          <w:rFonts w:hint="eastAsia" w:ascii="Times New Roman" w:hAnsi="Times New Roman" w:cs="Times New Roman"/>
          <w:sz w:val="28"/>
          <w:szCs w:val="28"/>
          <w:lang w:val="en-US" w:eastAsia="zh-CN"/>
        </w:rPr>
        <w:t>将有关事项通告如下：</w:t>
      </w:r>
    </w:p>
    <w:p w14:paraId="08CE70F3">
      <w:pPr>
        <w:keepNext w:val="0"/>
        <w:keepLines w:val="0"/>
        <w:pageBreakBefore w:val="0"/>
        <w:widowControl w:val="0"/>
        <w:kinsoku/>
        <w:wordWrap/>
        <w:overflowPunct/>
        <w:topLinePunct w:val="0"/>
        <w:autoSpaceDE/>
        <w:autoSpaceDN/>
        <w:bidi w:val="0"/>
        <w:adjustRightInd/>
        <w:snapToGrid/>
        <w:spacing w:line="600" w:lineRule="exact"/>
        <w:ind w:firstLine="602" w:firstLineChars="200"/>
        <w:jc w:val="both"/>
        <w:textAlignment w:val="auto"/>
        <w:rPr>
          <w:rFonts w:hint="eastAsia"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val="en-US" w:eastAsia="zh-CN"/>
        </w:rPr>
        <w:t xml:space="preserve">一、通行管理对象 </w:t>
      </w:r>
    </w:p>
    <w:p w14:paraId="48A3CDF9">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国三及以下排放标准的柴油货车，本通告中的货车是指载货汽车、专项作业车。</w:t>
      </w:r>
    </w:p>
    <w:p w14:paraId="6660708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执行紧急任务的军车、警车、消防车、救护车、工程救险车除外。</w:t>
      </w:r>
    </w:p>
    <w:p w14:paraId="17E51DF5">
      <w:pPr>
        <w:keepNext w:val="0"/>
        <w:keepLines w:val="0"/>
        <w:pageBreakBefore w:val="0"/>
        <w:widowControl w:val="0"/>
        <w:kinsoku/>
        <w:wordWrap/>
        <w:overflowPunct/>
        <w:topLinePunct w:val="0"/>
        <w:autoSpaceDE/>
        <w:autoSpaceDN/>
        <w:bidi w:val="0"/>
        <w:adjustRightInd/>
        <w:snapToGrid/>
        <w:spacing w:line="600" w:lineRule="exact"/>
        <w:ind w:firstLine="602" w:firstLineChars="200"/>
        <w:jc w:val="both"/>
        <w:textAlignment w:val="auto"/>
        <w:rPr>
          <w:rFonts w:hint="eastAsia"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val="en-US" w:eastAsia="zh-CN"/>
        </w:rPr>
        <w:t xml:space="preserve">二、通行管理措施和时间 </w:t>
      </w:r>
    </w:p>
    <w:p w14:paraId="0E00A4C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自</w:t>
      </w:r>
      <w:r>
        <w:rPr>
          <w:rFonts w:hint="default" w:ascii="Times New Roman" w:hAnsi="Times New Roman" w:cs="Times New Roman"/>
          <w:sz w:val="28"/>
          <w:szCs w:val="28"/>
          <w:lang w:val="en-US" w:eastAsia="zh-CN"/>
        </w:rPr>
        <w:t>202</w:t>
      </w:r>
      <w:r>
        <w:rPr>
          <w:rFonts w:hint="eastAsia" w:ascii="Times New Roman" w:hAnsi="Times New Roman" w:cs="Times New Roman"/>
          <w:sz w:val="28"/>
          <w:szCs w:val="28"/>
          <w:lang w:val="en-US" w:eastAsia="zh-CN"/>
        </w:rPr>
        <w:t>5年1月</w:t>
      </w: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日</w:t>
      </w:r>
      <w:r>
        <w:rPr>
          <w:rFonts w:hint="default" w:ascii="Times New Roman" w:hAnsi="Times New Roman" w:cs="Times New Roman"/>
          <w:sz w:val="28"/>
          <w:szCs w:val="28"/>
          <w:lang w:val="en-US" w:eastAsia="zh-CN"/>
        </w:rPr>
        <w:t>0</w:t>
      </w:r>
      <w:r>
        <w:rPr>
          <w:rFonts w:hint="eastAsia" w:ascii="Times New Roman" w:hAnsi="Times New Roman" w:cs="Times New Roman"/>
          <w:sz w:val="28"/>
          <w:szCs w:val="28"/>
          <w:lang w:val="en-US" w:eastAsia="zh-CN"/>
        </w:rPr>
        <w:t xml:space="preserve">时起，全天禁止国三及以下排放标准的柴油货车在以下范围内通行： </w:t>
      </w:r>
    </w:p>
    <w:p w14:paraId="46678FB1">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北湖西街（不含）-逸仙路-紫山街-104国道紫山街交叉口至长虹街交叉口（不含）-长虹街（不含）-凯旋路-北湖东街-德清大道-工大路（不含）-舞阳街-玉屏路-东樵街-兴康南路-舞阳街-</w:t>
      </w:r>
      <w:r>
        <w:rPr>
          <w:rFonts w:hint="default" w:ascii="Times New Roman" w:hAnsi="Times New Roman" w:cs="Times New Roman"/>
          <w:sz w:val="28"/>
          <w:szCs w:val="28"/>
          <w:lang w:val="en-US" w:eastAsia="zh-CN"/>
        </w:rPr>
        <w:t>志远路（104国道高架桥不含）</w:t>
      </w:r>
      <w:r>
        <w:rPr>
          <w:rFonts w:hint="eastAsia" w:ascii="Times New Roman" w:hAnsi="Times New Roman" w:cs="Times New Roman"/>
          <w:sz w:val="28"/>
          <w:szCs w:val="28"/>
          <w:lang w:val="en-US" w:eastAsia="zh-CN"/>
        </w:rPr>
        <w:t>-溪南街-联合路-春晖街-北湖西街（不含）所合围范围</w:t>
      </w:r>
      <w:r>
        <w:rPr>
          <w:rFonts w:hint="default" w:ascii="Times New Roman" w:hAnsi="Times New Roman" w:cs="Times New Roman"/>
          <w:sz w:val="28"/>
          <w:szCs w:val="28"/>
          <w:lang w:val="en-US" w:eastAsia="zh-CN"/>
        </w:rPr>
        <w:t>。</w:t>
      </w:r>
    </w:p>
    <w:p w14:paraId="0632311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2025年11月1日0时起，参照《湖州市人民政府关于加强国三及以下排放标准柴油货车通行管理的通告》执行，全天禁止国三及以下排放标准的柴油货车在德清县行政区域范围内通行。</w:t>
      </w:r>
    </w:p>
    <w:p w14:paraId="41C8F7E4">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02" w:firstLineChars="200"/>
        <w:jc w:val="both"/>
        <w:textAlignment w:val="auto"/>
        <w:rPr>
          <w:rFonts w:hint="eastAsia" w:asciiTheme="minorEastAsia" w:hAnsiTheme="minorEastAsia" w:cstheme="minorEastAsia"/>
          <w:b/>
          <w:bCs/>
          <w:sz w:val="30"/>
          <w:szCs w:val="30"/>
          <w:lang w:val="en-US" w:eastAsia="zh-CN"/>
        </w:rPr>
      </w:pPr>
      <w:r>
        <w:rPr>
          <w:rFonts w:hint="eastAsia" w:asciiTheme="minorEastAsia" w:hAnsiTheme="minorEastAsia" w:cstheme="minorEastAsia"/>
          <w:b/>
          <w:bCs/>
          <w:sz w:val="30"/>
          <w:szCs w:val="30"/>
          <w:lang w:val="en-US" w:eastAsia="zh-CN"/>
        </w:rPr>
        <w:t>其他管理规定</w:t>
      </w:r>
    </w:p>
    <w:p w14:paraId="2B0490DD">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560" w:firstLineChars="200"/>
        <w:jc w:val="both"/>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德清县实施的</w:t>
      </w:r>
      <w:r>
        <w:rPr>
          <w:rFonts w:hint="eastAsia" w:ascii="Times New Roman" w:hAnsi="Times New Roman" w:cs="Times New Roman"/>
          <w:sz w:val="28"/>
          <w:szCs w:val="28"/>
          <w:lang w:val="en-US" w:eastAsia="zh-CN"/>
          <w:woUserID w:val="1"/>
        </w:rPr>
        <w:t>国</w:t>
      </w:r>
      <w:r>
        <w:rPr>
          <w:rFonts w:hint="eastAsia" w:ascii="Times New Roman" w:hAnsi="Times New Roman" w:cs="Times New Roman"/>
          <w:sz w:val="28"/>
          <w:szCs w:val="28"/>
          <w:highlight w:val="none"/>
          <w:lang w:val="en-US" w:eastAsia="zh-CN"/>
          <w:woUserID w:val="1"/>
        </w:rPr>
        <w:t>三及以下排放标准的柴油货车</w:t>
      </w:r>
      <w:r>
        <w:rPr>
          <w:rFonts w:hint="default" w:ascii="Times New Roman" w:hAnsi="Times New Roman" w:cs="Times New Roman"/>
          <w:sz w:val="28"/>
          <w:szCs w:val="28"/>
          <w:highlight w:val="none"/>
          <w:lang w:eastAsia="zh-CN"/>
          <w:woUserID w:val="1"/>
        </w:rPr>
        <w:t>禁行</w:t>
      </w:r>
      <w:r>
        <w:rPr>
          <w:rFonts w:hint="eastAsia" w:ascii="Times New Roman" w:hAnsi="Times New Roman" w:cs="Times New Roman"/>
          <w:sz w:val="28"/>
          <w:szCs w:val="28"/>
          <w:lang w:val="en-US" w:eastAsia="zh-CN"/>
        </w:rPr>
        <w:t>区域对在本县行驶的非浙E车辆同等有效；</w:t>
      </w:r>
    </w:p>
    <w:p w14:paraId="735A5A7B">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560" w:firstLineChars="200"/>
        <w:jc w:val="both"/>
        <w:textAlignment w:val="auto"/>
        <w:rPr>
          <w:rFonts w:hint="eastAsia" w:ascii="Times New Roman" w:hAnsi="Times New Roman" w:cs="Times New Roman"/>
          <w:sz w:val="28"/>
          <w:szCs w:val="28"/>
          <w:highlight w:val="none"/>
          <w:lang w:val="en-US" w:eastAsia="zh-CN"/>
        </w:rPr>
      </w:pPr>
      <w:r>
        <w:rPr>
          <w:rFonts w:hint="eastAsia" w:ascii="Times New Roman" w:hAnsi="Times New Roman" w:cs="Times New Roman"/>
          <w:sz w:val="28"/>
          <w:szCs w:val="28"/>
          <w:lang w:val="en-US" w:eastAsia="zh-CN"/>
        </w:rPr>
        <w:t>对违反</w:t>
      </w:r>
      <w:r>
        <w:rPr>
          <w:rFonts w:hint="eastAsia" w:ascii="Times New Roman" w:hAnsi="Times New Roman" w:cs="Times New Roman"/>
          <w:sz w:val="28"/>
          <w:szCs w:val="28"/>
          <w:highlight w:val="none"/>
          <w:lang w:val="en-US" w:eastAsia="zh-CN"/>
        </w:rPr>
        <w:t>本通告规定驶入</w:t>
      </w:r>
      <w:r>
        <w:rPr>
          <w:rFonts w:hint="default" w:ascii="Times New Roman" w:hAnsi="Times New Roman" w:cs="Times New Roman"/>
          <w:sz w:val="28"/>
          <w:szCs w:val="28"/>
          <w:highlight w:val="none"/>
          <w:lang w:eastAsia="zh-CN"/>
          <w:woUserID w:val="1"/>
        </w:rPr>
        <w:t>禁行</w:t>
      </w:r>
      <w:r>
        <w:rPr>
          <w:rFonts w:hint="eastAsia" w:ascii="Times New Roman" w:hAnsi="Times New Roman" w:cs="Times New Roman"/>
          <w:sz w:val="28"/>
          <w:szCs w:val="28"/>
          <w:highlight w:val="none"/>
          <w:lang w:val="en-US" w:eastAsia="zh-CN"/>
        </w:rPr>
        <w:t>区域的</w:t>
      </w:r>
      <w:r>
        <w:rPr>
          <w:rFonts w:hint="eastAsia" w:ascii="Times New Roman" w:hAnsi="Times New Roman" w:cs="Times New Roman"/>
          <w:sz w:val="28"/>
          <w:szCs w:val="28"/>
          <w:highlight w:val="none"/>
          <w:lang w:val="en-US" w:eastAsia="zh-CN"/>
          <w:woUserID w:val="1"/>
        </w:rPr>
        <w:t>国三及以下排放标准的柴油货车</w:t>
      </w:r>
      <w:r>
        <w:rPr>
          <w:rFonts w:hint="eastAsia" w:ascii="Times New Roman" w:hAnsi="Times New Roman" w:cs="Times New Roman"/>
          <w:sz w:val="28"/>
          <w:szCs w:val="28"/>
          <w:highlight w:val="none"/>
          <w:lang w:val="en-US" w:eastAsia="zh-CN"/>
        </w:rPr>
        <w:t>，由公安</w:t>
      </w:r>
      <w:r>
        <w:rPr>
          <w:rFonts w:hint="default" w:ascii="Times New Roman" w:hAnsi="Times New Roman" w:cs="Times New Roman"/>
          <w:sz w:val="28"/>
          <w:szCs w:val="28"/>
          <w:highlight w:val="none"/>
          <w:lang w:eastAsia="zh-CN"/>
          <w:woUserID w:val="1"/>
        </w:rPr>
        <w:t>机关交通管理</w:t>
      </w:r>
      <w:r>
        <w:rPr>
          <w:rFonts w:hint="eastAsia" w:ascii="Times New Roman" w:hAnsi="Times New Roman" w:cs="Times New Roman"/>
          <w:sz w:val="28"/>
          <w:szCs w:val="28"/>
          <w:highlight w:val="none"/>
          <w:lang w:val="en-US" w:eastAsia="zh-CN"/>
        </w:rPr>
        <w:t>部门依据相关法律法规予以处理；</w:t>
      </w:r>
    </w:p>
    <w:p w14:paraId="3524133F">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560" w:firstLineChars="200"/>
        <w:jc w:val="both"/>
        <w:textAlignment w:val="auto"/>
        <w:rPr>
          <w:rFonts w:hint="eastAsia"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确需进入</w:t>
      </w:r>
      <w:r>
        <w:rPr>
          <w:rFonts w:hint="default" w:ascii="Times New Roman" w:hAnsi="Times New Roman" w:cs="Times New Roman"/>
          <w:sz w:val="28"/>
          <w:szCs w:val="28"/>
          <w:highlight w:val="none"/>
          <w:lang w:eastAsia="zh-CN"/>
          <w:woUserID w:val="1"/>
        </w:rPr>
        <w:t>禁</w:t>
      </w:r>
      <w:r>
        <w:rPr>
          <w:rFonts w:hint="eastAsia" w:ascii="Times New Roman" w:hAnsi="Times New Roman" w:cs="Times New Roman"/>
          <w:sz w:val="28"/>
          <w:szCs w:val="28"/>
          <w:highlight w:val="none"/>
          <w:lang w:val="en-US" w:eastAsia="zh-CN"/>
        </w:rPr>
        <w:t>行区域的</w:t>
      </w:r>
      <w:r>
        <w:rPr>
          <w:rFonts w:hint="eastAsia" w:ascii="Times New Roman" w:hAnsi="Times New Roman" w:cs="Times New Roman"/>
          <w:sz w:val="28"/>
          <w:szCs w:val="28"/>
          <w:highlight w:val="none"/>
          <w:lang w:val="en-US" w:eastAsia="zh-CN"/>
          <w:woUserID w:val="1"/>
        </w:rPr>
        <w:t>国</w:t>
      </w:r>
      <w:r>
        <w:rPr>
          <w:rFonts w:hint="eastAsia" w:ascii="Times New Roman" w:hAnsi="Times New Roman" w:cs="Times New Roman"/>
          <w:sz w:val="28"/>
          <w:szCs w:val="28"/>
          <w:lang w:val="en-US" w:eastAsia="zh-CN"/>
          <w:woUserID w:val="1"/>
        </w:rPr>
        <w:t>三及以下排放标准的柴油货车</w:t>
      </w:r>
      <w:r>
        <w:rPr>
          <w:rFonts w:hint="eastAsia" w:ascii="Times New Roman" w:hAnsi="Times New Roman" w:cs="Times New Roman"/>
          <w:sz w:val="28"/>
          <w:szCs w:val="28"/>
          <w:lang w:val="en-US" w:eastAsia="zh-CN"/>
        </w:rPr>
        <w:t>（如涉及抢险救灾、紧急救治等），应</w:t>
      </w:r>
      <w:r>
        <w:rPr>
          <w:rFonts w:hint="default" w:ascii="Times New Roman" w:hAnsi="Times New Roman" w:cs="Times New Roman"/>
          <w:sz w:val="28"/>
          <w:szCs w:val="28"/>
          <w:lang w:eastAsia="zh-CN"/>
          <w:woUserID w:val="1"/>
        </w:rPr>
        <w:t>前往</w:t>
      </w:r>
      <w:r>
        <w:rPr>
          <w:rFonts w:hint="eastAsia" w:ascii="Times New Roman" w:hAnsi="Times New Roman" w:cs="Times New Roman"/>
          <w:sz w:val="28"/>
          <w:szCs w:val="28"/>
          <w:lang w:val="en-US" w:eastAsia="zh-CN"/>
        </w:rPr>
        <w:t>公安机关交通管理部门办理柴油货</w:t>
      </w:r>
      <w:r>
        <w:rPr>
          <w:rFonts w:hint="eastAsia" w:ascii="Times New Roman" w:hAnsi="Times New Roman" w:cs="Times New Roman"/>
          <w:sz w:val="28"/>
          <w:szCs w:val="28"/>
          <w:highlight w:val="none"/>
          <w:lang w:val="en-US" w:eastAsia="zh-CN"/>
        </w:rPr>
        <w:t>车通行证件，并按照规定时间、路线行驶；</w:t>
      </w:r>
    </w:p>
    <w:p w14:paraId="29664AB2">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560" w:firstLineChars="200"/>
        <w:jc w:val="both"/>
        <w:textAlignment w:val="auto"/>
        <w:rPr>
          <w:rFonts w:hint="eastAsia"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eastAsia="zh-CN"/>
          <w:woUserID w:val="1"/>
        </w:rPr>
        <w:t>德清</w:t>
      </w:r>
      <w:r>
        <w:rPr>
          <w:rFonts w:hint="eastAsia" w:ascii="Times New Roman" w:hAnsi="Times New Roman" w:cs="Times New Roman"/>
          <w:sz w:val="28"/>
          <w:szCs w:val="28"/>
          <w:highlight w:val="none"/>
          <w:lang w:val="en-US" w:eastAsia="zh-CN"/>
        </w:rPr>
        <w:t>县</w:t>
      </w:r>
      <w:r>
        <w:rPr>
          <w:rFonts w:hint="default" w:ascii="Times New Roman" w:hAnsi="Times New Roman" w:cs="Times New Roman"/>
          <w:sz w:val="28"/>
          <w:szCs w:val="28"/>
          <w:highlight w:val="none"/>
          <w:lang w:eastAsia="zh-CN"/>
          <w:woUserID w:val="1"/>
        </w:rPr>
        <w:t>人民</w:t>
      </w:r>
      <w:r>
        <w:rPr>
          <w:rFonts w:hint="eastAsia" w:ascii="Times New Roman" w:hAnsi="Times New Roman" w:cs="Times New Roman"/>
          <w:sz w:val="28"/>
          <w:szCs w:val="28"/>
          <w:highlight w:val="none"/>
          <w:lang w:val="en-US" w:eastAsia="zh-CN"/>
        </w:rPr>
        <w:t>政府可根据区域内大气污染实际情况，适当调整</w:t>
      </w:r>
      <w:r>
        <w:rPr>
          <w:rFonts w:hint="eastAsia" w:ascii="Times New Roman" w:hAnsi="Times New Roman" w:cs="Times New Roman"/>
          <w:sz w:val="28"/>
          <w:szCs w:val="28"/>
          <w:highlight w:val="none"/>
          <w:lang w:val="en-US" w:eastAsia="zh-CN"/>
          <w:woUserID w:val="1"/>
        </w:rPr>
        <w:t>国三及以下排放标准的</w:t>
      </w:r>
      <w:r>
        <w:rPr>
          <w:rFonts w:hint="eastAsia" w:ascii="Times New Roman" w:hAnsi="Times New Roman" w:cs="Times New Roman"/>
          <w:sz w:val="28"/>
          <w:szCs w:val="28"/>
          <w:highlight w:val="none"/>
          <w:lang w:val="en-US" w:eastAsia="zh-CN"/>
        </w:rPr>
        <w:t>柴油货车通行管理措施；</w:t>
      </w:r>
    </w:p>
    <w:p w14:paraId="3684CB8D">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德清县原有</w:t>
      </w:r>
      <w:r>
        <w:rPr>
          <w:rFonts w:hint="default" w:ascii="Times New Roman" w:hAnsi="Times New Roman" w:cs="Times New Roman"/>
          <w:sz w:val="28"/>
          <w:szCs w:val="28"/>
          <w:highlight w:val="none"/>
          <w:lang w:eastAsia="zh-CN"/>
          <w:woUserID w:val="1"/>
        </w:rPr>
        <w:t>黄牌</w:t>
      </w:r>
      <w:r>
        <w:rPr>
          <w:rFonts w:hint="eastAsia" w:ascii="Times New Roman" w:hAnsi="Times New Roman" w:cs="Times New Roman"/>
          <w:sz w:val="28"/>
          <w:szCs w:val="28"/>
          <w:highlight w:val="none"/>
          <w:lang w:val="en-US" w:eastAsia="zh-CN"/>
        </w:rPr>
        <w:t>货车限行规定仍继续执行。</w:t>
      </w:r>
    </w:p>
    <w:p w14:paraId="2FC7D6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特此通告。</w:t>
      </w:r>
    </w:p>
    <w:p w14:paraId="42D41A48">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0D8ECBA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22D9670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1AAB596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6A40D9C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bookmarkStart w:id="0" w:name="_GoBack"/>
      <w:bookmarkEnd w:id="0"/>
    </w:p>
    <w:p w14:paraId="3AA86B74">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37995F8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761144B4">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74254C0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40F59E2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heme="minorEastAsia" w:hAnsiTheme="minorEastAsia" w:cstheme="minorEastAsia"/>
          <w:b/>
          <w:bCs/>
          <w:sz w:val="30"/>
          <w:szCs w:val="30"/>
          <w:lang w:val="en-US" w:eastAsia="zh-CN"/>
        </w:rPr>
      </w:pPr>
    </w:p>
    <w:p w14:paraId="00816FA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8C3C91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anchor distT="0" distB="0" distL="114300" distR="114300" simplePos="0" relativeHeight="251659264" behindDoc="0" locked="0" layoutInCell="1" allowOverlap="1">
            <wp:simplePos x="0" y="0"/>
            <wp:positionH relativeFrom="column">
              <wp:posOffset>266700</wp:posOffset>
            </wp:positionH>
            <wp:positionV relativeFrom="paragraph">
              <wp:posOffset>381000</wp:posOffset>
            </wp:positionV>
            <wp:extent cx="8272780" cy="5251450"/>
            <wp:effectExtent l="0" t="0" r="13970" b="6350"/>
            <wp:wrapNone/>
            <wp:docPr id="1" name="图片 1" descr="577112eb2486d774cfe467cad515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77112eb2486d774cfe467cad5159ac"/>
                    <pic:cNvPicPr>
                      <a:picLocks noChangeAspect="1"/>
                    </pic:cNvPicPr>
                  </pic:nvPicPr>
                  <pic:blipFill>
                    <a:blip r:embed="rId4"/>
                    <a:stretch>
                      <a:fillRect/>
                    </a:stretch>
                  </pic:blipFill>
                  <pic:spPr>
                    <a:xfrm>
                      <a:off x="0" y="0"/>
                      <a:ext cx="8272780" cy="5251450"/>
                    </a:xfrm>
                    <a:prstGeom prst="rect">
                      <a:avLst/>
                    </a:prstGeom>
                  </pic:spPr>
                </pic:pic>
              </a:graphicData>
            </a:graphic>
          </wp:anchor>
        </w:drawing>
      </w:r>
      <w:r>
        <w:rPr>
          <w:rFonts w:hint="eastAsia" w:ascii="Times New Roman" w:hAnsi="Times New Roman" w:cs="Times New Roman"/>
          <w:sz w:val="28"/>
          <w:szCs w:val="28"/>
          <w:lang w:val="en-US" w:eastAsia="zh-CN"/>
        </w:rPr>
        <w:t>附件：</w:t>
      </w:r>
    </w:p>
    <w:p w14:paraId="4969250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cs="Times New Roman"/>
          <w:sz w:val="28"/>
          <w:szCs w:val="28"/>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66202"/>
    <w:multiLevelType w:val="singleLevel"/>
    <w:tmpl w:val="C6D66202"/>
    <w:lvl w:ilvl="0" w:tentative="0">
      <w:start w:val="1"/>
      <w:numFmt w:val="chineseCounting"/>
      <w:suff w:val="nothing"/>
      <w:lvlText w:val="（%1）"/>
      <w:lvlJc w:val="left"/>
      <w:rPr>
        <w:rFonts w:hint="eastAsia"/>
      </w:rPr>
    </w:lvl>
  </w:abstractNum>
  <w:abstractNum w:abstractNumId="1">
    <w:nsid w:val="23D5339D"/>
    <w:multiLevelType w:val="singleLevel"/>
    <w:tmpl w:val="23D5339D"/>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yOWE0ZDU5ODZhOTIzNzBhYTQ2M2VmZTcwOGZiMzkifQ=="/>
  </w:docVars>
  <w:rsids>
    <w:rsidRoot w:val="00000000"/>
    <w:rsid w:val="0352770B"/>
    <w:rsid w:val="03C97A39"/>
    <w:rsid w:val="03EA43FF"/>
    <w:rsid w:val="062E1DC0"/>
    <w:rsid w:val="0C1D057F"/>
    <w:rsid w:val="0D1252DD"/>
    <w:rsid w:val="109B1AC8"/>
    <w:rsid w:val="12BE4A73"/>
    <w:rsid w:val="140A526A"/>
    <w:rsid w:val="1A2929DE"/>
    <w:rsid w:val="20C3633A"/>
    <w:rsid w:val="271D7FA2"/>
    <w:rsid w:val="305807BF"/>
    <w:rsid w:val="32BD62DE"/>
    <w:rsid w:val="4CF86C5C"/>
    <w:rsid w:val="57FDF4AF"/>
    <w:rsid w:val="5E6BB99F"/>
    <w:rsid w:val="64447D0F"/>
    <w:rsid w:val="6C9E628C"/>
    <w:rsid w:val="77DB4D40"/>
    <w:rsid w:val="78AF495E"/>
    <w:rsid w:val="DDFFA90A"/>
    <w:rsid w:val="DF8F21A5"/>
    <w:rsid w:val="FF7D8D67"/>
    <w:rsid w:val="FFFF73A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744</Words>
  <Characters>757</Characters>
  <Lines>0</Lines>
  <Paragraphs>0</Paragraphs>
  <TotalTime>0</TotalTime>
  <ScaleCrop>false</ScaleCrop>
  <LinksUpToDate>false</LinksUpToDate>
  <CharactersWithSpaces>760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2024-06-27T20:39:00Z</dcterms:created>
  <dc:creator>mlzb</dc:creator>
  <cp:lastModifiedBy>Kyu'</cp:lastModifiedBy>
  <cp:lastPrinted>2024-07-08T15:38:00Z</cp:lastPrinted>
  <dcterms:modified xsi:type="dcterms:W3CDTF">2024-11-01T00:52:58Z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D9D180A120B0439BB5756A3D905D58AD_12</vt:lpwstr>
  </property>
</Properties>
</file>