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color w:val="000000"/>
          <w:sz w:val="44"/>
          <w:szCs w:val="44"/>
          <w:lang w:val="en-US" w:eastAsia="zh-CN"/>
        </w:rPr>
      </w:pPr>
      <w:bookmarkStart w:id="0" w:name="OLE_LINK9"/>
      <w:r>
        <w:rPr>
          <w:rFonts w:hint="eastAsia" w:ascii="Times New Roman" w:hAnsi="Times New Roman" w:eastAsia="方正小标宋简体" w:cs="Times New Roman"/>
          <w:color w:val="000000"/>
          <w:sz w:val="44"/>
          <w:szCs w:val="44"/>
          <w:lang w:val="en-US" w:eastAsia="zh-CN"/>
        </w:rPr>
        <w:t>《</w:t>
      </w:r>
      <w:r>
        <w:rPr>
          <w:rFonts w:hint="default" w:ascii="Times New Roman" w:hAnsi="Times New Roman" w:eastAsia="方正小标宋简体" w:cs="Times New Roman"/>
          <w:color w:val="000000"/>
          <w:sz w:val="44"/>
          <w:szCs w:val="44"/>
          <w:lang w:val="en-US" w:eastAsia="zh-CN"/>
        </w:rPr>
        <w:t>东阳市大视听产业高质量发展三年行动</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lang w:val="en-US" w:eastAsia="zh-CN"/>
        </w:rPr>
        <w:t>计划（2025</w:t>
      </w:r>
      <w:r>
        <w:rPr>
          <w:rFonts w:hint="default" w:ascii="Times New Roman" w:hAnsi="Times New Roman" w:eastAsia="宋体" w:cs="Times New Roman"/>
          <w:color w:val="000000"/>
          <w:sz w:val="44"/>
          <w:szCs w:val="44"/>
          <w:lang w:val="en-US" w:eastAsia="zh-CN"/>
        </w:rPr>
        <w:t>－</w:t>
      </w:r>
      <w:r>
        <w:rPr>
          <w:rFonts w:hint="default" w:ascii="Times New Roman" w:hAnsi="Times New Roman" w:eastAsia="方正小标宋简体" w:cs="Times New Roman"/>
          <w:color w:val="000000"/>
          <w:sz w:val="44"/>
          <w:szCs w:val="44"/>
          <w:lang w:val="en-US" w:eastAsia="zh-CN"/>
        </w:rPr>
        <w:t>2027）</w:t>
      </w:r>
      <w:bookmarkEnd w:id="0"/>
      <w:r>
        <w:rPr>
          <w:rFonts w:hint="default" w:ascii="Times New Roman" w:hAnsi="Times New Roman" w:eastAsia="方正小标宋简体" w:cs="Times New Roman"/>
          <w:color w:val="000000"/>
          <w:sz w:val="44"/>
          <w:szCs w:val="44"/>
          <w:lang w:val="en-US" w:eastAsia="zh-CN"/>
        </w:rPr>
        <w:t>(征求意见稿)》</w:t>
      </w:r>
      <w:r>
        <w:rPr>
          <w:rFonts w:hint="default" w:ascii="Times New Roman" w:hAnsi="Times New Roman" w:eastAsia="方正小标宋简体" w:cs="Times New Roman"/>
          <w:color w:val="000000"/>
          <w:sz w:val="44"/>
          <w:szCs w:val="44"/>
        </w:rPr>
        <w:t>起草说明</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eastAsia="仿宋_GB2312"/>
          <w:color w:val="000000"/>
          <w:sz w:val="32"/>
          <w:szCs w:val="32"/>
        </w:rPr>
      </w:pPr>
    </w:p>
    <w:p>
      <w:pPr>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sz w:val="32"/>
          <w:szCs w:val="32"/>
          <w:lang w:val="en-US" w:eastAsia="zh-CN"/>
        </w:rPr>
        <w:t>为贯彻实施国家文化数字化战略，加快推进我市大视听产业高质量发展，培育新的经济增长点，</w:t>
      </w:r>
      <w:r>
        <w:rPr>
          <w:rFonts w:hint="eastAsia" w:ascii="仿宋_GB2312" w:hAnsi="仿宋_GB2312" w:eastAsia="仿宋_GB2312" w:cs="仿宋_GB2312"/>
          <w:b w:val="0"/>
          <w:bCs w:val="0"/>
          <w:color w:val="auto"/>
          <w:kern w:val="2"/>
          <w:sz w:val="32"/>
          <w:szCs w:val="32"/>
          <w:highlight w:val="none"/>
          <w:lang w:val="en-US" w:eastAsia="zh-CN" w:bidi="ar-SA"/>
        </w:rPr>
        <w:t>拟制定</w:t>
      </w:r>
      <w:bookmarkStart w:id="1" w:name="OLE_LINK11"/>
      <w:r>
        <w:rPr>
          <w:rFonts w:hint="eastAsia" w:ascii="仿宋_GB2312" w:hAnsi="仿宋_GB2312" w:eastAsia="仿宋_GB2312" w:cs="仿宋_GB2312"/>
          <w:b w:val="0"/>
          <w:bCs w:val="0"/>
          <w:color w:val="auto"/>
          <w:kern w:val="2"/>
          <w:sz w:val="32"/>
          <w:szCs w:val="32"/>
          <w:highlight w:val="none"/>
          <w:lang w:val="en-US" w:eastAsia="zh-CN" w:bidi="ar-SA"/>
        </w:rPr>
        <w:t>《东阳市大视听产业高质量发展三年行动计划（2025－202</w:t>
      </w:r>
      <w:r>
        <w:rPr>
          <w:rFonts w:hint="eastAsia" w:ascii="仿宋_GB2312" w:hAnsi="仿宋_GB2312" w:eastAsia="仿宋_GB2312" w:cs="仿宋_GB2312"/>
          <w:sz w:val="32"/>
          <w:szCs w:val="32"/>
          <w:lang w:val="en-US" w:eastAsia="zh-CN"/>
        </w:rPr>
        <w:t>7）(征求意见稿)》</w:t>
      </w:r>
      <w:bookmarkEnd w:id="1"/>
      <w:r>
        <w:rPr>
          <w:rFonts w:hint="eastAsia" w:ascii="仿宋_GB2312" w:hAnsi="仿宋_GB2312" w:eastAsia="仿宋_GB2312" w:cs="仿宋_GB2312"/>
          <w:b w:val="0"/>
          <w:bCs w:val="0"/>
          <w:color w:val="auto"/>
          <w:kern w:val="2"/>
          <w:sz w:val="32"/>
          <w:szCs w:val="32"/>
          <w:highlight w:val="none"/>
          <w:lang w:val="en-US" w:eastAsia="zh-CN" w:bidi="ar-SA"/>
        </w:rPr>
        <w:t>（以下简称</w:t>
      </w:r>
      <w:bookmarkStart w:id="2" w:name="OLE_LINK1"/>
      <w:r>
        <w:rPr>
          <w:rFonts w:hint="eastAsia" w:ascii="仿宋_GB2312" w:hAnsi="仿宋_GB2312" w:eastAsia="仿宋_GB2312" w:cs="仿宋_GB2312"/>
          <w:b w:val="0"/>
          <w:bCs w:val="0"/>
          <w:color w:val="auto"/>
          <w:kern w:val="2"/>
          <w:sz w:val="32"/>
          <w:szCs w:val="32"/>
          <w:highlight w:val="none"/>
          <w:lang w:val="en-US" w:eastAsia="zh-CN" w:bidi="ar-SA"/>
        </w:rPr>
        <w:t>《三年行动计划》</w:t>
      </w:r>
      <w:bookmarkEnd w:id="2"/>
      <w:r>
        <w:rPr>
          <w:rFonts w:hint="eastAsia" w:ascii="仿宋_GB2312" w:hAnsi="仿宋_GB2312" w:eastAsia="仿宋_GB2312" w:cs="仿宋_GB2312"/>
          <w:b w:val="0"/>
          <w:bCs w:val="0"/>
          <w:color w:val="auto"/>
          <w:kern w:val="2"/>
          <w:sz w:val="32"/>
          <w:szCs w:val="32"/>
          <w:highlight w:val="none"/>
          <w:lang w:val="en-US" w:eastAsia="zh-CN" w:bidi="ar-SA"/>
        </w:rPr>
        <w:t>（征求意见稿）），具体情况如下：</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b w:val="0"/>
          <w:bCs w:val="0"/>
          <w:color w:val="000000"/>
          <w:kern w:val="0"/>
          <w:sz w:val="32"/>
          <w:szCs w:val="32"/>
          <w:lang w:eastAsia="zh-CN"/>
        </w:rPr>
      </w:pPr>
      <w:bookmarkStart w:id="3" w:name="OLE_LINK10"/>
      <w:r>
        <w:rPr>
          <w:rFonts w:hint="eastAsia" w:ascii="黑体" w:hAnsi="黑体" w:eastAsia="黑体" w:cs="黑体"/>
          <w:b w:val="0"/>
          <w:bCs w:val="0"/>
          <w:color w:val="000000"/>
          <w:kern w:val="0"/>
          <w:sz w:val="32"/>
          <w:szCs w:val="32"/>
        </w:rPr>
        <w:t>一、起草背景</w:t>
      </w:r>
      <w:r>
        <w:rPr>
          <w:rFonts w:hint="eastAsia" w:ascii="黑体" w:hAnsi="黑体" w:eastAsia="黑体" w:cs="黑体"/>
          <w:b w:val="0"/>
          <w:bCs w:val="0"/>
          <w:color w:val="000000"/>
          <w:kern w:val="0"/>
          <w:sz w:val="32"/>
          <w:szCs w:val="32"/>
          <w:lang w:eastAsia="zh-CN"/>
        </w:rPr>
        <w:t>和必要性</w:t>
      </w:r>
    </w:p>
    <w:bookmarkEnd w:id="3"/>
    <w:p>
      <w:pPr>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习近平总书记指出，文化和科技融合，既催生了新的文化业态、延伸了文化产业链，又集聚了大量创新人才，是朝阳产业，大有前途。大视听产业是文化与科技融合的典型代表，是数字文化产业中最前沿、最活跃的组成部分，是推进数字经济创新发展的重要力量。中共中央办公厅、国务院办公厅印发的《“十四五”文化发展规划》提出实施“大视听产业链建设等工程项目”，“促进内容生产和传播手段现代化，重塑文化发展模式”。省委、省政府高度重视发展大视听产业，省委十五届四次全会贯彻落实习近平总书记考察浙江重要讲话精神，全面实施中华民族现代文明建设浙江探索“十大行动”，把发展大视听产业作为重要内容；“支持发展大视听产业”被写入2024年省政府工作报告，并纳入了《浙江省人民政府印发进一步推动经济高质量发展若干政策的通知》（浙政发〔2024〕4号）等重要内容。</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b w:val="0"/>
          <w:bCs w:val="0"/>
          <w:color w:val="000000"/>
          <w:kern w:val="0"/>
          <w:sz w:val="32"/>
          <w:szCs w:val="32"/>
          <w:lang w:eastAsia="zh-CN"/>
        </w:rPr>
      </w:pPr>
      <w:r>
        <w:rPr>
          <w:rFonts w:hint="eastAsia" w:ascii="黑体" w:hAnsi="黑体" w:eastAsia="黑体" w:cs="黑体"/>
          <w:b w:val="0"/>
          <w:bCs w:val="0"/>
          <w:color w:val="000000"/>
          <w:kern w:val="0"/>
          <w:sz w:val="32"/>
          <w:szCs w:val="32"/>
          <w:lang w:eastAsia="zh-CN"/>
        </w:rPr>
        <w:t>二</w:t>
      </w:r>
      <w:r>
        <w:rPr>
          <w:rFonts w:hint="eastAsia" w:ascii="黑体" w:hAnsi="黑体" w:eastAsia="黑体" w:cs="黑体"/>
          <w:b w:val="0"/>
          <w:bCs w:val="0"/>
          <w:color w:val="000000"/>
          <w:kern w:val="0"/>
          <w:sz w:val="32"/>
          <w:szCs w:val="32"/>
        </w:rPr>
        <w:t>、起草</w:t>
      </w:r>
      <w:r>
        <w:rPr>
          <w:rFonts w:hint="eastAsia" w:ascii="黑体" w:hAnsi="黑体" w:eastAsia="黑体" w:cs="黑体"/>
          <w:b w:val="0"/>
          <w:bCs w:val="0"/>
          <w:color w:val="000000"/>
          <w:kern w:val="0"/>
          <w:sz w:val="32"/>
          <w:szCs w:val="32"/>
          <w:lang w:eastAsia="zh-CN"/>
        </w:rPr>
        <w:t>依据</w:t>
      </w:r>
    </w:p>
    <w:p>
      <w:pPr>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全面贯彻党的二十大精神，深入践行习近平文化思想，勇担“在建设中华民族现代文明上积极探索”重大使命，抢抓全球数字化变革新机遇，推进我省大视听产业高质量发展，2024年7月1日，浙江省人民政府办公厅印发了《关于加快推进大视听产业高质量发展的实施意见》</w:t>
      </w:r>
      <w:bookmarkStart w:id="4" w:name="OLE_LINK5"/>
      <w:r>
        <w:rPr>
          <w:rFonts w:hint="eastAsia" w:ascii="仿宋_GB2312" w:hAnsi="仿宋_GB2312" w:eastAsia="仿宋_GB2312" w:cs="仿宋_GB2312"/>
          <w:sz w:val="32"/>
          <w:szCs w:val="32"/>
          <w:lang w:val="en-US" w:eastAsia="zh-CN"/>
        </w:rPr>
        <w:t>（浙政办发〔2024〕24号）</w:t>
      </w:r>
      <w:bookmarkEnd w:id="4"/>
      <w:r>
        <w:rPr>
          <w:rFonts w:hint="eastAsia" w:ascii="仿宋_GB2312" w:hAnsi="仿宋_GB2312" w:eastAsia="仿宋_GB2312" w:cs="仿宋_GB2312"/>
          <w:sz w:val="32"/>
          <w:szCs w:val="32"/>
          <w:lang w:val="en-US" w:eastAsia="zh-CN"/>
        </w:rPr>
        <w:t>。《实施意见》以习近平文化思想为指导，全面贯彻党的二十大精神，落实省委、省政府工作部署，依托浙江现有大视听产业基础和优势，提出发展目标、重点任务和组织实施措施，为大视听产业高质量发展提供了有力政策支持。在重点任务“优化产业空间布局”中明确，要构建“一廊三极多点”大视听产业发展格局，依托之江文化产业带，发挥杭州、宁波、金华三市视听产业基地（园区）辐射带动作用，推动其他设区市和相关产业基地（园区）发展特色视听产业，我市被纳入“一廊三极多点”发展格局中的“金华增长极”。</w:t>
      </w:r>
    </w:p>
    <w:p>
      <w:pPr>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东阳作为视听内容生产的核心承载区，需突出东阳的影视产业和“影视+旅游”产业特色，在内容生产、技术应用、国际传播、人才培育、影视旅游目的地打造等领域先行先试，为全省提供实践范例。</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b w:val="0"/>
          <w:bCs w:val="0"/>
          <w:color w:val="000000"/>
          <w:kern w:val="0"/>
          <w:sz w:val="32"/>
          <w:szCs w:val="32"/>
          <w:lang w:eastAsia="zh-CN"/>
        </w:rPr>
      </w:pPr>
      <w:r>
        <w:rPr>
          <w:rFonts w:hint="eastAsia" w:ascii="黑体" w:hAnsi="黑体" w:eastAsia="黑体" w:cs="黑体"/>
          <w:b w:val="0"/>
          <w:bCs w:val="0"/>
          <w:color w:val="000000"/>
          <w:kern w:val="0"/>
          <w:sz w:val="32"/>
          <w:szCs w:val="32"/>
          <w:lang w:eastAsia="zh-CN"/>
        </w:rPr>
        <w:t>三</w:t>
      </w:r>
      <w:r>
        <w:rPr>
          <w:rFonts w:hint="eastAsia" w:ascii="黑体" w:hAnsi="黑体" w:eastAsia="黑体" w:cs="黑体"/>
          <w:b w:val="0"/>
          <w:bCs w:val="0"/>
          <w:color w:val="000000"/>
          <w:kern w:val="0"/>
          <w:sz w:val="32"/>
          <w:szCs w:val="32"/>
        </w:rPr>
        <w:t>、起草过程</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按照市委、市政府要求，我局作为牵头部门起草</w:t>
      </w:r>
      <w:r>
        <w:rPr>
          <w:rFonts w:hint="eastAsia" w:ascii="仿宋_GB2312" w:hAnsi="仿宋_GB2312" w:eastAsia="仿宋_GB2312" w:cs="仿宋_GB2312"/>
          <w:b w:val="0"/>
          <w:bCs w:val="0"/>
          <w:color w:val="auto"/>
          <w:kern w:val="2"/>
          <w:sz w:val="32"/>
          <w:szCs w:val="32"/>
          <w:highlight w:val="none"/>
          <w:lang w:val="en-US" w:eastAsia="zh-CN" w:bidi="ar-SA"/>
        </w:rPr>
        <w:t>《三年行动计</w:t>
      </w:r>
      <w:r>
        <w:rPr>
          <w:rFonts w:hint="eastAsia" w:ascii="仿宋_GB2312" w:hAnsi="仿宋_GB2312" w:eastAsia="仿宋_GB2312" w:cs="仿宋_GB2312"/>
          <w:b w:val="0"/>
          <w:bCs w:val="0"/>
          <w:color w:val="000000"/>
          <w:sz w:val="32"/>
          <w:szCs w:val="32"/>
          <w:lang w:val="en-US" w:eastAsia="zh-CN"/>
        </w:rPr>
        <w:t>划</w:t>
      </w:r>
      <w:r>
        <w:rPr>
          <w:rFonts w:hint="eastAsia" w:ascii="仿宋_GB2312" w:hAnsi="仿宋_GB2312" w:eastAsia="仿宋_GB2312" w:cs="仿宋_GB2312"/>
          <w:b w:val="0"/>
          <w:bCs w:val="0"/>
          <w:color w:val="000000"/>
          <w:sz w:val="32"/>
          <w:szCs w:val="32"/>
          <w:lang w:eastAsia="zh-CN"/>
        </w:rPr>
        <w:t>(征求意见稿</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auto"/>
          <w:kern w:val="2"/>
          <w:sz w:val="32"/>
          <w:szCs w:val="32"/>
          <w:highlight w:val="none"/>
          <w:lang w:val="en-US" w:eastAsia="zh-CN" w:bidi="ar-SA"/>
        </w:rPr>
        <w:t>》</w:t>
      </w:r>
      <w:r>
        <w:rPr>
          <w:rFonts w:hint="eastAsia" w:ascii="仿宋_GB2312" w:hAnsi="仿宋_GB2312" w:eastAsia="仿宋_GB2312" w:cs="仿宋_GB2312"/>
          <w:b w:val="0"/>
          <w:bCs w:val="0"/>
          <w:color w:val="000000"/>
          <w:sz w:val="32"/>
          <w:szCs w:val="32"/>
          <w:lang w:eastAsia="zh-CN"/>
        </w:rPr>
        <w:t>。起草过程中，我局认真学习</w:t>
      </w:r>
      <w:r>
        <w:rPr>
          <w:rFonts w:hint="eastAsia" w:ascii="仿宋_GB2312" w:hAnsi="仿宋_GB2312" w:eastAsia="仿宋_GB2312" w:cs="仿宋_GB2312"/>
          <w:b w:val="0"/>
          <w:bCs w:val="0"/>
          <w:color w:val="000000"/>
          <w:sz w:val="32"/>
          <w:szCs w:val="32"/>
        </w:rPr>
        <w:t>研究</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000000"/>
          <w:sz w:val="32"/>
          <w:szCs w:val="32"/>
          <w:lang w:val="en-US" w:eastAsia="zh-CN"/>
        </w:rPr>
        <w:t>浙</w:t>
      </w:r>
      <w:r>
        <w:rPr>
          <w:rFonts w:hint="eastAsia" w:ascii="仿宋_GB2312" w:hAnsi="仿宋_GB2312" w:eastAsia="仿宋_GB2312" w:cs="仿宋_GB2312"/>
          <w:b w:val="0"/>
          <w:bCs w:val="0"/>
          <w:color w:val="auto"/>
          <w:sz w:val="32"/>
          <w:szCs w:val="32"/>
          <w:lang w:val="en-US" w:eastAsia="zh-CN"/>
        </w:rPr>
        <w:t>江省人民政府办公厅关于加快推进大视听产业高质量发展的实施意见》</w:t>
      </w:r>
      <w:r>
        <w:rPr>
          <w:rFonts w:hint="eastAsia" w:ascii="仿宋_GB2312" w:hAnsi="仿宋_GB2312" w:eastAsia="仿宋_GB2312" w:cs="仿宋_GB2312"/>
          <w:b w:val="0"/>
          <w:bCs w:val="0"/>
          <w:color w:val="000000"/>
          <w:kern w:val="2"/>
          <w:sz w:val="32"/>
          <w:szCs w:val="32"/>
          <w:lang w:val="en-US" w:eastAsia="zh-CN" w:bidi="ar-SA"/>
        </w:rPr>
        <w:t>（浙政办发〔2024〕24号）</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吃透上级文件精神；</w:t>
      </w:r>
      <w:r>
        <w:rPr>
          <w:rFonts w:hint="eastAsia" w:ascii="仿宋_GB2312" w:hAnsi="仿宋_GB2312" w:eastAsia="仿宋_GB2312" w:cs="仿宋_GB2312"/>
          <w:b w:val="0"/>
          <w:bCs w:val="0"/>
          <w:sz w:val="32"/>
          <w:szCs w:val="32"/>
          <w:lang w:eastAsia="zh-CN"/>
        </w:rPr>
        <w:t>多次</w:t>
      </w:r>
      <w:r>
        <w:rPr>
          <w:rFonts w:hint="eastAsia" w:ascii="仿宋_GB2312" w:hAnsi="仿宋_GB2312" w:eastAsia="仿宋_GB2312" w:cs="仿宋_GB2312"/>
          <w:b w:val="0"/>
          <w:bCs w:val="0"/>
          <w:color w:val="000000"/>
          <w:sz w:val="32"/>
          <w:szCs w:val="32"/>
          <w:lang w:eastAsia="zh-CN"/>
        </w:rPr>
        <w:t>深入</w:t>
      </w:r>
      <w:r>
        <w:rPr>
          <w:rFonts w:hint="eastAsia" w:ascii="仿宋_GB2312" w:hAnsi="仿宋_GB2312" w:eastAsia="仿宋_GB2312" w:cs="仿宋_GB2312"/>
          <w:b w:val="0"/>
          <w:bCs w:val="0"/>
          <w:sz w:val="32"/>
          <w:szCs w:val="32"/>
          <w:lang w:val="en-US" w:eastAsia="zh-CN"/>
        </w:rPr>
        <w:t>横店影视文化产业集聚区管委会、横店集团等</w:t>
      </w:r>
      <w:r>
        <w:rPr>
          <w:rFonts w:hint="eastAsia" w:ascii="仿宋_GB2312" w:hAnsi="仿宋_GB2312" w:eastAsia="仿宋_GB2312" w:cs="仿宋_GB2312"/>
          <w:b w:val="0"/>
          <w:bCs w:val="0"/>
          <w:color w:val="000000"/>
          <w:sz w:val="32"/>
          <w:szCs w:val="32"/>
          <w:lang w:val="en-US" w:eastAsia="zh-CN"/>
        </w:rPr>
        <w:t>相关部门、企业开展调研和座谈。在广泛调研</w:t>
      </w:r>
      <w:r>
        <w:rPr>
          <w:rFonts w:hint="eastAsia" w:ascii="仿宋_GB2312" w:hAnsi="仿宋_GB2312" w:eastAsia="仿宋_GB2312" w:cs="仿宋_GB2312"/>
          <w:b w:val="0"/>
          <w:bCs w:val="0"/>
          <w:sz w:val="32"/>
          <w:szCs w:val="32"/>
          <w:lang w:eastAsia="zh-CN"/>
        </w:rPr>
        <w:t>的基础上，起草了</w:t>
      </w:r>
      <w:bookmarkStart w:id="5" w:name="OLE_LINK12"/>
      <w:r>
        <w:rPr>
          <w:rFonts w:hint="eastAsia" w:ascii="仿宋_GB2312" w:hAnsi="仿宋_GB2312" w:eastAsia="仿宋_GB2312" w:cs="仿宋_GB2312"/>
          <w:b w:val="0"/>
          <w:bCs w:val="0"/>
          <w:color w:val="auto"/>
          <w:kern w:val="2"/>
          <w:sz w:val="32"/>
          <w:szCs w:val="32"/>
          <w:highlight w:val="none"/>
          <w:lang w:val="en-US" w:eastAsia="zh-CN" w:bidi="ar-SA"/>
        </w:rPr>
        <w:t>《三年行动计划</w:t>
      </w:r>
      <w:bookmarkStart w:id="6" w:name="OLE_LINK7"/>
      <w:r>
        <w:rPr>
          <w:rFonts w:hint="eastAsia" w:ascii="仿宋_GB2312" w:hAnsi="仿宋_GB2312" w:eastAsia="仿宋_GB2312" w:cs="仿宋_GB2312"/>
          <w:b w:val="0"/>
          <w:bCs w:val="0"/>
          <w:color w:val="auto"/>
          <w:kern w:val="2"/>
          <w:sz w:val="32"/>
          <w:szCs w:val="32"/>
          <w:highlight w:val="none"/>
          <w:lang w:val="en-US" w:eastAsia="zh-CN" w:bidi="ar-SA"/>
        </w:rPr>
        <w:t>（征求意见稿）</w:t>
      </w:r>
      <w:bookmarkEnd w:id="6"/>
      <w:r>
        <w:rPr>
          <w:rFonts w:hint="eastAsia" w:ascii="仿宋_GB2312" w:hAnsi="仿宋_GB2312" w:eastAsia="仿宋_GB2312" w:cs="仿宋_GB2312"/>
          <w:b w:val="0"/>
          <w:bCs w:val="0"/>
          <w:color w:val="auto"/>
          <w:kern w:val="2"/>
          <w:sz w:val="32"/>
          <w:szCs w:val="32"/>
          <w:highlight w:val="none"/>
          <w:lang w:val="en-US" w:eastAsia="zh-CN" w:bidi="ar-SA"/>
        </w:rPr>
        <w:t>》</w:t>
      </w:r>
      <w:bookmarkEnd w:id="5"/>
      <w:r>
        <w:rPr>
          <w:rFonts w:hint="eastAsia" w:ascii="仿宋_GB2312" w:hAnsi="仿宋_GB2312" w:eastAsia="仿宋_GB2312" w:cs="仿宋_GB2312"/>
          <w:b w:val="0"/>
          <w:bCs w:val="0"/>
          <w:color w:val="auto"/>
          <w:kern w:val="2"/>
          <w:sz w:val="32"/>
          <w:szCs w:val="32"/>
          <w:highlight w:val="none"/>
          <w:lang w:val="en-US" w:eastAsia="zh-CN" w:bidi="ar-SA"/>
        </w:rPr>
        <w:t>，并</w:t>
      </w:r>
      <w:r>
        <w:rPr>
          <w:rFonts w:hint="eastAsia" w:ascii="仿宋_GB2312" w:hAnsi="仿宋_GB2312" w:eastAsia="仿宋_GB2312" w:cs="仿宋_GB2312"/>
          <w:b w:val="0"/>
          <w:bCs w:val="0"/>
          <w:sz w:val="32"/>
          <w:szCs w:val="32"/>
          <w:lang w:eastAsia="zh-CN"/>
        </w:rPr>
        <w:t>多次征求了相关部门的</w:t>
      </w:r>
      <w:r>
        <w:rPr>
          <w:rFonts w:hint="eastAsia" w:ascii="仿宋_GB2312" w:hAnsi="仿宋_GB2312" w:eastAsia="仿宋_GB2312" w:cs="仿宋_GB2312"/>
          <w:b w:val="0"/>
          <w:bCs w:val="0"/>
          <w:color w:val="000000"/>
          <w:sz w:val="32"/>
          <w:szCs w:val="32"/>
          <w:lang w:val="en-US" w:eastAsia="zh-CN"/>
        </w:rPr>
        <w:t>意见建议</w:t>
      </w:r>
      <w:r>
        <w:rPr>
          <w:rFonts w:hint="eastAsia" w:ascii="仿宋_GB2312" w:hAnsi="仿宋_GB2312" w:eastAsia="仿宋_GB2312" w:cs="仿宋_GB2312"/>
          <w:b w:val="0"/>
          <w:bCs w:val="0"/>
          <w:color w:val="000000"/>
          <w:sz w:val="32"/>
          <w:szCs w:val="32"/>
          <w:lang w:eastAsia="zh-CN"/>
        </w:rPr>
        <w:t>，进行了多次修订。</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lang w:eastAsia="zh-CN"/>
        </w:rPr>
        <w:t>四</w:t>
      </w:r>
      <w:r>
        <w:rPr>
          <w:rFonts w:hint="eastAsia" w:ascii="黑体" w:hAnsi="黑体" w:eastAsia="黑体" w:cs="黑体"/>
          <w:b w:val="0"/>
          <w:bCs w:val="0"/>
          <w:color w:val="000000"/>
          <w:kern w:val="0"/>
          <w:sz w:val="32"/>
          <w:szCs w:val="32"/>
        </w:rPr>
        <w:t>、《</w:t>
      </w:r>
      <w:r>
        <w:rPr>
          <w:rFonts w:hint="eastAsia" w:ascii="黑体" w:hAnsi="黑体" w:eastAsia="黑体" w:cs="黑体"/>
          <w:b w:val="0"/>
          <w:bCs w:val="0"/>
          <w:color w:val="000000"/>
          <w:kern w:val="0"/>
          <w:sz w:val="32"/>
          <w:szCs w:val="32"/>
          <w:lang w:eastAsia="zh-CN"/>
        </w:rPr>
        <w:t>三年行动计划</w:t>
      </w:r>
      <w:bookmarkStart w:id="7" w:name="OLE_LINK8"/>
      <w:r>
        <w:rPr>
          <w:rFonts w:hint="eastAsia" w:ascii="黑体" w:hAnsi="黑体" w:eastAsia="黑体" w:cs="黑体"/>
          <w:b w:val="0"/>
          <w:bCs w:val="0"/>
          <w:color w:val="000000"/>
          <w:kern w:val="0"/>
          <w:sz w:val="32"/>
          <w:szCs w:val="32"/>
          <w:lang w:val="en-US" w:eastAsia="zh-CN"/>
        </w:rPr>
        <w:t>（征求意见稿）</w:t>
      </w:r>
      <w:bookmarkEnd w:id="7"/>
      <w:r>
        <w:rPr>
          <w:rFonts w:hint="eastAsia" w:ascii="黑体" w:hAnsi="黑体" w:eastAsia="黑体" w:cs="黑体"/>
          <w:b w:val="0"/>
          <w:bCs w:val="0"/>
          <w:color w:val="000000"/>
          <w:kern w:val="0"/>
          <w:sz w:val="32"/>
          <w:szCs w:val="32"/>
        </w:rPr>
        <w:t>》主要内容</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三年行动计划</w:t>
      </w:r>
      <w:r>
        <w:rPr>
          <w:rFonts w:hint="eastAsia" w:ascii="仿宋_GB2312" w:hAnsi="仿宋_GB2312" w:eastAsia="仿宋_GB2312" w:cs="仿宋_GB2312"/>
          <w:b w:val="0"/>
          <w:bCs w:val="0"/>
          <w:color w:val="auto"/>
          <w:kern w:val="2"/>
          <w:sz w:val="32"/>
          <w:szCs w:val="32"/>
          <w:highlight w:val="none"/>
          <w:lang w:val="en-US" w:eastAsia="zh-CN" w:bidi="ar-SA"/>
        </w:rPr>
        <w:t>（征求意见稿）</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分</w:t>
      </w:r>
      <w:r>
        <w:rPr>
          <w:rFonts w:hint="eastAsia" w:ascii="仿宋_GB2312" w:hAnsi="仿宋_GB2312" w:eastAsia="仿宋_GB2312" w:cs="仿宋_GB2312"/>
          <w:b w:val="0"/>
          <w:bCs w:val="0"/>
          <w:color w:val="auto"/>
          <w:sz w:val="32"/>
          <w:szCs w:val="32"/>
        </w:rPr>
        <w:t>总体</w:t>
      </w:r>
      <w:r>
        <w:rPr>
          <w:rFonts w:hint="eastAsia" w:ascii="仿宋_GB2312" w:hAnsi="仿宋_GB2312" w:eastAsia="仿宋_GB2312" w:cs="仿宋_GB2312"/>
          <w:b w:val="0"/>
          <w:bCs w:val="0"/>
          <w:color w:val="auto"/>
          <w:sz w:val="32"/>
          <w:szCs w:val="32"/>
          <w:lang w:eastAsia="zh-CN"/>
        </w:rPr>
        <w:t>目标</w:t>
      </w:r>
      <w:r>
        <w:rPr>
          <w:rFonts w:hint="eastAsia" w:ascii="仿宋_GB2312" w:hAnsi="仿宋_GB2312" w:eastAsia="仿宋_GB2312" w:cs="仿宋_GB2312"/>
          <w:b w:val="0"/>
          <w:bCs w:val="0"/>
          <w:color w:val="auto"/>
          <w:sz w:val="32"/>
          <w:szCs w:val="32"/>
        </w:rPr>
        <w:t>和</w:t>
      </w:r>
      <w:r>
        <w:rPr>
          <w:rFonts w:hint="eastAsia" w:ascii="仿宋_GB2312" w:hAnsi="仿宋_GB2312" w:eastAsia="仿宋_GB2312" w:cs="仿宋_GB2312"/>
          <w:b w:val="0"/>
          <w:bCs w:val="0"/>
          <w:color w:val="auto"/>
          <w:sz w:val="32"/>
          <w:szCs w:val="32"/>
          <w:lang w:eastAsia="zh-CN"/>
        </w:rPr>
        <w:t>重点工作、组织实施三</w:t>
      </w:r>
      <w:r>
        <w:rPr>
          <w:rFonts w:hint="eastAsia" w:ascii="仿宋_GB2312" w:hAnsi="仿宋_GB2312" w:eastAsia="仿宋_GB2312" w:cs="仿宋_GB2312"/>
          <w:b w:val="0"/>
          <w:bCs w:val="0"/>
          <w:color w:val="auto"/>
          <w:sz w:val="32"/>
          <w:szCs w:val="32"/>
        </w:rPr>
        <w:t>个</w:t>
      </w:r>
      <w:r>
        <w:rPr>
          <w:rFonts w:hint="eastAsia" w:ascii="仿宋_GB2312" w:hAnsi="仿宋_GB2312" w:eastAsia="仿宋_GB2312" w:cs="仿宋_GB2312"/>
          <w:b w:val="0"/>
          <w:bCs w:val="0"/>
          <w:color w:val="auto"/>
          <w:sz w:val="32"/>
          <w:szCs w:val="32"/>
          <w:lang w:eastAsia="zh-CN"/>
        </w:rPr>
        <w:t>部分</w:t>
      </w:r>
      <w:r>
        <w:rPr>
          <w:rFonts w:hint="eastAsia" w:ascii="仿宋_GB2312" w:hAnsi="仿宋_GB2312" w:eastAsia="仿宋_GB2312" w:cs="仿宋_GB2312"/>
          <w:b w:val="0"/>
          <w:bCs w:val="0"/>
          <w:color w:val="auto"/>
          <w:sz w:val="32"/>
          <w:szCs w:val="32"/>
        </w:rPr>
        <w:t>对</w:t>
      </w:r>
      <w:r>
        <w:rPr>
          <w:rFonts w:hint="eastAsia" w:ascii="仿宋_GB2312" w:hAnsi="仿宋_GB2312" w:eastAsia="仿宋_GB2312" w:cs="仿宋_GB2312"/>
          <w:b w:val="0"/>
          <w:bCs w:val="0"/>
          <w:color w:val="auto"/>
          <w:sz w:val="32"/>
          <w:szCs w:val="32"/>
          <w:lang w:eastAsia="zh-CN"/>
        </w:rPr>
        <w:t>推进我市大视听产业高质量发展工作</w:t>
      </w:r>
      <w:r>
        <w:rPr>
          <w:rFonts w:hint="eastAsia" w:ascii="仿宋_GB2312" w:hAnsi="仿宋_GB2312" w:eastAsia="仿宋_GB2312" w:cs="仿宋_GB2312"/>
          <w:b w:val="0"/>
          <w:bCs w:val="0"/>
          <w:color w:val="auto"/>
          <w:sz w:val="32"/>
          <w:szCs w:val="32"/>
        </w:rPr>
        <w:t>提出了具体意见。简述如下：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（一）总体目标</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sz w:val="32"/>
          <w:szCs w:val="32"/>
          <w:lang w:val="en-US" w:eastAsia="zh-CN"/>
        </w:rPr>
        <w:t>紧贴市情，突出特色，</w:t>
      </w:r>
      <w:r>
        <w:rPr>
          <w:rFonts w:hint="eastAsia" w:ascii="仿宋_GB2312" w:hAnsi="仿宋_GB2312" w:eastAsia="仿宋_GB2312" w:cs="仿宋_GB2312"/>
          <w:b w:val="0"/>
          <w:bCs w:val="0"/>
          <w:color w:val="auto"/>
          <w:sz w:val="32"/>
          <w:szCs w:val="32"/>
          <w:lang w:val="en-US" w:eastAsia="zh-CN"/>
        </w:rPr>
        <w:t>补齐短板，聚焦视听内容生产和视听文旅，推进国际影视精品创作生产高地和中国影视业综合改革创新高地建设，积极探索推进视听与文化旅游融合发展，提升我市影视文化旅游产业的综合实力和核心竞争力。</w:t>
      </w:r>
      <w:bookmarkStart w:id="8" w:name="OLE_LINK22"/>
      <w:r>
        <w:rPr>
          <w:rFonts w:hint="eastAsia" w:ascii="仿宋_GB2312" w:hAnsi="仿宋_GB2312" w:eastAsia="仿宋_GB2312" w:cs="仿宋_GB2312"/>
          <w:b w:val="0"/>
          <w:bCs w:val="0"/>
          <w:color w:val="auto"/>
          <w:sz w:val="32"/>
          <w:szCs w:val="32"/>
          <w:lang w:eastAsia="zh-CN"/>
        </w:rPr>
        <w:t>三年</w:t>
      </w:r>
      <w:r>
        <w:rPr>
          <w:rFonts w:hint="eastAsia" w:ascii="仿宋_GB2312" w:hAnsi="仿宋_GB2312" w:eastAsia="仿宋_GB2312" w:cs="仿宋_GB2312"/>
          <w:b w:val="0"/>
          <w:bCs w:val="0"/>
          <w:kern w:val="2"/>
          <w:sz w:val="32"/>
          <w:szCs w:val="32"/>
          <w:lang w:val="en-US" w:eastAsia="zh-CN" w:bidi="ar"/>
        </w:rPr>
        <w:t>力争落地亿元以上大视听项目10个以上，并列入浙江省大视听产业“146”项目计划项目库；</w:t>
      </w:r>
      <w:r>
        <w:rPr>
          <w:rFonts w:hint="eastAsia" w:ascii="仿宋_GB2312" w:hAnsi="仿宋_GB2312" w:eastAsia="仿宋_GB2312" w:cs="仿宋_GB2312"/>
          <w:b w:val="0"/>
          <w:bCs w:val="0"/>
          <w:sz w:val="32"/>
          <w:szCs w:val="32"/>
          <w:lang w:val="en-US" w:eastAsia="zh-CN"/>
        </w:rPr>
        <w:t>实现招引影视文化企业800家以上，招引来东剧组1200个以上；产出15部以上具有传播力、辨识度、认可度的</w:t>
      </w:r>
      <w:bookmarkStart w:id="18" w:name="_GoBack"/>
      <w:bookmarkEnd w:id="18"/>
      <w:r>
        <w:rPr>
          <w:rFonts w:hint="eastAsia" w:ascii="仿宋_GB2312" w:hAnsi="仿宋_GB2312" w:eastAsia="仿宋_GB2312" w:cs="仿宋_GB2312"/>
          <w:b w:val="0"/>
          <w:bCs w:val="0"/>
          <w:sz w:val="32"/>
          <w:szCs w:val="32"/>
          <w:lang w:val="en-US" w:eastAsia="zh-CN"/>
        </w:rPr>
        <w:t>影视精品，争取“横店出品”入选国家级、省级奖项作品30部次以上；影视文化产业大脑年均服务剧组500个以上。到2027年，</w:t>
      </w:r>
      <w:r>
        <w:rPr>
          <w:rFonts w:hint="eastAsia" w:ascii="仿宋_GB2312" w:hAnsi="仿宋_GB2312" w:eastAsia="仿宋_GB2312" w:cs="仿宋_GB2312"/>
          <w:b w:val="0"/>
          <w:bCs w:val="0"/>
          <w:color w:val="auto"/>
          <w:sz w:val="32"/>
          <w:szCs w:val="32"/>
          <w:lang w:val="en-US" w:eastAsia="zh-CN"/>
        </w:rPr>
        <w:t>实现大视听产业年营收</w:t>
      </w:r>
      <w:r>
        <w:rPr>
          <w:rFonts w:hint="eastAsia" w:ascii="仿宋_GB2312" w:hAnsi="仿宋_GB2312" w:eastAsia="仿宋_GB2312" w:cs="仿宋_GB2312"/>
          <w:b w:val="0"/>
          <w:bCs w:val="0"/>
          <w:color w:val="auto"/>
          <w:sz w:val="32"/>
          <w:szCs w:val="32"/>
          <w:lang w:eastAsia="zh-CN"/>
        </w:rPr>
        <w:t>30</w:t>
      </w:r>
      <w:r>
        <w:rPr>
          <w:rFonts w:hint="eastAsia" w:ascii="仿宋_GB2312" w:hAnsi="仿宋_GB2312" w:eastAsia="仿宋_GB2312" w:cs="仿宋_GB2312"/>
          <w:b w:val="0"/>
          <w:bCs w:val="0"/>
          <w:color w:val="auto"/>
          <w:sz w:val="32"/>
          <w:szCs w:val="32"/>
          <w:lang w:val="en-US" w:eastAsia="zh-CN"/>
        </w:rPr>
        <w:t>0亿元，旅</w:t>
      </w:r>
      <w:r>
        <w:rPr>
          <w:rFonts w:hint="eastAsia" w:ascii="仿宋_GB2312" w:hAnsi="仿宋_GB2312" w:eastAsia="仿宋_GB2312" w:cs="仿宋_GB2312"/>
          <w:b w:val="0"/>
          <w:bCs w:val="0"/>
          <w:sz w:val="32"/>
          <w:szCs w:val="32"/>
          <w:lang w:val="en-US" w:eastAsia="zh-CN"/>
        </w:rPr>
        <w:t>游人次超2400万</w:t>
      </w:r>
      <w:r>
        <w:rPr>
          <w:rFonts w:hint="eastAsia" w:ascii="仿宋_GB2312" w:hAnsi="仿宋_GB2312" w:eastAsia="仿宋_GB2312" w:cs="仿宋_GB2312"/>
          <w:b w:val="0"/>
          <w:bCs w:val="0"/>
          <w:color w:val="auto"/>
          <w:kern w:val="2"/>
          <w:sz w:val="32"/>
          <w:szCs w:val="32"/>
          <w:highlight w:val="none"/>
          <w:lang w:val="en-US" w:eastAsia="zh-CN" w:bidi="ar-SA"/>
        </w:rPr>
        <w:t>。</w:t>
      </w:r>
      <w:bookmarkEnd w:id="8"/>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（二）重点工作</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eastAsia="zh-CN"/>
        </w:rPr>
        <w:t>三年行动计划(征求意见稿)</w:t>
      </w:r>
      <w:r>
        <w:rPr>
          <w:rFonts w:hint="eastAsia" w:ascii="仿宋" w:hAnsi="仿宋" w:eastAsia="仿宋" w:cs="仿宋"/>
          <w:b w:val="0"/>
          <w:bCs w:val="0"/>
          <w:color w:val="auto"/>
          <w:sz w:val="32"/>
          <w:szCs w:val="32"/>
        </w:rPr>
        <w:t>》主要</w:t>
      </w:r>
      <w:r>
        <w:rPr>
          <w:rFonts w:hint="eastAsia" w:ascii="仿宋" w:hAnsi="仿宋" w:eastAsia="仿宋" w:cs="仿宋"/>
          <w:b w:val="0"/>
          <w:bCs w:val="0"/>
          <w:color w:val="auto"/>
          <w:sz w:val="32"/>
          <w:szCs w:val="32"/>
          <w:lang w:eastAsia="zh-CN"/>
        </w:rPr>
        <w:t>围绕总体目标，从</w:t>
      </w: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个方面</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提出了</w:t>
      </w:r>
      <w:r>
        <w:rPr>
          <w:rFonts w:hint="eastAsia" w:ascii="仿宋" w:hAnsi="仿宋" w:eastAsia="仿宋" w:cs="仿宋"/>
          <w:b w:val="0"/>
          <w:bCs w:val="0"/>
          <w:color w:val="auto"/>
          <w:sz w:val="32"/>
          <w:szCs w:val="32"/>
          <w:lang w:val="en-US" w:eastAsia="zh-CN"/>
        </w:rPr>
        <w:t>16项</w:t>
      </w:r>
      <w:r>
        <w:rPr>
          <w:rFonts w:hint="eastAsia" w:ascii="仿宋" w:hAnsi="仿宋" w:eastAsia="仿宋" w:cs="仿宋"/>
          <w:b w:val="0"/>
          <w:bCs w:val="0"/>
          <w:color w:val="auto"/>
          <w:sz w:val="32"/>
          <w:szCs w:val="32"/>
        </w:rPr>
        <w:t>工作</w:t>
      </w:r>
      <w:r>
        <w:rPr>
          <w:rFonts w:hint="eastAsia" w:ascii="仿宋" w:hAnsi="仿宋" w:eastAsia="仿宋" w:cs="仿宋"/>
          <w:b w:val="0"/>
          <w:bCs w:val="0"/>
          <w:color w:val="auto"/>
          <w:sz w:val="32"/>
          <w:szCs w:val="32"/>
          <w:lang w:eastAsia="zh-CN"/>
        </w:rPr>
        <w:t>任务</w:t>
      </w:r>
      <w:r>
        <w:rPr>
          <w:rFonts w:hint="eastAsia" w:ascii="仿宋" w:hAnsi="仿宋" w:eastAsia="仿宋" w:cs="仿宋"/>
          <w:b w:val="0"/>
          <w:bCs w:val="0"/>
          <w:color w:val="auto"/>
          <w:sz w:val="32"/>
          <w:szCs w:val="32"/>
        </w:rPr>
        <w:t>。</w:t>
      </w:r>
    </w:p>
    <w:p>
      <w:pPr>
        <w:pStyle w:val="5"/>
        <w:keepNext w:val="0"/>
        <w:keepLines w:val="0"/>
        <w:pageBreakBefore w:val="0"/>
        <w:widowControl w:val="0"/>
        <w:kinsoku/>
        <w:wordWrap/>
        <w:overflowPunct/>
        <w:topLinePunct w:val="0"/>
        <w:autoSpaceDE/>
        <w:autoSpaceDN/>
        <w:bidi w:val="0"/>
        <w:spacing w:beforeAutospacing="0" w:afterAutospacing="0" w:line="600" w:lineRule="exact"/>
        <w:ind w:firstLine="640" w:firstLineChars="200"/>
        <w:jc w:val="left"/>
        <w:textAlignment w:val="auto"/>
        <w:rPr>
          <w:rFonts w:hint="eastAsia" w:ascii="仿宋" w:hAnsi="仿宋" w:eastAsia="仿宋" w:cs="仿宋"/>
          <w:b w:val="0"/>
          <w:bCs w:val="0"/>
          <w:color w:val="auto"/>
          <w:sz w:val="32"/>
          <w:szCs w:val="32"/>
          <w:lang w:eastAsia="zh-CN"/>
        </w:rPr>
      </w:pPr>
      <w:bookmarkStart w:id="9" w:name="OLE_LINK4"/>
      <w:r>
        <w:rPr>
          <w:rFonts w:hint="eastAsia" w:ascii="楷体" w:hAnsi="楷体" w:eastAsia="楷体" w:cs="楷体"/>
          <w:b w:val="0"/>
          <w:bCs w:val="0"/>
          <w:color w:val="auto"/>
          <w:kern w:val="2"/>
          <w:sz w:val="32"/>
          <w:szCs w:val="32"/>
          <w:lang w:val="en-US" w:eastAsia="zh-CN" w:bidi="ar-SA"/>
        </w:rPr>
        <w:t>第一个方面是</w:t>
      </w:r>
      <w:bookmarkEnd w:id="9"/>
      <w:r>
        <w:rPr>
          <w:rFonts w:hint="eastAsia" w:ascii="楷体" w:hAnsi="楷体" w:eastAsia="楷体" w:cs="楷体"/>
          <w:b w:val="0"/>
          <w:bCs w:val="0"/>
          <w:kern w:val="2"/>
          <w:sz w:val="32"/>
          <w:szCs w:val="32"/>
          <w:lang w:val="en-US" w:eastAsia="zh-CN" w:bidi="ar-SA"/>
        </w:rPr>
        <w:t>做大做强视听内容生产，</w:t>
      </w:r>
      <w:r>
        <w:rPr>
          <w:rFonts w:hint="eastAsia" w:ascii="仿宋" w:hAnsi="仿宋" w:eastAsia="仿宋" w:cs="仿宋"/>
          <w:b w:val="0"/>
          <w:bCs w:val="0"/>
          <w:kern w:val="2"/>
          <w:sz w:val="32"/>
          <w:szCs w:val="32"/>
          <w:lang w:val="en-US" w:eastAsia="zh-CN" w:bidi="ar-SA"/>
        </w:rPr>
        <w:t>重点工作有</w:t>
      </w:r>
      <w:bookmarkStart w:id="10" w:name="OLE_LINK3"/>
      <w:r>
        <w:rPr>
          <w:rFonts w:hint="eastAsia" w:ascii="仿宋" w:hAnsi="仿宋" w:eastAsia="仿宋" w:cs="仿宋"/>
          <w:b w:val="0"/>
          <w:bCs w:val="0"/>
          <w:color w:val="auto"/>
          <w:sz w:val="32"/>
          <w:szCs w:val="32"/>
          <w:lang w:val="en-US" w:eastAsia="zh-CN"/>
        </w:rPr>
        <w:t>：</w:t>
      </w:r>
      <w:r>
        <w:rPr>
          <w:rFonts w:hint="eastAsia" w:ascii="仿宋" w:hAnsi="仿宋" w:eastAsia="仿宋" w:cs="仿宋"/>
          <w:b/>
          <w:bCs/>
          <w:color w:val="auto"/>
          <w:sz w:val="32"/>
          <w:szCs w:val="32"/>
          <w:lang w:val="en-US" w:eastAsia="zh-CN"/>
        </w:rPr>
        <w:t>一是</w:t>
      </w:r>
      <w:bookmarkEnd w:id="10"/>
      <w:r>
        <w:rPr>
          <w:rFonts w:hint="eastAsia" w:ascii="仿宋" w:hAnsi="仿宋" w:eastAsia="仿宋" w:cs="仿宋"/>
          <w:b w:val="0"/>
          <w:bCs w:val="0"/>
          <w:sz w:val="32"/>
          <w:szCs w:val="32"/>
          <w:lang w:val="en-US" w:eastAsia="zh-CN"/>
        </w:rPr>
        <w:t>推进项目建设</w:t>
      </w:r>
      <w:r>
        <w:rPr>
          <w:rFonts w:hint="eastAsia" w:ascii="仿宋" w:hAnsi="仿宋" w:eastAsia="仿宋" w:cs="仿宋"/>
          <w:b w:val="0"/>
          <w:bCs w:val="0"/>
          <w:color w:val="auto"/>
          <w:sz w:val="32"/>
          <w:szCs w:val="32"/>
          <w:lang w:val="en-US" w:eastAsia="zh-CN"/>
        </w:rPr>
        <w:t>，</w:t>
      </w:r>
      <w:r>
        <w:rPr>
          <w:rFonts w:hint="eastAsia" w:ascii="仿宋" w:hAnsi="仿宋" w:eastAsia="仿宋" w:cs="仿宋"/>
          <w:b/>
          <w:bCs/>
          <w:color w:val="auto"/>
          <w:sz w:val="32"/>
          <w:szCs w:val="32"/>
          <w:lang w:val="en-US" w:eastAsia="zh-CN"/>
        </w:rPr>
        <w:t>二是</w:t>
      </w:r>
      <w:r>
        <w:rPr>
          <w:rFonts w:hint="eastAsia" w:ascii="仿宋" w:hAnsi="仿宋" w:eastAsia="仿宋" w:cs="仿宋"/>
          <w:b w:val="0"/>
          <w:bCs w:val="0"/>
          <w:color w:val="auto"/>
          <w:sz w:val="32"/>
          <w:szCs w:val="32"/>
          <w:highlight w:val="none"/>
          <w:lang w:val="en-US" w:eastAsia="zh-CN"/>
        </w:rPr>
        <w:t>巩固拍摄场景优势</w:t>
      </w:r>
      <w:r>
        <w:rPr>
          <w:rFonts w:hint="eastAsia" w:ascii="仿宋" w:hAnsi="仿宋" w:eastAsia="仿宋" w:cs="仿宋"/>
          <w:b w:val="0"/>
          <w:bCs w:val="0"/>
          <w:color w:val="auto"/>
          <w:sz w:val="32"/>
          <w:szCs w:val="32"/>
          <w:lang w:val="en-US" w:eastAsia="zh-CN"/>
        </w:rPr>
        <w:t>，</w:t>
      </w:r>
      <w:r>
        <w:rPr>
          <w:rFonts w:hint="eastAsia" w:ascii="仿宋" w:hAnsi="仿宋" w:eastAsia="仿宋" w:cs="仿宋"/>
          <w:b/>
          <w:bCs/>
          <w:color w:val="auto"/>
          <w:sz w:val="32"/>
          <w:szCs w:val="32"/>
          <w:lang w:val="en-US" w:eastAsia="zh-CN"/>
        </w:rPr>
        <w:t>三是</w:t>
      </w:r>
      <w:bookmarkStart w:id="11" w:name="OLE_LINK24"/>
      <w:r>
        <w:rPr>
          <w:rFonts w:hint="eastAsia" w:ascii="仿宋" w:hAnsi="仿宋" w:eastAsia="仿宋" w:cs="仿宋"/>
          <w:b w:val="0"/>
          <w:bCs w:val="0"/>
          <w:sz w:val="32"/>
          <w:szCs w:val="32"/>
          <w:lang w:val="en-US" w:eastAsia="zh-CN"/>
        </w:rPr>
        <w:t>推动影视前后端发展</w:t>
      </w:r>
      <w:bookmarkEnd w:id="11"/>
      <w:r>
        <w:rPr>
          <w:rFonts w:hint="eastAsia" w:ascii="仿宋" w:hAnsi="仿宋" w:eastAsia="仿宋" w:cs="仿宋"/>
          <w:b w:val="0"/>
          <w:bCs w:val="0"/>
          <w:color w:val="auto"/>
          <w:sz w:val="32"/>
          <w:szCs w:val="32"/>
          <w:lang w:val="en-US" w:eastAsia="zh-CN"/>
        </w:rPr>
        <w:t>，</w:t>
      </w:r>
      <w:r>
        <w:rPr>
          <w:rFonts w:hint="eastAsia" w:ascii="仿宋" w:hAnsi="仿宋" w:eastAsia="仿宋" w:cs="仿宋"/>
          <w:b/>
          <w:bCs/>
          <w:color w:val="auto"/>
          <w:sz w:val="32"/>
          <w:szCs w:val="32"/>
          <w:lang w:val="en-US" w:eastAsia="zh-CN"/>
        </w:rPr>
        <w:t>四是</w:t>
      </w:r>
      <w:bookmarkStart w:id="12" w:name="OLE_LINK25"/>
      <w:bookmarkStart w:id="13" w:name="OLE_LINK6"/>
      <w:r>
        <w:rPr>
          <w:rFonts w:hint="eastAsia" w:ascii="仿宋" w:hAnsi="仿宋" w:eastAsia="仿宋" w:cs="仿宋"/>
          <w:b w:val="0"/>
          <w:bCs w:val="0"/>
          <w:sz w:val="32"/>
          <w:szCs w:val="32"/>
          <w:lang w:val="en-US" w:eastAsia="zh-CN"/>
        </w:rPr>
        <w:t>抢抓新兴视听产业发展</w:t>
      </w:r>
      <w:bookmarkEnd w:id="12"/>
      <w:r>
        <w:rPr>
          <w:rFonts w:hint="eastAsia" w:ascii="仿宋" w:hAnsi="仿宋" w:eastAsia="仿宋" w:cs="仿宋"/>
          <w:b w:val="0"/>
          <w:bCs w:val="0"/>
          <w:color w:val="auto"/>
          <w:sz w:val="32"/>
          <w:szCs w:val="32"/>
          <w:highlight w:val="none"/>
          <w:lang w:eastAsia="zh-CN"/>
        </w:rPr>
        <w:t>机遇</w:t>
      </w:r>
      <w:r>
        <w:rPr>
          <w:rFonts w:hint="eastAsia" w:ascii="仿宋" w:hAnsi="仿宋" w:eastAsia="仿宋" w:cs="仿宋"/>
          <w:b w:val="0"/>
          <w:bCs w:val="0"/>
          <w:color w:val="auto"/>
          <w:sz w:val="32"/>
          <w:szCs w:val="32"/>
          <w:highlight w:val="none"/>
          <w:lang w:val="en-US" w:eastAsia="zh-CN"/>
        </w:rPr>
        <w:t>，</w:t>
      </w:r>
      <w:r>
        <w:rPr>
          <w:rFonts w:hint="eastAsia" w:ascii="仿宋" w:hAnsi="仿宋" w:eastAsia="仿宋" w:cs="仿宋"/>
          <w:b/>
          <w:bCs/>
          <w:color w:val="auto"/>
          <w:sz w:val="32"/>
          <w:szCs w:val="32"/>
          <w:highlight w:val="none"/>
          <w:lang w:val="en-US" w:eastAsia="zh-CN"/>
        </w:rPr>
        <w:t>五是</w:t>
      </w:r>
      <w:bookmarkStart w:id="14" w:name="OLE_LINK26"/>
      <w:r>
        <w:rPr>
          <w:rFonts w:hint="eastAsia" w:ascii="仿宋" w:hAnsi="仿宋" w:eastAsia="仿宋" w:cs="仿宋"/>
          <w:b w:val="0"/>
          <w:bCs w:val="0"/>
          <w:color w:val="auto"/>
          <w:sz w:val="32"/>
          <w:szCs w:val="32"/>
          <w:highlight w:val="none"/>
          <w:lang w:val="en-US" w:eastAsia="zh-CN"/>
        </w:rPr>
        <w:t>争创国家“人工智能+影视”行业应用基地</w:t>
      </w:r>
      <w:bookmarkEnd w:id="14"/>
      <w:r>
        <w:rPr>
          <w:rFonts w:hint="eastAsia" w:ascii="仿宋" w:hAnsi="仿宋" w:eastAsia="仿宋" w:cs="仿宋"/>
          <w:b w:val="0"/>
          <w:bCs w:val="0"/>
          <w:color w:val="auto"/>
          <w:sz w:val="32"/>
          <w:szCs w:val="32"/>
          <w:highlight w:val="none"/>
          <w:lang w:val="en-US" w:eastAsia="zh-CN"/>
        </w:rPr>
        <w:t>，</w:t>
      </w:r>
      <w:r>
        <w:rPr>
          <w:rFonts w:hint="eastAsia" w:ascii="仿宋" w:hAnsi="仿宋" w:eastAsia="仿宋" w:cs="仿宋"/>
          <w:b/>
          <w:bCs/>
          <w:color w:val="auto"/>
          <w:sz w:val="32"/>
          <w:szCs w:val="32"/>
          <w:highlight w:val="none"/>
          <w:lang w:val="en-US" w:eastAsia="zh-CN"/>
        </w:rPr>
        <w:t>六是</w:t>
      </w:r>
      <w:bookmarkStart w:id="15" w:name="OLE_LINK27"/>
      <w:r>
        <w:rPr>
          <w:rFonts w:hint="eastAsia" w:ascii="仿宋" w:hAnsi="仿宋" w:eastAsia="仿宋" w:cs="仿宋"/>
          <w:b w:val="0"/>
          <w:bCs w:val="0"/>
          <w:color w:val="auto"/>
          <w:sz w:val="32"/>
          <w:szCs w:val="32"/>
          <w:highlight w:val="none"/>
          <w:lang w:val="en-US" w:eastAsia="zh-CN"/>
        </w:rPr>
        <w:t>打造高能级发展新平台</w:t>
      </w:r>
      <w:bookmarkEnd w:id="15"/>
      <w:r>
        <w:rPr>
          <w:rFonts w:hint="eastAsia" w:ascii="仿宋" w:hAnsi="仿宋" w:eastAsia="仿宋" w:cs="仿宋"/>
          <w:b w:val="0"/>
          <w:bCs w:val="0"/>
          <w:color w:val="auto"/>
          <w:sz w:val="32"/>
          <w:szCs w:val="32"/>
          <w:highlight w:val="none"/>
          <w:lang w:val="en-US" w:eastAsia="zh-CN"/>
        </w:rPr>
        <w:t>，</w:t>
      </w:r>
      <w:r>
        <w:rPr>
          <w:rFonts w:hint="eastAsia" w:ascii="仿宋" w:hAnsi="仿宋" w:eastAsia="仿宋" w:cs="仿宋"/>
          <w:b/>
          <w:bCs/>
          <w:color w:val="auto"/>
          <w:sz w:val="32"/>
          <w:szCs w:val="32"/>
          <w:highlight w:val="none"/>
          <w:lang w:val="en-US" w:eastAsia="zh-CN"/>
        </w:rPr>
        <w:t>七是</w:t>
      </w:r>
      <w:r>
        <w:rPr>
          <w:rFonts w:hint="eastAsia" w:ascii="仿宋" w:hAnsi="仿宋" w:eastAsia="仿宋" w:cs="仿宋"/>
          <w:b w:val="0"/>
          <w:bCs w:val="0"/>
          <w:sz w:val="32"/>
          <w:szCs w:val="32"/>
          <w:lang w:val="en-US" w:eastAsia="zh-CN"/>
        </w:rPr>
        <w:t>支持精品创作，</w:t>
      </w:r>
      <w:r>
        <w:rPr>
          <w:rFonts w:hint="eastAsia" w:ascii="仿宋" w:hAnsi="仿宋" w:eastAsia="仿宋" w:cs="仿宋"/>
          <w:b/>
          <w:bCs/>
          <w:sz w:val="32"/>
          <w:szCs w:val="32"/>
          <w:lang w:val="en-US" w:eastAsia="zh-CN"/>
        </w:rPr>
        <w:t>八是</w:t>
      </w:r>
      <w:r>
        <w:rPr>
          <w:rFonts w:hint="eastAsia" w:ascii="仿宋" w:hAnsi="仿宋" w:eastAsia="仿宋" w:cs="仿宋"/>
          <w:b w:val="0"/>
          <w:bCs w:val="0"/>
          <w:color w:val="auto"/>
          <w:sz w:val="32"/>
          <w:szCs w:val="32"/>
          <w:highlight w:val="none"/>
          <w:lang w:val="en-US" w:eastAsia="zh-CN"/>
        </w:rPr>
        <w:t>强化交流合作，</w:t>
      </w:r>
      <w:r>
        <w:rPr>
          <w:rFonts w:hint="eastAsia" w:ascii="仿宋" w:hAnsi="仿宋" w:eastAsia="仿宋" w:cs="仿宋"/>
          <w:b/>
          <w:bCs/>
          <w:color w:val="auto"/>
          <w:sz w:val="32"/>
          <w:szCs w:val="32"/>
          <w:highlight w:val="none"/>
          <w:lang w:val="en-US" w:eastAsia="zh-CN"/>
        </w:rPr>
        <w:t>九是</w:t>
      </w:r>
      <w:r>
        <w:rPr>
          <w:rFonts w:hint="eastAsia" w:ascii="仿宋" w:hAnsi="仿宋" w:eastAsia="仿宋" w:cs="仿宋"/>
          <w:b w:val="0"/>
          <w:bCs w:val="0"/>
          <w:color w:val="auto"/>
          <w:sz w:val="32"/>
          <w:szCs w:val="32"/>
        </w:rPr>
        <w:t>加速</w:t>
      </w:r>
      <w:r>
        <w:rPr>
          <w:rFonts w:hint="eastAsia" w:ascii="仿宋" w:hAnsi="仿宋" w:eastAsia="仿宋" w:cs="仿宋"/>
          <w:b w:val="0"/>
          <w:bCs w:val="0"/>
          <w:color w:val="auto"/>
          <w:sz w:val="32"/>
          <w:szCs w:val="32"/>
          <w:lang w:eastAsia="zh-CN"/>
        </w:rPr>
        <w:t>影视院线</w:t>
      </w:r>
      <w:r>
        <w:rPr>
          <w:rFonts w:hint="eastAsia" w:ascii="仿宋" w:hAnsi="仿宋" w:eastAsia="仿宋" w:cs="仿宋"/>
          <w:b w:val="0"/>
          <w:bCs w:val="0"/>
          <w:color w:val="auto"/>
          <w:sz w:val="32"/>
          <w:szCs w:val="32"/>
        </w:rPr>
        <w:t>拓展</w:t>
      </w:r>
      <w:r>
        <w:rPr>
          <w:rFonts w:hint="eastAsia" w:ascii="仿宋" w:hAnsi="仿宋" w:eastAsia="仿宋" w:cs="仿宋"/>
          <w:b w:val="0"/>
          <w:bCs w:val="0"/>
          <w:color w:val="auto"/>
          <w:sz w:val="32"/>
          <w:szCs w:val="32"/>
          <w:lang w:eastAsia="zh-CN"/>
        </w:rPr>
        <w:t>，</w:t>
      </w:r>
      <w:r>
        <w:rPr>
          <w:rFonts w:hint="eastAsia" w:ascii="仿宋" w:hAnsi="仿宋" w:eastAsia="仿宋" w:cs="仿宋"/>
          <w:b/>
          <w:bCs/>
          <w:color w:val="auto"/>
          <w:sz w:val="32"/>
          <w:szCs w:val="32"/>
          <w:lang w:eastAsia="zh-CN"/>
        </w:rPr>
        <w:t>十是</w:t>
      </w:r>
      <w:bookmarkStart w:id="16" w:name="OLE_LINK29"/>
      <w:r>
        <w:rPr>
          <w:rFonts w:hint="eastAsia" w:ascii="仿宋" w:hAnsi="仿宋" w:eastAsia="仿宋" w:cs="仿宋"/>
          <w:b w:val="0"/>
          <w:bCs w:val="0"/>
          <w:kern w:val="2"/>
          <w:sz w:val="32"/>
          <w:szCs w:val="32"/>
          <w:lang w:val="en-US" w:eastAsia="zh-CN"/>
        </w:rPr>
        <w:t>持续加强人才培育</w:t>
      </w:r>
      <w:bookmarkEnd w:id="16"/>
      <w:r>
        <w:rPr>
          <w:rFonts w:hint="eastAsia" w:ascii="仿宋" w:hAnsi="仿宋" w:eastAsia="仿宋" w:cs="仿宋"/>
          <w:b w:val="0"/>
          <w:bCs w:val="0"/>
          <w:kern w:val="2"/>
          <w:sz w:val="32"/>
          <w:szCs w:val="32"/>
          <w:lang w:val="en-US" w:eastAsia="zh-CN"/>
        </w:rPr>
        <w:t>。</w:t>
      </w:r>
    </w:p>
    <w:p>
      <w:pPr>
        <w:pStyle w:val="5"/>
        <w:keepNext w:val="0"/>
        <w:keepLines w:val="0"/>
        <w:pageBreakBefore w:val="0"/>
        <w:widowControl w:val="0"/>
        <w:numPr>
          <w:ilvl w:val="0"/>
          <w:numId w:val="0"/>
        </w:numPr>
        <w:kinsoku/>
        <w:wordWrap/>
        <w:overflowPunct/>
        <w:topLinePunct w:val="0"/>
        <w:autoSpaceDE/>
        <w:autoSpaceDN/>
        <w:bidi w:val="0"/>
        <w:spacing w:beforeAutospacing="0" w:after="0" w:afterAutospacing="0" w:line="600" w:lineRule="exact"/>
        <w:ind w:firstLine="640" w:firstLineChars="200"/>
        <w:jc w:val="left"/>
        <w:textAlignment w:val="auto"/>
        <w:outlineLvl w:val="0"/>
        <w:rPr>
          <w:rFonts w:hint="eastAsia" w:ascii="仿宋" w:hAnsi="仿宋" w:eastAsia="仿宋" w:cs="仿宋"/>
          <w:b w:val="0"/>
          <w:bCs w:val="0"/>
          <w:color w:val="auto"/>
          <w:sz w:val="32"/>
          <w:szCs w:val="32"/>
          <w:lang w:val="en-US" w:eastAsia="zh-CN"/>
        </w:rPr>
      </w:pPr>
      <w:r>
        <w:rPr>
          <w:rFonts w:hint="eastAsia" w:ascii="楷体" w:hAnsi="楷体" w:eastAsia="楷体" w:cs="楷体"/>
          <w:b w:val="0"/>
          <w:bCs w:val="0"/>
          <w:color w:val="auto"/>
          <w:kern w:val="2"/>
          <w:sz w:val="32"/>
          <w:szCs w:val="32"/>
          <w:lang w:val="en-US" w:eastAsia="zh-CN" w:bidi="ar-SA"/>
        </w:rPr>
        <w:t>第二个方面是</w:t>
      </w:r>
      <w:r>
        <w:rPr>
          <w:rFonts w:hint="eastAsia" w:ascii="楷体" w:hAnsi="楷体" w:eastAsia="楷体" w:cs="楷体"/>
          <w:b w:val="0"/>
          <w:bCs w:val="0"/>
          <w:sz w:val="32"/>
          <w:szCs w:val="32"/>
          <w:lang w:val="en-US" w:eastAsia="zh-CN"/>
        </w:rPr>
        <w:t>拓展“视听+文旅”新消费</w:t>
      </w:r>
      <w:bookmarkEnd w:id="13"/>
      <w:bookmarkStart w:id="17" w:name="OLE_LINK2"/>
      <w:r>
        <w:rPr>
          <w:rFonts w:hint="eastAsia" w:ascii="楷体" w:hAnsi="楷体" w:eastAsia="楷体" w:cs="楷体"/>
          <w:b w:val="0"/>
          <w:bCs w:val="0"/>
          <w:color w:val="auto"/>
          <w:kern w:val="2"/>
          <w:sz w:val="32"/>
          <w:szCs w:val="32"/>
          <w:lang w:val="en-US" w:eastAsia="zh-CN" w:bidi="ar-SA"/>
        </w:rPr>
        <w:t>，</w:t>
      </w:r>
      <w:r>
        <w:rPr>
          <w:rFonts w:hint="eastAsia" w:ascii="仿宋" w:hAnsi="仿宋" w:eastAsia="仿宋" w:cs="仿宋"/>
          <w:b w:val="0"/>
          <w:bCs w:val="0"/>
          <w:color w:val="auto"/>
          <w:kern w:val="2"/>
          <w:sz w:val="32"/>
          <w:szCs w:val="32"/>
          <w:lang w:val="en-US" w:eastAsia="zh-CN" w:bidi="ar-SA"/>
        </w:rPr>
        <w:t>重点工作有</w:t>
      </w:r>
      <w:r>
        <w:rPr>
          <w:rFonts w:hint="eastAsia" w:ascii="仿宋" w:hAnsi="仿宋" w:eastAsia="仿宋" w:cs="仿宋"/>
          <w:b w:val="0"/>
          <w:bCs w:val="0"/>
          <w:color w:val="auto"/>
          <w:sz w:val="32"/>
          <w:szCs w:val="32"/>
          <w:lang w:val="en-US" w:eastAsia="zh-CN"/>
        </w:rPr>
        <w:t>：</w:t>
      </w:r>
      <w:bookmarkEnd w:id="17"/>
      <w:r>
        <w:rPr>
          <w:rFonts w:hint="eastAsia" w:ascii="仿宋" w:hAnsi="仿宋" w:eastAsia="仿宋" w:cs="仿宋"/>
          <w:b/>
          <w:bCs/>
          <w:color w:val="auto"/>
          <w:sz w:val="32"/>
          <w:szCs w:val="32"/>
          <w:lang w:val="en-US" w:eastAsia="zh-CN"/>
        </w:rPr>
        <w:t>一是</w:t>
      </w:r>
      <w:r>
        <w:rPr>
          <w:rFonts w:hint="eastAsia" w:ascii="仿宋" w:hAnsi="仿宋" w:eastAsia="仿宋" w:cs="仿宋"/>
          <w:b w:val="0"/>
          <w:bCs w:val="0"/>
          <w:color w:val="auto"/>
          <w:sz w:val="32"/>
          <w:szCs w:val="32"/>
          <w:lang w:val="en-US" w:eastAsia="zh-CN"/>
        </w:rPr>
        <w:t>延伸影视IP，</w:t>
      </w:r>
      <w:r>
        <w:rPr>
          <w:rFonts w:hint="eastAsia" w:ascii="仿宋" w:hAnsi="仿宋" w:eastAsia="仿宋" w:cs="仿宋"/>
          <w:b/>
          <w:bCs/>
          <w:color w:val="auto"/>
          <w:sz w:val="32"/>
          <w:szCs w:val="32"/>
          <w:lang w:val="en-US" w:eastAsia="zh-CN"/>
        </w:rPr>
        <w:t>二是</w:t>
      </w:r>
      <w:r>
        <w:rPr>
          <w:rFonts w:hint="eastAsia" w:ascii="仿宋" w:hAnsi="仿宋" w:eastAsia="仿宋" w:cs="仿宋"/>
          <w:b w:val="0"/>
          <w:bCs w:val="0"/>
          <w:color w:val="auto"/>
          <w:sz w:val="32"/>
          <w:szCs w:val="32"/>
          <w:lang w:val="en-US" w:eastAsia="zh-CN"/>
        </w:rPr>
        <w:t>打造演艺之都，</w:t>
      </w:r>
      <w:r>
        <w:rPr>
          <w:rFonts w:hint="eastAsia" w:ascii="仿宋" w:hAnsi="仿宋" w:eastAsia="仿宋" w:cs="仿宋"/>
          <w:b/>
          <w:bCs/>
          <w:color w:val="auto"/>
          <w:sz w:val="32"/>
          <w:szCs w:val="32"/>
          <w:lang w:val="en-US" w:eastAsia="zh-CN"/>
        </w:rPr>
        <w:t>三是</w:t>
      </w:r>
      <w:r>
        <w:rPr>
          <w:rFonts w:hint="eastAsia" w:ascii="仿宋" w:hAnsi="仿宋" w:eastAsia="仿宋" w:cs="仿宋"/>
          <w:b w:val="0"/>
          <w:bCs w:val="0"/>
          <w:sz w:val="32"/>
          <w:szCs w:val="32"/>
          <w:lang w:val="en-US" w:eastAsia="zh-CN"/>
        </w:rPr>
        <w:t>做强演艺直播经济，</w:t>
      </w:r>
      <w:r>
        <w:rPr>
          <w:rFonts w:hint="eastAsia" w:ascii="仿宋" w:hAnsi="仿宋" w:eastAsia="仿宋" w:cs="仿宋"/>
          <w:b/>
          <w:bCs/>
          <w:sz w:val="32"/>
          <w:szCs w:val="32"/>
          <w:lang w:val="en-US" w:eastAsia="zh-CN"/>
        </w:rPr>
        <w:t>四是</w:t>
      </w:r>
      <w:r>
        <w:rPr>
          <w:rFonts w:hint="eastAsia" w:ascii="仿宋" w:hAnsi="仿宋" w:eastAsia="仿宋" w:cs="仿宋"/>
          <w:b w:val="0"/>
          <w:bCs w:val="0"/>
          <w:color w:val="auto"/>
          <w:sz w:val="32"/>
          <w:szCs w:val="32"/>
          <w:lang w:val="en-US" w:eastAsia="zh-CN"/>
        </w:rPr>
        <w:t>拓展旅游营销渠道，</w:t>
      </w:r>
      <w:r>
        <w:rPr>
          <w:rFonts w:hint="eastAsia" w:ascii="仿宋" w:hAnsi="仿宋" w:eastAsia="仿宋" w:cs="仿宋"/>
          <w:b/>
          <w:bCs/>
          <w:color w:val="auto"/>
          <w:sz w:val="32"/>
          <w:szCs w:val="32"/>
          <w:lang w:val="en-US" w:eastAsia="zh-CN"/>
        </w:rPr>
        <w:t>五是</w:t>
      </w:r>
      <w:r>
        <w:rPr>
          <w:rFonts w:hint="eastAsia" w:ascii="仿宋" w:hAnsi="仿宋" w:eastAsia="仿宋" w:cs="仿宋"/>
          <w:b w:val="0"/>
          <w:bCs w:val="0"/>
          <w:color w:val="auto"/>
          <w:sz w:val="32"/>
          <w:szCs w:val="32"/>
          <w:lang w:eastAsia="zh-CN"/>
        </w:rPr>
        <w:t>推动“视听+文旅”融合发展模式，</w:t>
      </w:r>
      <w:r>
        <w:rPr>
          <w:rFonts w:hint="eastAsia" w:ascii="仿宋" w:hAnsi="仿宋" w:eastAsia="仿宋" w:cs="仿宋"/>
          <w:b/>
          <w:bCs/>
          <w:color w:val="auto"/>
          <w:sz w:val="32"/>
          <w:szCs w:val="32"/>
          <w:lang w:eastAsia="zh-CN"/>
        </w:rPr>
        <w:t>六是</w:t>
      </w:r>
      <w:r>
        <w:rPr>
          <w:rFonts w:hint="eastAsia" w:ascii="仿宋" w:hAnsi="仿宋" w:eastAsia="仿宋" w:cs="仿宋"/>
          <w:b w:val="0"/>
          <w:bCs w:val="0"/>
          <w:color w:val="auto"/>
          <w:sz w:val="32"/>
          <w:szCs w:val="32"/>
          <w:lang w:val="en-US" w:eastAsia="zh-CN"/>
        </w:rPr>
        <w:t>推进影视旅游产品转型升级。</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3" w:firstLineChars="200"/>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val="en-US" w:eastAsia="zh-CN"/>
        </w:rPr>
        <w:t>组织实施</w:t>
      </w:r>
    </w:p>
    <w:p>
      <w:pPr>
        <w:pStyle w:val="2"/>
        <w:keepNext w:val="0"/>
        <w:keepLines w:val="0"/>
        <w:pageBreakBefore w:val="0"/>
        <w:widowControl w:val="0"/>
        <w:kinsoku/>
        <w:wordWrap/>
        <w:overflowPunct/>
        <w:topLinePunct w:val="0"/>
        <w:autoSpaceDE/>
        <w:autoSpaceDN/>
        <w:bidi w:val="0"/>
        <w:spacing w:beforeAutospacing="0" w:after="0" w:afterAutospacing="0" w:line="600" w:lineRule="exact"/>
        <w:ind w:left="0" w:leftChars="0" w:firstLine="643" w:firstLineChars="200"/>
        <w:textAlignment w:val="auto"/>
      </w:pPr>
      <w:r>
        <w:rPr>
          <w:rFonts w:hint="eastAsia" w:ascii="仿宋" w:hAnsi="仿宋" w:eastAsia="仿宋" w:cs="仿宋"/>
          <w:b/>
          <w:bCs/>
          <w:sz w:val="32"/>
          <w:szCs w:val="32"/>
          <w:lang w:val="en-US" w:eastAsia="zh-CN"/>
        </w:rPr>
        <w:t>一是</w:t>
      </w:r>
      <w:r>
        <w:rPr>
          <w:rFonts w:hint="eastAsia" w:ascii="仿宋" w:hAnsi="仿宋" w:eastAsia="仿宋" w:cs="仿宋"/>
          <w:b w:val="0"/>
          <w:bCs w:val="0"/>
          <w:sz w:val="32"/>
          <w:szCs w:val="32"/>
          <w:lang w:val="en-US" w:eastAsia="zh-CN"/>
        </w:rPr>
        <w:t>强化组织领导，</w:t>
      </w:r>
      <w:r>
        <w:rPr>
          <w:rFonts w:hint="eastAsia" w:ascii="仿宋" w:hAnsi="仿宋" w:eastAsia="仿宋" w:cs="仿宋"/>
          <w:b/>
          <w:bCs/>
          <w:sz w:val="32"/>
          <w:szCs w:val="32"/>
          <w:lang w:val="en-US" w:eastAsia="zh-CN"/>
        </w:rPr>
        <w:t>二是</w:t>
      </w:r>
      <w:r>
        <w:rPr>
          <w:rFonts w:hint="eastAsia" w:ascii="仿宋" w:hAnsi="仿宋" w:eastAsia="仿宋" w:cs="仿宋"/>
          <w:b w:val="0"/>
          <w:bCs w:val="0"/>
          <w:sz w:val="32"/>
          <w:szCs w:val="32"/>
          <w:lang w:val="en-US" w:eastAsia="zh-CN"/>
        </w:rPr>
        <w:t>强化协同联动，</w:t>
      </w:r>
      <w:r>
        <w:rPr>
          <w:rFonts w:hint="eastAsia" w:ascii="仿宋" w:hAnsi="仿宋" w:eastAsia="仿宋" w:cs="仿宋"/>
          <w:b/>
          <w:bCs/>
          <w:sz w:val="32"/>
          <w:szCs w:val="32"/>
          <w:lang w:val="en-US" w:eastAsia="zh-CN"/>
        </w:rPr>
        <w:t>三是</w:t>
      </w:r>
      <w:r>
        <w:rPr>
          <w:rFonts w:hint="eastAsia" w:ascii="仿宋" w:hAnsi="仿宋" w:eastAsia="仿宋" w:cs="仿宋"/>
          <w:b w:val="0"/>
          <w:bCs w:val="0"/>
          <w:sz w:val="32"/>
          <w:szCs w:val="32"/>
          <w:lang w:val="en-US" w:eastAsia="zh-CN"/>
        </w:rPr>
        <w:t>强化工作落实，</w:t>
      </w:r>
      <w:r>
        <w:rPr>
          <w:rFonts w:hint="eastAsia" w:ascii="仿宋" w:hAnsi="仿宋" w:eastAsia="仿宋" w:cs="仿宋"/>
          <w:b/>
          <w:bCs/>
          <w:sz w:val="32"/>
          <w:szCs w:val="32"/>
          <w:lang w:val="en-US" w:eastAsia="zh-CN"/>
        </w:rPr>
        <w:t>四是</w:t>
      </w:r>
      <w:r>
        <w:rPr>
          <w:rFonts w:hint="eastAsia" w:ascii="仿宋" w:hAnsi="仿宋" w:eastAsia="仿宋" w:cs="仿宋"/>
          <w:b w:val="0"/>
          <w:bCs w:val="0"/>
          <w:sz w:val="32"/>
          <w:szCs w:val="32"/>
          <w:lang w:val="en-US" w:eastAsia="zh-CN"/>
        </w:rPr>
        <w:t>强化数据报送。</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C5CA65"/>
    <w:multiLevelType w:val="singleLevel"/>
    <w:tmpl w:val="84C5CA65"/>
    <w:lvl w:ilvl="0" w:tentative="0">
      <w:start w:val="1"/>
      <w:numFmt w:val="decimal"/>
      <w:pStyle w:val="6"/>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1137CB"/>
    <w:rsid w:val="015B56E4"/>
    <w:rsid w:val="064D72D8"/>
    <w:rsid w:val="075B4974"/>
    <w:rsid w:val="08920F5D"/>
    <w:rsid w:val="08E31BB9"/>
    <w:rsid w:val="0DE852B2"/>
    <w:rsid w:val="0E5F1386"/>
    <w:rsid w:val="0F9916F6"/>
    <w:rsid w:val="105E0B09"/>
    <w:rsid w:val="1B0933E4"/>
    <w:rsid w:val="1D222A92"/>
    <w:rsid w:val="1F1137CB"/>
    <w:rsid w:val="20440544"/>
    <w:rsid w:val="21132376"/>
    <w:rsid w:val="2A6C36A7"/>
    <w:rsid w:val="2B0F1D0B"/>
    <w:rsid w:val="2D747E83"/>
    <w:rsid w:val="2DBD08BB"/>
    <w:rsid w:val="30BF07C7"/>
    <w:rsid w:val="31E01354"/>
    <w:rsid w:val="32AA11FE"/>
    <w:rsid w:val="371E34F3"/>
    <w:rsid w:val="38851168"/>
    <w:rsid w:val="3D407183"/>
    <w:rsid w:val="3F093478"/>
    <w:rsid w:val="3F56474E"/>
    <w:rsid w:val="400815CC"/>
    <w:rsid w:val="40973DE1"/>
    <w:rsid w:val="40CD479E"/>
    <w:rsid w:val="41221537"/>
    <w:rsid w:val="44545657"/>
    <w:rsid w:val="46B2233E"/>
    <w:rsid w:val="4BB2059E"/>
    <w:rsid w:val="4D145358"/>
    <w:rsid w:val="4D7C4F55"/>
    <w:rsid w:val="4DE04550"/>
    <w:rsid w:val="4E4C273D"/>
    <w:rsid w:val="4E520920"/>
    <w:rsid w:val="4E875652"/>
    <w:rsid w:val="514B4AA0"/>
    <w:rsid w:val="56122BF1"/>
    <w:rsid w:val="56657CC5"/>
    <w:rsid w:val="57C96E28"/>
    <w:rsid w:val="595B0918"/>
    <w:rsid w:val="5A661701"/>
    <w:rsid w:val="5A906C60"/>
    <w:rsid w:val="5A9E05F2"/>
    <w:rsid w:val="5AB7227E"/>
    <w:rsid w:val="5AE4398F"/>
    <w:rsid w:val="5C9C1F9A"/>
    <w:rsid w:val="5E0C3D2B"/>
    <w:rsid w:val="63755BEA"/>
    <w:rsid w:val="637D2B03"/>
    <w:rsid w:val="642813C7"/>
    <w:rsid w:val="66F422E5"/>
    <w:rsid w:val="683B0C56"/>
    <w:rsid w:val="688161C3"/>
    <w:rsid w:val="68E852B6"/>
    <w:rsid w:val="69A52521"/>
    <w:rsid w:val="72DB7F0A"/>
    <w:rsid w:val="73976871"/>
    <w:rsid w:val="774C3A37"/>
    <w:rsid w:val="78F517ED"/>
    <w:rsid w:val="7B752779"/>
    <w:rsid w:val="7F432B0D"/>
    <w:rsid w:val="7FA61E4D"/>
    <w:rsid w:val="7FCB5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3"/>
    <w:qFormat/>
    <w:uiPriority w:val="0"/>
    <w:pPr>
      <w:ind w:firstLine="420"/>
    </w:pPr>
  </w:style>
  <w:style w:type="paragraph" w:styleId="3">
    <w:name w:val="Body Text Indent"/>
    <w:basedOn w:val="1"/>
    <w:next w:val="4"/>
    <w:qFormat/>
    <w:uiPriority w:val="99"/>
    <w:pPr>
      <w:spacing w:after="120"/>
      <w:ind w:left="420" w:leftChars="200"/>
    </w:pPr>
  </w:style>
  <w:style w:type="paragraph" w:styleId="4">
    <w:name w:val="Normal Indent"/>
    <w:basedOn w:val="1"/>
    <w:next w:val="3"/>
    <w:qFormat/>
    <w:uiPriority w:val="0"/>
    <w:pPr>
      <w:ind w:firstLine="420"/>
    </w:pPr>
  </w:style>
  <w:style w:type="paragraph" w:styleId="6">
    <w:name w:val="List Number"/>
    <w:basedOn w:val="1"/>
    <w:qFormat/>
    <w:uiPriority w:val="0"/>
    <w:pPr>
      <w:numPr>
        <w:ilvl w:val="0"/>
        <w:numId w:val="1"/>
      </w:numPr>
    </w:pPr>
  </w:style>
  <w:style w:type="paragraph" w:styleId="7">
    <w:name w:val="Body Text"/>
    <w:basedOn w:val="1"/>
    <w:next w:val="8"/>
    <w:qFormat/>
    <w:uiPriority w:val="0"/>
    <w:pPr>
      <w:spacing w:after="120"/>
    </w:pPr>
  </w:style>
  <w:style w:type="paragraph" w:styleId="8">
    <w:name w:val="Body Text First Indent"/>
    <w:basedOn w:val="7"/>
    <w:next w:val="1"/>
    <w:qFormat/>
    <w:uiPriority w:val="0"/>
    <w:pPr>
      <w:ind w:firstLine="420" w:firstLineChars="100"/>
    </w:pPr>
  </w:style>
  <w:style w:type="paragraph" w:styleId="9">
    <w:name w:val="footnote text"/>
    <w:basedOn w:val="1"/>
    <w:qFormat/>
    <w:uiPriority w:val="0"/>
    <w:pPr>
      <w:snapToGrid w:val="0"/>
      <w:jc w:val="left"/>
    </w:pPr>
    <w:rPr>
      <w:rFonts w:ascii="Times New Roman" w:hAnsi="Times New Roman" w:eastAsia="宋体" w:cs="Times New Roman"/>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Emphasis"/>
    <w:basedOn w:val="12"/>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2023-04-20T07:45:00Z</dcterms:created>
  <dc:creator>CCC</dc:creator>
  <cp:lastModifiedBy>Administrator</cp:lastModifiedBy>
  <cp:lastPrinted>2023-04-23T02:49:00Z</cp:lastPrinted>
  <dcterms:modified xsi:type="dcterms:W3CDTF">2025-04-23T06:35:54Z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