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《拱墅区关于加快建设基本养老服务体系的实施意见（征求意见稿）》</w:t>
      </w:r>
      <w:r>
        <w:rPr>
          <w:rFonts w:hint="eastAsia" w:ascii="黑体" w:hAnsi="黑体" w:eastAsia="黑体" w:cs="黑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hAnsi="华文中宋" w:eastAsia="仿宋_GB2312"/>
          <w:color w:val="000000"/>
          <w:spacing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592" w:firstLineChars="200"/>
        <w:textAlignment w:val="auto"/>
        <w:rPr>
          <w:rFonts w:hint="eastAsia" w:ascii="仿宋_GB2312" w:hAnsi="华文中宋" w:eastAsia="仿宋_GB2312"/>
          <w:color w:val="000000"/>
          <w:spacing w:val="0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为高质量实施积极应对人口老龄化国家战略，深入贯彻落实中央和省、市关于基本养老服务体系建设的任务要求，持续提升社区居家养老大照护服务质效，加快推进我区基本养老服务体系建设，提高公共服务均等化水平，擦亮大运河幸福家园“阳光老人家”金名片，</w:t>
      </w:r>
      <w:r>
        <w:rPr>
          <w:rFonts w:hint="eastAsia" w:ascii="仿宋_GB2312" w:hAnsi="华文中宋" w:eastAsia="仿宋_GB2312"/>
          <w:color w:val="000000"/>
          <w:spacing w:val="0"/>
          <w:szCs w:val="32"/>
        </w:rPr>
        <w:t>起草了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《拱墅区关于加快建设基本养老服务体系的实施意见（征求意见稿）》</w:t>
      </w:r>
      <w:r>
        <w:rPr>
          <w:rFonts w:hint="eastAsia" w:ascii="仿宋_GB2312" w:hAnsi="华文中宋" w:eastAsia="仿宋_GB2312"/>
          <w:color w:val="000000"/>
          <w:spacing w:val="0"/>
          <w:szCs w:val="32"/>
        </w:rPr>
        <w:t>，现在政府门户网站向公众公开征求意见</w:t>
      </w:r>
      <w:r>
        <w:rPr>
          <w:rFonts w:hint="eastAsia" w:ascii="仿宋_GB2312" w:hAnsi="华文中宋" w:eastAsia="仿宋_GB2312"/>
          <w:color w:val="000000"/>
          <w:spacing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hAnsi="华文中宋" w:eastAsia="仿宋_GB2312"/>
          <w:color w:val="000000"/>
          <w:spacing w:val="0"/>
          <w:szCs w:val="32"/>
        </w:rPr>
      </w:pPr>
      <w:r>
        <w:rPr>
          <w:rFonts w:ascii="黑体" w:hAnsi="黑体" w:eastAsia="黑体" w:cs="黑体"/>
          <w:spacing w:val="0"/>
          <w:szCs w:val="32"/>
        </w:rPr>
        <w:t>一、</w:t>
      </w:r>
      <w:r>
        <w:rPr>
          <w:rFonts w:hint="eastAsia" w:ascii="黑体" w:hAnsi="黑体" w:eastAsia="黑体" w:cs="黑体"/>
          <w:spacing w:val="0"/>
          <w:szCs w:val="32"/>
        </w:rPr>
        <w:t>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592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拱墅区现有60周岁以上户籍老年人23.91万人，占户籍总人数的26.95%，其中：80周岁及以上高龄老年人4.46万人；孤寡、独居、空巢老人约6.76万人，人口老龄化、高龄化、失能化和空巢化“四化叠加”趋势明显</w:t>
      </w:r>
      <w:r>
        <w:rPr>
          <w:rFonts w:hint="eastAsia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基本养老服务需求</w:t>
      </w:r>
      <w:r>
        <w:rPr>
          <w:rFonts w:hint="eastAsia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日趋增长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。2022年12月8日，</w:t>
      </w:r>
      <w:r>
        <w:rPr>
          <w:rFonts w:hint="eastAsia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浙江省人民政府办公厅关于加快建设基本养老服务体系的实施意见</w:t>
      </w:r>
      <w:r>
        <w:rPr>
          <w:rFonts w:hint="eastAsia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（浙政办发〔2022〕71号）</w:t>
      </w:r>
      <w:r>
        <w:rPr>
          <w:rFonts w:hint="eastAsia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出台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。因此，我区</w:t>
      </w:r>
      <w:r>
        <w:rPr>
          <w:rFonts w:hint="eastAsia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结合区情实际，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加快出台实施意见，健全基本养老服务体系，积极落实上级决策部署要求、应对人口老龄化，</w:t>
      </w:r>
      <w:r>
        <w:rPr>
          <w:rFonts w:hint="eastAsia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不断提升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我区</w:t>
      </w:r>
      <w:r>
        <w:rPr>
          <w:rFonts w:hint="eastAsia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养老服务品质。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lang w:val="en-US" w:eastAsia="zh-CN" w:bidi="ar-SA"/>
        </w:rPr>
        <w:t>二、制订依据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Times New Roman" w:hAnsi="Times New Roman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1.《浙江省人民政府办公厅关于加快建设基本养老服务体系的实施意见》（浙政办发〔2022〕71号）；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Times New Roman" w:hAnsi="Times New Roman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浙江省民政厅关于印发</w:t>
      </w:r>
      <w:r>
        <w:rPr>
          <w:rFonts w:hint="eastAsia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&lt;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浙江省养老服务发展“十四五”规划</w:t>
      </w:r>
      <w:r>
        <w:rPr>
          <w:rFonts w:hint="eastAsia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&gt;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的通知</w:t>
      </w:r>
      <w:r>
        <w:rPr>
          <w:rFonts w:hint="eastAsia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（浙民养〔2021〕65号）；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Times New Roman" w:hAnsi="Times New Roman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-12"/>
          <w:kern w:val="0"/>
          <w:sz w:val="32"/>
          <w:szCs w:val="32"/>
          <w:lang w:val="en-US" w:eastAsia="zh-CN" w:bidi="ar-SA"/>
        </w:rPr>
        <w:t>3.《杭州市居家养老服务条例》。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  <w:lang w:val="en-US" w:eastAsia="zh-CN"/>
        </w:rPr>
        <w:t>三</w:t>
      </w:r>
      <w:r>
        <w:rPr>
          <w:rFonts w:ascii="黑体" w:hAnsi="黑体" w:eastAsia="黑体" w:cs="黑体"/>
          <w:spacing w:val="0"/>
          <w:szCs w:val="32"/>
        </w:rPr>
        <w:t>、</w:t>
      </w:r>
      <w:r>
        <w:rPr>
          <w:rFonts w:hint="eastAsia" w:ascii="黑体" w:hAnsi="黑体" w:eastAsia="黑体" w:cs="黑体"/>
          <w:spacing w:val="0"/>
          <w:szCs w:val="32"/>
        </w:rPr>
        <w:t>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592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自202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月起，</w:t>
      </w:r>
      <w:r>
        <w:rPr>
          <w:rFonts w:hint="eastAsia" w:ascii="仿宋_GB2312" w:eastAsia="仿宋_GB2312"/>
          <w:szCs w:val="32"/>
          <w:lang w:eastAsia="zh-CN"/>
        </w:rPr>
        <w:t>区民政局牵头</w:t>
      </w:r>
      <w:r>
        <w:rPr>
          <w:rFonts w:hint="eastAsia" w:ascii="仿宋_GB2312" w:eastAsia="仿宋_GB2312"/>
          <w:szCs w:val="32"/>
          <w:lang w:val="en-US" w:eastAsia="zh-CN"/>
        </w:rPr>
        <w:t>根据上级关于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基本养老服务体系</w:t>
      </w:r>
      <w:r>
        <w:rPr>
          <w:rFonts w:hint="eastAsia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建设的文件</w:t>
      </w:r>
      <w:r>
        <w:rPr>
          <w:rFonts w:hint="eastAsia" w:ascii="仿宋_GB2312" w:eastAsia="仿宋_GB2312"/>
          <w:szCs w:val="32"/>
          <w:lang w:val="en-US" w:eastAsia="zh-CN"/>
        </w:rPr>
        <w:t>精神，</w:t>
      </w:r>
      <w:r>
        <w:rPr>
          <w:rFonts w:hint="eastAsia" w:ascii="仿宋_GB2312" w:eastAsia="仿宋_GB2312"/>
          <w:szCs w:val="32"/>
        </w:rPr>
        <w:t>结合</w:t>
      </w:r>
      <w:r>
        <w:rPr>
          <w:rFonts w:hint="eastAsia" w:ascii="仿宋_GB2312" w:eastAsia="仿宋_GB2312"/>
          <w:szCs w:val="32"/>
          <w:lang w:val="en-US" w:eastAsia="zh-CN"/>
        </w:rPr>
        <w:t>我区</w:t>
      </w:r>
      <w:r>
        <w:rPr>
          <w:rFonts w:hint="eastAsia" w:ascii="仿宋_GB2312" w:eastAsia="仿宋_GB2312"/>
          <w:szCs w:val="32"/>
        </w:rPr>
        <w:t>实际，</w:t>
      </w:r>
      <w:r>
        <w:rPr>
          <w:rFonts w:hint="eastAsia" w:ascii="仿宋_GB2312" w:eastAsia="仿宋_GB2312"/>
          <w:szCs w:val="32"/>
          <w:lang w:val="en-US" w:eastAsia="zh-CN"/>
        </w:rPr>
        <w:t>拟定了</w:t>
      </w:r>
      <w:r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《拱墅区关于加快建设基本养老服务体系的实施意见（征求意见稿）》，</w:t>
      </w:r>
      <w:r>
        <w:rPr>
          <w:rFonts w:ascii="仿宋_GB2312" w:eastAsia="仿宋_GB2312"/>
          <w:szCs w:val="32"/>
        </w:rPr>
        <w:t>广泛征求</w:t>
      </w:r>
      <w:r>
        <w:rPr>
          <w:rFonts w:hint="eastAsia" w:ascii="仿宋_GB2312" w:eastAsia="仿宋_GB2312"/>
          <w:szCs w:val="32"/>
        </w:rPr>
        <w:t>区</w:t>
      </w:r>
      <w:r>
        <w:rPr>
          <w:rFonts w:hint="eastAsia" w:ascii="仿宋_GB2312" w:eastAsia="仿宋_GB2312"/>
          <w:szCs w:val="32"/>
          <w:lang w:eastAsia="zh-CN"/>
        </w:rPr>
        <w:t>“</w:t>
      </w:r>
      <w:r>
        <w:rPr>
          <w:rFonts w:hint="eastAsia" w:ascii="仿宋_GB2312" w:eastAsia="仿宋_GB2312"/>
          <w:szCs w:val="32"/>
          <w:lang w:val="en-US" w:eastAsia="zh-CN"/>
        </w:rPr>
        <w:t>浙里康养</w:t>
      </w:r>
      <w:r>
        <w:rPr>
          <w:rFonts w:hint="eastAsia" w:ascii="仿宋_GB2312" w:eastAsia="仿宋_GB2312"/>
          <w:szCs w:val="32"/>
          <w:lang w:eastAsia="zh-CN"/>
        </w:rPr>
        <w:t>”</w:t>
      </w:r>
      <w:r>
        <w:rPr>
          <w:rFonts w:hint="eastAsia" w:ascii="仿宋_GB2312" w:eastAsia="仿宋_GB2312"/>
          <w:szCs w:val="32"/>
          <w:lang w:val="en-US" w:eastAsia="zh-CN"/>
        </w:rPr>
        <w:t>工作领导小组的14个</w:t>
      </w:r>
      <w:r>
        <w:rPr>
          <w:rFonts w:ascii="仿宋_GB2312" w:eastAsia="仿宋_GB2312"/>
          <w:szCs w:val="32"/>
        </w:rPr>
        <w:t>相关部门</w:t>
      </w:r>
      <w:r>
        <w:rPr>
          <w:rFonts w:hint="eastAsia" w:ascii="仿宋_GB2312" w:eastAsia="仿宋_GB2312"/>
          <w:szCs w:val="32"/>
        </w:rPr>
        <w:t>和</w:t>
      </w:r>
      <w:r>
        <w:rPr>
          <w:rFonts w:hint="eastAsia" w:ascii="仿宋_GB2312" w:eastAsia="仿宋_GB2312"/>
          <w:szCs w:val="32"/>
          <w:lang w:val="en-US" w:eastAsia="zh-CN"/>
        </w:rPr>
        <w:t>18个街道</w:t>
      </w:r>
      <w:r>
        <w:rPr>
          <w:rFonts w:hint="eastAsia" w:ascii="仿宋_GB2312" w:eastAsia="仿宋_GB2312"/>
          <w:szCs w:val="32"/>
        </w:rPr>
        <w:t>意见建议，</w:t>
      </w:r>
      <w:r>
        <w:rPr>
          <w:rFonts w:hint="eastAsia" w:ascii="仿宋_GB2312" w:eastAsia="仿宋_GB2312"/>
          <w:szCs w:val="32"/>
          <w:lang w:val="en-US" w:eastAsia="zh-CN"/>
        </w:rPr>
        <w:t>累计收集意见2条，并给予回复。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pacing w:val="0"/>
          <w:szCs w:val="32"/>
        </w:rPr>
        <w:t>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592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Times New Roman" w:hAnsi="Times New Roman" w:eastAsia="仿宋_GB2312" w:cs="Times New Roman"/>
          <w:bCs/>
          <w:snapToGrid w:val="0"/>
          <w:spacing w:val="-12"/>
          <w:sz w:val="32"/>
          <w:szCs w:val="32"/>
          <w:lang w:val="en-US" w:eastAsia="zh-CN" w:bidi="ar-SA"/>
        </w:rPr>
        <w:t>《拱墅区关于加快建设基本养老服务体系的实施意见（征求意见稿）》</w:t>
      </w:r>
      <w:bookmarkStart w:id="0" w:name="_GoBack"/>
      <w:bookmarkEnd w:id="0"/>
      <w:r>
        <w:rPr>
          <w:rFonts w:hint="eastAsia" w:ascii="仿宋_GB2312" w:eastAsia="仿宋_GB2312"/>
          <w:szCs w:val="32"/>
        </w:rPr>
        <w:t>全文</w:t>
      </w:r>
      <w:r>
        <w:rPr>
          <w:rFonts w:hint="eastAsia" w:ascii="仿宋_GB2312" w:eastAsia="仿宋_GB2312"/>
          <w:szCs w:val="32"/>
          <w:lang w:val="en-US" w:eastAsia="zh-CN"/>
        </w:rPr>
        <w:t>7500</w:t>
      </w:r>
      <w:r>
        <w:rPr>
          <w:rFonts w:hint="eastAsia" w:ascii="仿宋_GB2312" w:eastAsia="仿宋_GB2312"/>
          <w:szCs w:val="32"/>
        </w:rPr>
        <w:t>余字，</w:t>
      </w:r>
      <w:r>
        <w:rPr>
          <w:rFonts w:hint="eastAsia" w:ascii="仿宋_GB2312" w:eastAsia="仿宋_GB2312"/>
          <w:szCs w:val="32"/>
          <w:lang w:val="en-US" w:eastAsia="zh-CN"/>
        </w:rPr>
        <w:t>包含主体内容及一个附件（</w:t>
      </w:r>
      <w:r>
        <w:rPr>
          <w:rFonts w:hint="eastAsia" w:ascii="仿宋_GB2312" w:hAnsi="Times New Roman" w:eastAsia="仿宋_GB2312" w:cs="仿宋_GB2312"/>
          <w:sz w:val="32"/>
          <w:szCs w:val="32"/>
        </w:rPr>
        <w:t>拱墅区基本养老服务清单</w:t>
      </w:r>
      <w:r>
        <w:rPr>
          <w:rFonts w:hint="eastAsia" w:ascii="仿宋_GB2312" w:eastAsia="仿宋_GB2312"/>
          <w:szCs w:val="32"/>
          <w:lang w:val="en-US" w:eastAsia="zh-CN"/>
        </w:rPr>
        <w:t>）。</w:t>
      </w:r>
      <w:r>
        <w:rPr>
          <w:rFonts w:hint="eastAsia" w:ascii="仿宋_GB2312" w:eastAsia="仿宋_GB2312"/>
          <w:szCs w:val="32"/>
        </w:rPr>
        <w:t>明确到2025年，基本形成“居家+社区机构+智慧养老”家门口幸福养老模式，基本养老服务体系覆盖全体老年人，服务对象、服务内容、服务标准等清晰明确，服务供给、服务保障、服务监管等机制健全完善，实现基本养老服务人人享有、人人可及，“阳光老人家”模式成为具有拱墅辨识度的“家门口的幸福养老”标志性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592" w:firstLineChars="200"/>
        <w:textAlignment w:val="auto"/>
        <w:rPr>
          <w:rFonts w:hint="eastAsia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其主要内容分</w:t>
      </w:r>
      <w:r>
        <w:rPr>
          <w:rFonts w:hint="eastAsia" w:ascii="仿宋_GB2312" w:hAnsi="Times New Roman" w:eastAsia="仿宋_GB2312" w:cs="Times New Roman"/>
          <w:b/>
          <w:bCs w:val="0"/>
          <w:szCs w:val="32"/>
          <w:lang w:val="en-US" w:eastAsia="zh-CN"/>
        </w:rPr>
        <w:t>总体目标、重点工作、组织保障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三个方面，其中重点工作</w:t>
      </w:r>
      <w:r>
        <w:rPr>
          <w:rFonts w:hint="eastAsia" w:ascii="仿宋_GB2312" w:hAnsi="Times New Roman" w:eastAsia="仿宋_GB2312" w:cs="Times New Roman"/>
          <w:b/>
          <w:bCs w:val="0"/>
          <w:i w:val="0"/>
          <w:iCs w:val="0"/>
          <w:szCs w:val="32"/>
          <w:lang w:val="en-US" w:eastAsia="zh-CN"/>
        </w:rPr>
        <w:t>一是完善养老服务政策体系。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包含落实养老服务发展规划、完善养老服务扶持政策、建立社会力量参与鼓励政策三个方面；</w:t>
      </w:r>
      <w:r>
        <w:rPr>
          <w:rFonts w:hint="eastAsia" w:ascii="仿宋_GB2312" w:hAnsi="Times New Roman" w:eastAsia="仿宋_GB2312" w:cs="Times New Roman"/>
          <w:b/>
          <w:bCs w:val="0"/>
          <w:szCs w:val="32"/>
          <w:lang w:val="en-US" w:eastAsia="zh-CN"/>
        </w:rPr>
        <w:t>二是完善基本养老服务制度体系。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包含制定落实基本养老服务清单、建立精准服务主动响应机制、建立老年人分类型保障制度、完善养老“爱心卡”服务机制四个方面；</w:t>
      </w:r>
      <w:r>
        <w:rPr>
          <w:rFonts w:hint="eastAsia" w:ascii="仿宋_GB2312" w:hAnsi="Times New Roman" w:eastAsia="仿宋_GB2312" w:cs="Times New Roman"/>
          <w:b/>
          <w:bCs w:val="0"/>
          <w:szCs w:val="32"/>
          <w:lang w:val="en-US" w:eastAsia="zh-CN"/>
        </w:rPr>
        <w:t>三是完善老年人安居守护服务机制。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包含优化分级分类探访服务、优化“安居守护”护航服务、优化“银龄互助”守望服务三个方面；</w:t>
      </w:r>
      <w:r>
        <w:rPr>
          <w:rFonts w:hint="eastAsia" w:ascii="仿宋_GB2312" w:hAnsi="Times New Roman" w:eastAsia="仿宋_GB2312" w:cs="Times New Roman"/>
          <w:b/>
          <w:bCs w:val="0"/>
          <w:szCs w:val="32"/>
          <w:lang w:val="en-US" w:eastAsia="zh-CN"/>
        </w:rPr>
        <w:t>四是完善医养康养一体化服务机制。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包含深化养老机构和医疗机构结对联建、深化“两床合一”改革实践二个方面；</w:t>
      </w:r>
      <w:r>
        <w:rPr>
          <w:rFonts w:hint="eastAsia" w:ascii="仿宋_GB2312" w:hAnsi="Times New Roman" w:eastAsia="仿宋_GB2312" w:cs="Times New Roman"/>
          <w:b/>
          <w:bCs w:val="0"/>
          <w:szCs w:val="32"/>
          <w:lang w:val="en-US" w:eastAsia="zh-CN"/>
        </w:rPr>
        <w:t>五是完善设施运营服务协同机制。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包含优化养老服务设施布局、规范养老服务设施运营、推进老年人家庭适老化改造、强化公办养老机构兜底保障作用四个方面；</w:t>
      </w:r>
      <w:r>
        <w:rPr>
          <w:rFonts w:hint="eastAsia" w:ascii="仿宋_GB2312" w:hAnsi="Times New Roman" w:eastAsia="仿宋_GB2312" w:cs="Times New Roman"/>
          <w:b/>
          <w:bCs w:val="0"/>
          <w:szCs w:val="32"/>
          <w:lang w:val="en-US" w:eastAsia="zh-CN"/>
        </w:rPr>
        <w:t>六是加强养老服务队伍专业化提升。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包含加强养老服务干部队伍建设、加强养老人才队伍培育、加强养老领域行业管理、加强养老服务社会组织和企业培育四个方面；</w:t>
      </w:r>
      <w:r>
        <w:rPr>
          <w:rFonts w:hint="eastAsia" w:ascii="仿宋_GB2312" w:hAnsi="Times New Roman" w:eastAsia="仿宋_GB2312" w:cs="Times New Roman"/>
          <w:b/>
          <w:bCs w:val="0"/>
          <w:szCs w:val="32"/>
          <w:lang w:val="en-US" w:eastAsia="zh-CN"/>
        </w:rPr>
        <w:t>七是健全养老服务评估督导机制。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包含健全养老服务综合考评机制、健全养老服务设施评价机制、健全数字赋能养老服务机制三个方面。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pacing w:val="0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pacing w:val="0"/>
          <w:szCs w:val="32"/>
        </w:rPr>
        <w:t>、</w:t>
      </w:r>
      <w:r>
        <w:rPr>
          <w:rFonts w:hint="eastAsia" w:ascii="黑体" w:hAnsi="黑体" w:eastAsia="黑体" w:cs="黑体"/>
          <w:szCs w:val="32"/>
        </w:rPr>
        <w:t>其他需要说明的事项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textAlignment w:val="auto"/>
        <w:rPr>
          <w:rFonts w:ascii="仿宋_GB2312" w:hAnsi="华文中宋" w:eastAsia="仿宋_GB2312"/>
          <w:color w:val="000000"/>
          <w:spacing w:val="0"/>
          <w:szCs w:val="32"/>
        </w:rPr>
      </w:pPr>
      <w:r>
        <w:rPr>
          <w:rFonts w:hint="eastAsia" w:ascii="仿宋_GB2312" w:hAnsi="华文中宋" w:eastAsia="仿宋_GB2312"/>
          <w:color w:val="000000"/>
          <w:spacing w:val="0"/>
          <w:szCs w:val="32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600" w:firstLineChars="200"/>
        <w:textAlignment w:val="auto"/>
        <w:rPr>
          <w:rFonts w:ascii="仿宋_GB2312" w:hAnsi="华文中宋" w:eastAsia="仿宋_GB2312"/>
          <w:color w:val="000000"/>
          <w:spacing w:val="0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600" w:firstLineChars="200"/>
        <w:textAlignment w:val="auto"/>
        <w:rPr>
          <w:rFonts w:ascii="仿宋_GB2312" w:hAnsi="华文中宋" w:eastAsia="仿宋_GB2312"/>
          <w:color w:val="000000"/>
          <w:spacing w:val="0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600" w:firstLineChars="200"/>
        <w:jc w:val="center"/>
        <w:textAlignment w:val="auto"/>
        <w:rPr>
          <w:rFonts w:hint="default" w:ascii="仿宋_GB2312" w:hAnsi="华文中宋" w:eastAsia="仿宋_GB2312"/>
          <w:color w:val="000000"/>
          <w:spacing w:val="0"/>
          <w:sz w:val="30"/>
          <w:lang w:val="en-US" w:eastAsia="zh-CN"/>
        </w:rPr>
      </w:pPr>
      <w:r>
        <w:rPr>
          <w:rFonts w:hint="eastAsia" w:ascii="仿宋_GB2312" w:hAnsi="华文中宋" w:eastAsia="仿宋_GB2312"/>
          <w:color w:val="000000"/>
          <w:spacing w:val="0"/>
          <w:sz w:val="30"/>
          <w:lang w:val="en-US" w:eastAsia="zh-CN"/>
        </w:rPr>
        <w:t xml:space="preserve">                       </w:t>
      </w:r>
      <w:r>
        <w:rPr>
          <w:rFonts w:hint="eastAsia" w:ascii="仿宋_GB2312" w:hAnsi="华文中宋" w:eastAsia="仿宋_GB2312"/>
          <w:color w:val="000000"/>
          <w:spacing w:val="0"/>
          <w:sz w:val="32"/>
          <w:szCs w:val="28"/>
        </w:rPr>
        <w:t>杭州市</w:t>
      </w:r>
      <w:r>
        <w:rPr>
          <w:rFonts w:hint="eastAsia" w:ascii="仿宋_GB2312" w:hAnsi="华文中宋" w:eastAsia="仿宋_GB2312"/>
          <w:color w:val="000000"/>
          <w:spacing w:val="0"/>
          <w:sz w:val="32"/>
          <w:szCs w:val="28"/>
          <w:lang w:val="en-US" w:eastAsia="zh-CN"/>
        </w:rPr>
        <w:t>拱墅区人民政府办公室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600" w:firstLineChars="200"/>
        <w:textAlignment w:val="auto"/>
        <w:rPr>
          <w:rFonts w:ascii="仿宋_GB2312" w:hAnsi="华文中宋" w:eastAsia="仿宋_GB2312"/>
          <w:color w:val="000000"/>
          <w:spacing w:val="0"/>
          <w:sz w:val="30"/>
        </w:rPr>
      </w:pPr>
      <w:r>
        <w:rPr>
          <w:rFonts w:hint="eastAsia" w:ascii="仿宋_GB2312" w:hAnsi="华文中宋" w:eastAsia="仿宋_GB2312"/>
          <w:color w:val="000000"/>
          <w:spacing w:val="0"/>
          <w:sz w:val="30"/>
        </w:rPr>
        <w:t xml:space="preserve">                           </w:t>
      </w:r>
      <w:r>
        <w:rPr>
          <w:rFonts w:hint="eastAsia" w:ascii="仿宋_GB2312" w:hAnsi="华文中宋" w:eastAsia="仿宋_GB2312"/>
          <w:color w:val="000000"/>
          <w:spacing w:val="0"/>
          <w:szCs w:val="32"/>
        </w:rPr>
        <w:t xml:space="preserve">       </w:t>
      </w:r>
      <w:r>
        <w:rPr>
          <w:rFonts w:hint="eastAsia" w:ascii="仿宋_GB2312" w:hAnsi="华文中宋" w:eastAsia="仿宋_GB2312"/>
          <w:color w:val="000000"/>
          <w:spacing w:val="0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color w:val="000000"/>
          <w:spacing w:val="0"/>
          <w:szCs w:val="32"/>
        </w:rPr>
        <w:t>202</w:t>
      </w:r>
      <w:r>
        <w:rPr>
          <w:rFonts w:hint="eastAsia" w:ascii="仿宋_GB2312" w:hAnsi="华文中宋" w:eastAsia="仿宋_GB2312"/>
          <w:color w:val="000000"/>
          <w:spacing w:val="0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color w:val="000000"/>
          <w:spacing w:val="0"/>
          <w:szCs w:val="32"/>
        </w:rPr>
        <w:t>年</w:t>
      </w:r>
      <w:r>
        <w:rPr>
          <w:rFonts w:hint="eastAsia" w:ascii="仿宋_GB2312" w:hAnsi="华文中宋" w:eastAsia="仿宋_GB2312"/>
          <w:color w:val="000000"/>
          <w:spacing w:val="0"/>
          <w:szCs w:val="32"/>
          <w:lang w:val="en-US" w:eastAsia="zh-CN"/>
        </w:rPr>
        <w:t>7</w:t>
      </w:r>
      <w:r>
        <w:rPr>
          <w:rFonts w:hint="eastAsia" w:ascii="仿宋_GB2312" w:hAnsi="华文中宋" w:eastAsia="仿宋_GB2312"/>
          <w:color w:val="000000"/>
          <w:spacing w:val="0"/>
          <w:szCs w:val="32"/>
        </w:rPr>
        <w:t>月</w:t>
      </w:r>
      <w:r>
        <w:rPr>
          <w:rFonts w:hint="eastAsia" w:ascii="仿宋_GB2312" w:hAnsi="华文中宋" w:eastAsia="仿宋_GB2312"/>
          <w:color w:val="000000"/>
          <w:spacing w:val="0"/>
          <w:szCs w:val="32"/>
          <w:lang w:val="en-US" w:eastAsia="zh-CN"/>
        </w:rPr>
        <w:t>14</w:t>
      </w:r>
      <w:r>
        <w:rPr>
          <w:rFonts w:hint="eastAsia" w:ascii="仿宋_GB2312" w:hAnsi="华文中宋" w:eastAsia="仿宋_GB2312"/>
          <w:color w:val="000000"/>
          <w:spacing w:val="0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2427F"/>
    <w:rsid w:val="1792097E"/>
    <w:rsid w:val="1D6603B5"/>
    <w:rsid w:val="23BD5235"/>
    <w:rsid w:val="4C42427F"/>
    <w:rsid w:val="5C33638D"/>
    <w:rsid w:val="6A9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bCs/>
      <w:snapToGrid w:val="0"/>
      <w:spacing w:val="-1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2023-06-28T07:41:00Z</dcterms:created>
  <dc:creator>sjj</dc:creator>
  <cp:lastModifiedBy>king叔</cp:lastModifiedBy>
  <dcterms:modified xsi:type="dcterms:W3CDTF">2023-07-14T08:39:06Z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8543B4C726304959B377D0F229DC81BE</vt:lpwstr>
  </property>
</Properties>
</file>