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line="580" w:lineRule="exact"/>
        <w:jc w:val="center"/>
        <w:textAlignment w:val="auto"/>
        <w:outlineLvl w:val="0"/>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加强鹿城区相对低收入家庭综合帮扶推进</w:t>
      </w:r>
    </w:p>
    <w:p>
      <w:pPr>
        <w:keepNext w:val="0"/>
        <w:keepLines w:val="0"/>
        <w:pageBreakBefore w:val="0"/>
        <w:widowControl w:val="0"/>
        <w:kinsoku/>
        <w:wordWrap/>
        <w:overflowPunct/>
        <w:topLinePunct w:val="0"/>
        <w:autoSpaceDE/>
        <w:autoSpaceDN/>
        <w:bidi w:val="0"/>
        <w:adjustRightInd/>
        <w:spacing w:line="580" w:lineRule="exact"/>
        <w:jc w:val="center"/>
        <w:textAlignment w:val="auto"/>
        <w:outlineLvl w:val="0"/>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rPr>
        <w:t>共同富裕的若干意见</w:t>
      </w:r>
      <w:r>
        <w:rPr>
          <w:rFonts w:hint="eastAsia" w:ascii="方正小标宋简体" w:hAnsi="方正小标宋简体" w:eastAsia="方正小标宋简体" w:cs="方正小标宋简体"/>
          <w:color w:val="auto"/>
          <w:sz w:val="44"/>
          <w:szCs w:val="44"/>
          <w:lang w:eastAsia="zh-CN"/>
        </w:rPr>
        <w:t>（征求意见稿）</w:t>
      </w:r>
    </w:p>
    <w:p>
      <w:pPr>
        <w:pStyle w:val="20"/>
        <w:keepNext w:val="0"/>
        <w:keepLines w:val="0"/>
        <w:pageBreakBefore w:val="0"/>
        <w:widowControl w:val="0"/>
        <w:kinsoku/>
        <w:wordWrap/>
        <w:overflowPunct/>
        <w:topLinePunct w:val="0"/>
        <w:autoSpaceDE/>
        <w:autoSpaceDN/>
        <w:bidi w:val="0"/>
        <w:adjustRightInd/>
        <w:spacing w:line="580" w:lineRule="exact"/>
        <w:ind w:firstLine="0"/>
        <w:jc w:val="center"/>
        <w:textAlignment w:val="auto"/>
        <w:rPr>
          <w:color w:val="auto"/>
        </w:rPr>
      </w:pPr>
    </w:p>
    <w:p>
      <w:pPr>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sz w:val="32"/>
          <w:szCs w:val="32"/>
        </w:rPr>
        <w:t>为贯彻落实国家和省、市、区关于高质量发展建设共同富裕示范区的决策部署，聚焦低收入群体生产生活问题，深化探索“扩中”“提低”有效实现路径，</w:t>
      </w:r>
      <w:r>
        <w:rPr>
          <w:rFonts w:hint="eastAsia" w:ascii="仿宋_GB2312" w:hAnsi="仿宋_GB2312" w:eastAsia="仿宋_GB2312" w:cs="仿宋_GB2312"/>
          <w:color w:val="auto"/>
          <w:kern w:val="0"/>
          <w:sz w:val="32"/>
          <w:szCs w:val="32"/>
        </w:rPr>
        <w:t>根据《温州市人民政府关于进一步</w:t>
      </w:r>
      <w:bookmarkStart w:id="0" w:name="_GoBack"/>
      <w:bookmarkEnd w:id="0"/>
      <w:r>
        <w:rPr>
          <w:rFonts w:hint="eastAsia" w:ascii="仿宋_GB2312" w:hAnsi="仿宋_GB2312" w:eastAsia="仿宋_GB2312" w:cs="仿宋_GB2312"/>
          <w:color w:val="auto"/>
          <w:kern w:val="0"/>
          <w:sz w:val="32"/>
          <w:szCs w:val="32"/>
        </w:rPr>
        <w:t>帮扶特殊群体推进共同富裕的若干政策意见》（温政发〔2022〕6号）、《温州市相对低收入家庭综合帮扶工作指引（试行）》（温民助〔202</w:t>
      </w:r>
      <w:r>
        <w:rPr>
          <w:rFonts w:hint="eastAsia" w:ascii="仿宋_GB2312" w:hAnsi="仿宋_GB2312" w:eastAsia="仿宋_GB2312" w:cs="仿宋_GB2312"/>
          <w:color w:val="auto"/>
          <w:kern w:val="0"/>
          <w:sz w:val="32"/>
          <w:szCs w:val="32"/>
          <w:lang w:val="en-US" w:eastAsia="zh-CN"/>
        </w:rPr>
        <w:t>4</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val="en-US" w:eastAsia="zh-CN"/>
        </w:rPr>
        <w:t>24</w:t>
      </w:r>
      <w:r>
        <w:rPr>
          <w:rFonts w:hint="eastAsia" w:ascii="仿宋_GB2312" w:hAnsi="仿宋_GB2312" w:eastAsia="仿宋_GB2312" w:cs="仿宋_GB2312"/>
          <w:color w:val="auto"/>
          <w:kern w:val="0"/>
          <w:sz w:val="32"/>
          <w:szCs w:val="32"/>
        </w:rPr>
        <w:t>号）等文件精神，现结合我区实际制定本意见。</w:t>
      </w:r>
    </w:p>
    <w:p>
      <w:pPr>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outlineLvl w:val="0"/>
        <w:rPr>
          <w:rFonts w:ascii="黑体" w:hAnsi="黑体" w:eastAsia="黑体" w:cs="黑体"/>
          <w:color w:val="auto"/>
          <w:kern w:val="0"/>
          <w:sz w:val="32"/>
          <w:szCs w:val="32"/>
        </w:rPr>
      </w:pPr>
      <w:r>
        <w:rPr>
          <w:rFonts w:hint="eastAsia" w:ascii="黑体" w:hAnsi="黑体" w:eastAsia="黑体" w:cs="黑体"/>
          <w:color w:val="auto"/>
          <w:kern w:val="0"/>
          <w:sz w:val="32"/>
          <w:szCs w:val="32"/>
        </w:rPr>
        <w:t>一、总体工作要求</w:t>
      </w:r>
    </w:p>
    <w:p>
      <w:pPr>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以习近平新时代中国特色社会主义思想为指导，坚持以人民为中心，聚焦特殊群体关爱帮扶，促进低收入和社会弱势群体共同富裕。归集全区各部门救助帮扶政策，促进政策与“人”的高效精准对接。推动低收入群体帮扶由政府兜底与社会参与相结合、“输血”与“造血”相结合、物质与服务相结合，</w:t>
      </w:r>
      <w:r>
        <w:rPr>
          <w:rFonts w:hint="eastAsia" w:ascii="仿宋_GB2312" w:hAnsi="仿宋_GB2312" w:eastAsia="仿宋_GB2312" w:cs="仿宋_GB2312"/>
          <w:color w:val="auto"/>
          <w:sz w:val="32"/>
          <w:szCs w:val="32"/>
        </w:rPr>
        <w:t>切实提升低收入群体在走好“共富路”进程中的</w:t>
      </w:r>
      <w:r>
        <w:rPr>
          <w:rFonts w:hint="eastAsia" w:ascii="仿宋_GB2312" w:hAnsi="仿宋_GB2312" w:eastAsia="仿宋_GB2312" w:cs="仿宋_GB2312"/>
          <w:color w:val="auto"/>
          <w:kern w:val="0"/>
          <w:sz w:val="32"/>
          <w:szCs w:val="32"/>
        </w:rPr>
        <w:t>获得感、幸福感、安全感和认同感。</w:t>
      </w:r>
    </w:p>
    <w:p>
      <w:pPr>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outlineLvl w:val="0"/>
        <w:rPr>
          <w:rFonts w:ascii="黑体" w:hAnsi="黑体" w:eastAsia="黑体" w:cs="黑体"/>
          <w:color w:val="auto"/>
          <w:kern w:val="0"/>
          <w:sz w:val="32"/>
          <w:szCs w:val="32"/>
        </w:rPr>
      </w:pPr>
      <w:r>
        <w:rPr>
          <w:rFonts w:hint="eastAsia" w:ascii="黑体" w:hAnsi="黑体" w:eastAsia="黑体" w:cs="黑体"/>
          <w:color w:val="auto"/>
          <w:kern w:val="0"/>
          <w:sz w:val="32"/>
          <w:szCs w:val="32"/>
        </w:rPr>
        <w:t>二、重点政策内容</w:t>
      </w:r>
    </w:p>
    <w:p>
      <w:pPr>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针对现阶段相对低收入家庭“急、愁、盼、难”问题开展综合帮扶，分别从加强生活保障、推进安居工程、强化医疗救助、共享均衡教育、生活支出减免、支持就业创业、提供公共服务等</w:t>
      </w:r>
    </w:p>
    <w:p>
      <w:pPr>
        <w:keepNext w:val="0"/>
        <w:keepLines w:val="0"/>
        <w:pageBreakBefore w:val="0"/>
        <w:widowControl w:val="0"/>
        <w:kinsoku/>
        <w:wordWrap/>
        <w:overflowPunct/>
        <w:topLinePunct w:val="0"/>
        <w:autoSpaceDE/>
        <w:autoSpaceDN/>
        <w:bidi w:val="0"/>
        <w:adjustRightInd/>
        <w:spacing w:line="580" w:lineRule="exact"/>
        <w:textAlignment w:val="auto"/>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八方面共计</w:t>
      </w:r>
      <w:r>
        <w:rPr>
          <w:rFonts w:hint="eastAsia" w:ascii="仿宋_GB2312" w:hAnsi="仿宋_GB2312" w:eastAsia="仿宋_GB2312" w:cs="仿宋_GB2312"/>
          <w:color w:val="auto"/>
          <w:kern w:val="0"/>
          <w:sz w:val="32"/>
          <w:szCs w:val="32"/>
          <w:lang w:val="en-US" w:eastAsia="zh-CN"/>
        </w:rPr>
        <w:t>74</w:t>
      </w:r>
      <w:r>
        <w:rPr>
          <w:rFonts w:hint="eastAsia" w:ascii="仿宋_GB2312" w:hAnsi="仿宋_GB2312" w:eastAsia="仿宋_GB2312" w:cs="仿宋_GB2312"/>
          <w:color w:val="auto"/>
          <w:kern w:val="0"/>
          <w:sz w:val="32"/>
          <w:szCs w:val="32"/>
        </w:rPr>
        <w:t>项内容进行政策归集改革，依托温州市低收入家庭综合帮扶在线系统，精准认定帮扶对象，自动匹配相应的帮扶政策，实现一件事联办、一键提交需求、一目了然展示帮扶结果，逐步实现“政策找人”。主要内容为：</w:t>
      </w:r>
    </w:p>
    <w:p>
      <w:pPr>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rPr>
          <w:rFonts w:ascii="仿宋_GB2312" w:hAnsi="Times New Roman" w:eastAsia="仿宋_GB2312" w:cs="Times New Roman"/>
          <w:color w:val="auto"/>
          <w:sz w:val="32"/>
          <w:szCs w:val="32"/>
        </w:rPr>
      </w:pPr>
      <w:r>
        <w:rPr>
          <w:rFonts w:hint="eastAsia" w:ascii="楷体_GB2312" w:hAnsi="Times New Roman" w:eastAsia="楷体_GB2312" w:cs="Times New Roman"/>
          <w:color w:val="auto"/>
          <w:sz w:val="32"/>
          <w:szCs w:val="32"/>
        </w:rPr>
        <w:t>（一）加强生活保障类（共1</w:t>
      </w:r>
      <w:r>
        <w:rPr>
          <w:rFonts w:hint="eastAsia" w:ascii="楷体_GB2312" w:hAnsi="Times New Roman" w:eastAsia="楷体_GB2312" w:cs="Times New Roman"/>
          <w:color w:val="auto"/>
          <w:sz w:val="32"/>
          <w:szCs w:val="32"/>
          <w:lang w:val="en-US" w:eastAsia="zh-CN"/>
        </w:rPr>
        <w:t>8</w:t>
      </w:r>
      <w:r>
        <w:rPr>
          <w:rFonts w:hint="eastAsia" w:ascii="楷体_GB2312" w:hAnsi="Times New Roman" w:eastAsia="楷体_GB2312" w:cs="Times New Roman"/>
          <w:color w:val="auto"/>
          <w:sz w:val="32"/>
          <w:szCs w:val="32"/>
        </w:rPr>
        <w:t>项）。</w:t>
      </w:r>
      <w:r>
        <w:rPr>
          <w:rFonts w:hint="eastAsia" w:ascii="仿宋_GB2312" w:hAnsi="仿宋_GB2312" w:eastAsia="仿宋_GB2312" w:cs="仿宋_GB2312"/>
          <w:color w:val="auto"/>
          <w:sz w:val="32"/>
          <w:szCs w:val="32"/>
        </w:rPr>
        <w:t>主要涵盖特困人员生活补助、城乡低保补助、最低生活保障边缘家庭、重度残疾人护理补贴、困难残疾人生活补贴、临时救助、高龄津贴、“真爱到家 夏送清凉”爱心慰问、春节送温暖慰问、残疾人临时困难救助、低保退役军人生活补助、优抚对象困难临时救助、</w:t>
      </w:r>
      <w:r>
        <w:rPr>
          <w:rFonts w:hint="eastAsia" w:ascii="仿宋_GB2312" w:hAnsi="仿宋_GB2312" w:eastAsia="仿宋_GB2312" w:cs="仿宋_GB2312"/>
          <w:color w:val="auto"/>
          <w:sz w:val="32"/>
          <w:szCs w:val="32"/>
          <w:lang w:eastAsia="zh-CN"/>
        </w:rPr>
        <w:t>职工</w:t>
      </w:r>
      <w:r>
        <w:rPr>
          <w:rFonts w:hint="eastAsia" w:ascii="仿宋_GB2312" w:hAnsi="仿宋_GB2312" w:eastAsia="仿宋_GB2312" w:cs="仿宋_GB2312"/>
          <w:color w:val="auto"/>
          <w:sz w:val="32"/>
          <w:szCs w:val="32"/>
        </w:rPr>
        <w:t>送温暖、困难职工帮扶、自然灾害生活救助等帮扶事项。</w:t>
      </w:r>
    </w:p>
    <w:p>
      <w:pPr>
        <w:keepNext w:val="0"/>
        <w:keepLines w:val="0"/>
        <w:pageBreakBefore w:val="0"/>
        <w:widowControl w:val="0"/>
        <w:numPr>
          <w:ilvl w:val="0"/>
          <w:numId w:val="1"/>
        </w:numPr>
        <w:kinsoku/>
        <w:wordWrap/>
        <w:overflowPunct/>
        <w:topLinePunct w:val="0"/>
        <w:autoSpaceDE/>
        <w:autoSpaceDN/>
        <w:bidi w:val="0"/>
        <w:adjustRightInd/>
        <w:spacing w:line="580" w:lineRule="exact"/>
        <w:ind w:firstLine="640" w:firstLineChars="200"/>
        <w:textAlignment w:val="auto"/>
        <w:rPr>
          <w:rFonts w:ascii="仿宋_GB2312" w:hAnsi="仿宋_GB2312" w:eastAsia="仿宋_GB2312" w:cs="仿宋_GB2312"/>
          <w:color w:val="auto"/>
          <w:sz w:val="32"/>
          <w:szCs w:val="32"/>
        </w:rPr>
      </w:pPr>
      <w:r>
        <w:rPr>
          <w:rFonts w:hint="eastAsia" w:ascii="楷体_GB2312" w:hAnsi="Times New Roman" w:eastAsia="楷体_GB2312" w:cs="Times New Roman"/>
          <w:color w:val="auto"/>
          <w:sz w:val="32"/>
          <w:szCs w:val="32"/>
        </w:rPr>
        <w:t>推进安居工程类（共</w:t>
      </w:r>
      <w:r>
        <w:rPr>
          <w:rFonts w:hint="eastAsia" w:ascii="楷体_GB2312" w:hAnsi="Times New Roman" w:eastAsia="楷体_GB2312" w:cs="Times New Roman"/>
          <w:color w:val="auto"/>
          <w:sz w:val="32"/>
          <w:szCs w:val="32"/>
          <w:lang w:val="en-US" w:eastAsia="zh-CN"/>
        </w:rPr>
        <w:t>6</w:t>
      </w:r>
      <w:r>
        <w:rPr>
          <w:rFonts w:hint="eastAsia" w:ascii="楷体_GB2312" w:hAnsi="Times New Roman" w:eastAsia="楷体_GB2312" w:cs="Times New Roman"/>
          <w:color w:val="auto"/>
          <w:sz w:val="32"/>
          <w:szCs w:val="32"/>
        </w:rPr>
        <w:t>项）。</w:t>
      </w:r>
      <w:r>
        <w:rPr>
          <w:rFonts w:hint="eastAsia" w:ascii="仿宋_GB2312" w:hAnsi="仿宋_GB2312" w:eastAsia="仿宋_GB2312" w:cs="仿宋_GB2312"/>
          <w:color w:val="auto"/>
          <w:sz w:val="32"/>
          <w:szCs w:val="32"/>
        </w:rPr>
        <w:t>主要涵盖困难残疾人危旧房改造补助、残疾人家庭无障碍改造、农村困难家庭无房危房补助、农村困难家庭危房改造资金、公共租赁住房保障、公共租赁住房租金减免等帮扶事项。</w:t>
      </w:r>
    </w:p>
    <w:p>
      <w:pPr>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rPr>
          <w:rFonts w:ascii="仿宋_GB2312" w:hAnsi="仿宋_GB2312" w:eastAsia="仿宋_GB2312" w:cs="仿宋_GB2312"/>
          <w:color w:val="auto"/>
          <w:sz w:val="32"/>
          <w:szCs w:val="32"/>
        </w:rPr>
      </w:pPr>
      <w:r>
        <w:rPr>
          <w:rFonts w:hint="eastAsia" w:ascii="楷体_GB2312" w:hAnsi="Times New Roman" w:eastAsia="楷体_GB2312" w:cs="Times New Roman"/>
          <w:color w:val="auto"/>
          <w:sz w:val="32"/>
          <w:szCs w:val="32"/>
        </w:rPr>
        <w:t>（三）强化医疗救助类（共</w:t>
      </w:r>
      <w:r>
        <w:rPr>
          <w:rFonts w:hint="eastAsia" w:ascii="楷体_GB2312" w:hAnsi="Times New Roman" w:eastAsia="楷体_GB2312" w:cs="Times New Roman"/>
          <w:color w:val="auto"/>
          <w:sz w:val="32"/>
          <w:szCs w:val="32"/>
          <w:lang w:val="en-US" w:eastAsia="zh-CN"/>
        </w:rPr>
        <w:t>13</w:t>
      </w:r>
      <w:r>
        <w:rPr>
          <w:rFonts w:hint="eastAsia" w:ascii="楷体_GB2312" w:hAnsi="Times New Roman" w:eastAsia="楷体_GB2312" w:cs="Times New Roman"/>
          <w:color w:val="auto"/>
          <w:sz w:val="32"/>
          <w:szCs w:val="32"/>
        </w:rPr>
        <w:t>项）。</w:t>
      </w:r>
      <w:r>
        <w:rPr>
          <w:rFonts w:hint="eastAsia" w:ascii="仿宋_GB2312" w:hAnsi="仿宋_GB2312" w:eastAsia="仿宋_GB2312" w:cs="仿宋_GB2312"/>
          <w:color w:val="auto"/>
          <w:sz w:val="32"/>
          <w:szCs w:val="32"/>
        </w:rPr>
        <w:t>主要涵盖困难职工大病医疗慰问、困境两癌妇女关爱、医疗救助、贫困精神残疾人服用基本抗精神病药物费用全额保障、困难群众城乡居民医疗保险资助参保、困难群众商业补充医疗保险资助参保、困难人员高额医疗费用化解补助、医疗互助保障等帮扶事项。</w:t>
      </w:r>
    </w:p>
    <w:p>
      <w:pPr>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rPr>
          <w:rFonts w:ascii="仿宋_GB2312" w:hAnsi="仿宋_GB2312" w:eastAsia="仿宋_GB2312" w:cs="仿宋_GB2312"/>
          <w:color w:val="auto"/>
          <w:sz w:val="32"/>
          <w:szCs w:val="32"/>
        </w:rPr>
      </w:pPr>
      <w:r>
        <w:rPr>
          <w:rFonts w:hint="eastAsia" w:ascii="楷体_GB2312" w:hAnsi="Times New Roman" w:eastAsia="楷体_GB2312" w:cs="Times New Roman"/>
          <w:color w:val="auto"/>
          <w:sz w:val="32"/>
          <w:szCs w:val="32"/>
        </w:rPr>
        <w:t>（四）共享均衡教育类（共</w:t>
      </w:r>
      <w:r>
        <w:rPr>
          <w:rFonts w:hint="eastAsia" w:ascii="楷体_GB2312" w:hAnsi="Times New Roman" w:eastAsia="楷体_GB2312" w:cs="Times New Roman"/>
          <w:color w:val="auto"/>
          <w:sz w:val="32"/>
          <w:szCs w:val="32"/>
          <w:lang w:val="en-US" w:eastAsia="zh-CN"/>
        </w:rPr>
        <w:t>9</w:t>
      </w:r>
      <w:r>
        <w:rPr>
          <w:rFonts w:hint="eastAsia" w:ascii="楷体_GB2312" w:hAnsi="Times New Roman" w:eastAsia="楷体_GB2312" w:cs="Times New Roman"/>
          <w:color w:val="auto"/>
          <w:sz w:val="32"/>
          <w:szCs w:val="32"/>
        </w:rPr>
        <w:t>项）。</w:t>
      </w:r>
      <w:r>
        <w:rPr>
          <w:rFonts w:hint="eastAsia" w:ascii="仿宋_GB2312" w:hAnsi="仿宋_GB2312" w:eastAsia="仿宋_GB2312" w:cs="仿宋_GB2312"/>
          <w:color w:val="auto"/>
          <w:sz w:val="32"/>
          <w:szCs w:val="32"/>
        </w:rPr>
        <w:t>主要涵盖残疾学生及困难残疾人家庭子女助学补助、“真爱到家·福彩助力”助圆大学梦公益活动、学前教育保育费资助、义务教育营养改善计划、义务教育学生生活补助、中等职业教育免学费、中等职业教育国家</w:t>
      </w:r>
      <w:r>
        <w:rPr>
          <w:rFonts w:hint="eastAsia" w:ascii="仿宋_GB2312" w:hAnsi="仿宋_GB2312" w:eastAsia="仿宋_GB2312" w:cs="仿宋_GB2312"/>
          <w:color w:val="auto"/>
          <w:sz w:val="32"/>
          <w:szCs w:val="32"/>
          <w:lang w:eastAsia="zh-CN"/>
        </w:rPr>
        <w:t>助</w:t>
      </w:r>
      <w:r>
        <w:rPr>
          <w:rFonts w:hint="eastAsia" w:ascii="仿宋_GB2312" w:hAnsi="仿宋_GB2312" w:eastAsia="仿宋_GB2312" w:cs="仿宋_GB2312"/>
          <w:color w:val="auto"/>
          <w:sz w:val="32"/>
          <w:szCs w:val="32"/>
        </w:rPr>
        <w:t>学金、金秋助学等帮扶事项。</w:t>
      </w:r>
    </w:p>
    <w:p>
      <w:pPr>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rPr>
          <w:rFonts w:ascii="仿宋_GB2312" w:hAnsi="仿宋_GB2312" w:eastAsia="仿宋_GB2312" w:cs="仿宋_GB2312"/>
          <w:color w:val="auto"/>
          <w:sz w:val="32"/>
          <w:szCs w:val="32"/>
        </w:rPr>
      </w:pPr>
      <w:r>
        <w:rPr>
          <w:rFonts w:hint="eastAsia" w:ascii="楷体_GB2312" w:hAnsi="Times New Roman" w:eastAsia="楷体_GB2312" w:cs="Times New Roman"/>
          <w:color w:val="auto"/>
          <w:sz w:val="32"/>
          <w:szCs w:val="32"/>
        </w:rPr>
        <w:t>（五）减免民生支出类（共</w:t>
      </w:r>
      <w:r>
        <w:rPr>
          <w:rFonts w:hint="eastAsia" w:ascii="楷体_GB2312" w:hAnsi="Times New Roman" w:eastAsia="楷体_GB2312" w:cs="Times New Roman"/>
          <w:color w:val="auto"/>
          <w:sz w:val="32"/>
          <w:szCs w:val="32"/>
          <w:lang w:val="en-US" w:eastAsia="zh-CN"/>
        </w:rPr>
        <w:t>6</w:t>
      </w:r>
      <w:r>
        <w:rPr>
          <w:rFonts w:hint="eastAsia" w:ascii="楷体_GB2312" w:hAnsi="Times New Roman" w:eastAsia="楷体_GB2312" w:cs="Times New Roman"/>
          <w:color w:val="auto"/>
          <w:sz w:val="32"/>
          <w:szCs w:val="32"/>
        </w:rPr>
        <w:t>项）。</w:t>
      </w:r>
      <w:r>
        <w:rPr>
          <w:rFonts w:hint="eastAsia" w:ascii="仿宋_GB2312" w:hAnsi="仿宋_GB2312" w:eastAsia="仿宋_GB2312" w:cs="仿宋_GB2312"/>
          <w:color w:val="auto"/>
          <w:sz w:val="32"/>
          <w:szCs w:val="32"/>
        </w:rPr>
        <w:t>主要涵盖低保对象水价补贴、低保对象气价补贴、残疾人机动轮椅车整治燃油补贴、残疾人购置（更新）残疾人机动轮椅车资金补贴、广播电视低保工程等帮扶事项。</w:t>
      </w:r>
    </w:p>
    <w:p>
      <w:pPr>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rPr>
          <w:rFonts w:ascii="仿宋_GB2312" w:hAnsi="仿宋_GB2312" w:eastAsia="仿宋_GB2312" w:cs="仿宋_GB2312"/>
          <w:color w:val="auto"/>
          <w:sz w:val="32"/>
          <w:szCs w:val="32"/>
        </w:rPr>
      </w:pPr>
      <w:r>
        <w:rPr>
          <w:rFonts w:hint="eastAsia" w:ascii="楷体_GB2312" w:hAnsi="Times New Roman" w:eastAsia="楷体_GB2312" w:cs="Times New Roman"/>
          <w:color w:val="auto"/>
          <w:sz w:val="32"/>
          <w:szCs w:val="32"/>
        </w:rPr>
        <w:t>（六）支持就业创业类（共1</w:t>
      </w:r>
      <w:r>
        <w:rPr>
          <w:rFonts w:hint="eastAsia" w:ascii="楷体_GB2312" w:hAnsi="Times New Roman" w:eastAsia="楷体_GB2312" w:cs="Times New Roman"/>
          <w:color w:val="auto"/>
          <w:sz w:val="32"/>
          <w:szCs w:val="32"/>
          <w:lang w:val="en-US" w:eastAsia="zh-CN"/>
        </w:rPr>
        <w:t>0</w:t>
      </w:r>
      <w:r>
        <w:rPr>
          <w:rFonts w:hint="eastAsia" w:ascii="楷体_GB2312" w:hAnsi="Times New Roman" w:eastAsia="楷体_GB2312" w:cs="Times New Roman"/>
          <w:color w:val="auto"/>
          <w:sz w:val="32"/>
          <w:szCs w:val="32"/>
        </w:rPr>
        <w:t>项）。</w:t>
      </w:r>
      <w:r>
        <w:rPr>
          <w:rFonts w:hint="eastAsia" w:ascii="仿宋_GB2312" w:hAnsi="仿宋_GB2312" w:eastAsia="仿宋_GB2312" w:cs="仿宋_GB2312"/>
          <w:color w:val="auto"/>
          <w:sz w:val="32"/>
          <w:szCs w:val="32"/>
        </w:rPr>
        <w:t>主要涵盖灵活就业社保补贴、专科生租房补贴、交通补贴、创业补贴、创业带动就业补贴、创业场地租金补贴、高校毕业生求职创业补贴、公益性岗位岗位补贴、公益性岗位社保补贴、创业担保贷款及贴息、稻渔综合种养高产示范创建奖励、海洋捕捞渔民减船转产补助等帮扶事项。</w:t>
      </w:r>
    </w:p>
    <w:p>
      <w:pPr>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rPr>
          <w:rFonts w:ascii="仿宋_GB2312" w:hAnsi="仿宋_GB2312" w:eastAsia="仿宋_GB2312" w:cs="仿宋_GB2312"/>
          <w:color w:val="auto"/>
          <w:sz w:val="32"/>
          <w:szCs w:val="32"/>
        </w:rPr>
      </w:pPr>
      <w:r>
        <w:rPr>
          <w:rFonts w:hint="eastAsia" w:ascii="楷体_GB2312" w:hAnsi="Times New Roman" w:eastAsia="楷体_GB2312" w:cs="Times New Roman"/>
          <w:color w:val="auto"/>
          <w:sz w:val="32"/>
          <w:szCs w:val="32"/>
        </w:rPr>
        <w:t>（七）提供公共服务类（共</w:t>
      </w:r>
      <w:r>
        <w:rPr>
          <w:rFonts w:hint="eastAsia" w:ascii="楷体_GB2312" w:hAnsi="Times New Roman" w:eastAsia="楷体_GB2312" w:cs="Times New Roman"/>
          <w:color w:val="auto"/>
          <w:sz w:val="32"/>
          <w:szCs w:val="32"/>
          <w:lang w:val="en-US" w:eastAsia="zh-CN"/>
        </w:rPr>
        <w:t>8</w:t>
      </w:r>
      <w:r>
        <w:rPr>
          <w:rFonts w:hint="eastAsia" w:ascii="楷体_GB2312" w:hAnsi="Times New Roman" w:eastAsia="楷体_GB2312" w:cs="Times New Roman"/>
          <w:color w:val="auto"/>
          <w:sz w:val="32"/>
          <w:szCs w:val="32"/>
        </w:rPr>
        <w:t>项）。</w:t>
      </w:r>
      <w:r>
        <w:rPr>
          <w:rFonts w:hint="eastAsia" w:ascii="仿宋_GB2312" w:hAnsi="仿宋_GB2312" w:eastAsia="仿宋_GB2312" w:cs="仿宋_GB2312"/>
          <w:color w:val="auto"/>
          <w:sz w:val="32"/>
          <w:szCs w:val="32"/>
        </w:rPr>
        <w:t>主要涵盖养老服务补贴、困难群众关爱探访、殡葬服务、困难残疾人家庭入户访视、残疾儿童基本康复训练补贴、残疾儿童康复生活补贴、残疾儿童基本康复训练补贴、人工耳蜗植入、司法局法律援助、总工会法律援助等帮扶事项。</w:t>
      </w:r>
    </w:p>
    <w:p>
      <w:pPr>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rPr>
          <w:rFonts w:ascii="仿宋_GB2312" w:hAnsi="仿宋_GB2312" w:eastAsia="仿宋_GB2312" w:cs="仿宋_GB2312"/>
          <w:color w:val="auto"/>
          <w:sz w:val="32"/>
          <w:szCs w:val="32"/>
        </w:rPr>
      </w:pPr>
      <w:r>
        <w:rPr>
          <w:rFonts w:hint="eastAsia" w:ascii="楷体_GB2312" w:hAnsi="Times New Roman" w:eastAsia="楷体_GB2312" w:cs="Times New Roman"/>
          <w:color w:val="auto"/>
          <w:sz w:val="32"/>
          <w:szCs w:val="32"/>
        </w:rPr>
        <w:t>（八）社会力量参与类（共4项）。</w:t>
      </w:r>
      <w:r>
        <w:rPr>
          <w:rFonts w:hint="eastAsia" w:ascii="仿宋_GB2312" w:hAnsi="仿宋_GB2312" w:eastAsia="仿宋_GB2312" w:cs="仿宋_GB2312"/>
          <w:color w:val="auto"/>
          <w:sz w:val="32"/>
          <w:szCs w:val="32"/>
        </w:rPr>
        <w:t>主要涵盖临时救助、大病救助、义工志愿服务、双征集儿童关爱等帮扶事项。</w:t>
      </w:r>
    </w:p>
    <w:p>
      <w:pPr>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outlineLvl w:val="0"/>
        <w:rPr>
          <w:rFonts w:ascii="黑体" w:hAnsi="黑体" w:eastAsia="黑体" w:cs="黑体"/>
          <w:color w:val="auto"/>
          <w:sz w:val="32"/>
          <w:szCs w:val="32"/>
        </w:rPr>
      </w:pPr>
      <w:r>
        <w:rPr>
          <w:rFonts w:hint="eastAsia" w:ascii="黑体" w:hAnsi="黑体" w:eastAsia="黑体" w:cs="黑体"/>
          <w:color w:val="auto"/>
          <w:sz w:val="32"/>
          <w:szCs w:val="32"/>
        </w:rPr>
        <w:t>三、工作保障机制</w:t>
      </w:r>
    </w:p>
    <w:p>
      <w:pPr>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rPr>
          <w:rFonts w:ascii="仿宋_GB2312" w:hAnsi="仿宋_GB2312" w:eastAsia="仿宋_GB2312" w:cs="仿宋_GB2312"/>
          <w:color w:val="auto"/>
          <w:sz w:val="32"/>
          <w:szCs w:val="32"/>
        </w:rPr>
      </w:pPr>
      <w:r>
        <w:rPr>
          <w:rFonts w:hint="eastAsia" w:ascii="楷体_GB2312" w:hAnsi="Times New Roman" w:eastAsia="楷体_GB2312" w:cs="Times New Roman"/>
          <w:color w:val="auto"/>
          <w:sz w:val="32"/>
          <w:szCs w:val="32"/>
        </w:rPr>
        <w:t>（一）加强组织领导。</w:t>
      </w:r>
      <w:r>
        <w:rPr>
          <w:rFonts w:hint="eastAsia" w:ascii="仿宋_GB2312" w:hAnsi="仿宋_GB2312" w:eastAsia="仿宋_GB2312" w:cs="仿宋_GB2312"/>
          <w:color w:val="auto"/>
          <w:sz w:val="32"/>
          <w:szCs w:val="32"/>
        </w:rPr>
        <w:t>区低收入家庭综合帮扶集成改革工作专班要协同推进救助帮扶精准化、智慧化、长效化。各责任单位要按照各自工作职责做好综合帮扶政策举措解释和落实工作，加强政策业务指导；各街镇负责辖区内相对低收入家庭的申请、审核、档案管理和综合帮扶资源统筹对接等工作。</w:t>
      </w:r>
    </w:p>
    <w:p>
      <w:pPr>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rPr>
          <w:rFonts w:ascii="仿宋_GB2312" w:hAnsi="仿宋_GB2312" w:eastAsia="仿宋_GB2312" w:cs="仿宋_GB2312"/>
          <w:color w:val="auto"/>
          <w:sz w:val="32"/>
          <w:szCs w:val="32"/>
        </w:rPr>
      </w:pPr>
      <w:r>
        <w:rPr>
          <w:rFonts w:hint="eastAsia" w:ascii="楷体_GB2312" w:hAnsi="Times New Roman" w:eastAsia="楷体_GB2312" w:cs="Times New Roman"/>
          <w:color w:val="auto"/>
          <w:sz w:val="32"/>
          <w:szCs w:val="32"/>
        </w:rPr>
        <w:t>（二）创新多元投入。</w:t>
      </w:r>
      <w:r>
        <w:rPr>
          <w:rFonts w:hint="eastAsia" w:ascii="仿宋_GB2312" w:hAnsi="仿宋_GB2312" w:eastAsia="仿宋_GB2312" w:cs="仿宋_GB2312"/>
          <w:color w:val="auto"/>
          <w:sz w:val="32"/>
          <w:szCs w:val="32"/>
        </w:rPr>
        <w:t>整合政府、社会、慈善等多方资源，努力建立社会力量参与机制，形成全社会积极参与低收入群体帮扶的良好氛围。充分利用三级“助联体”阵地，链接社会资源，开展个案分析，推进帮扶内容向能力提升、心理疏导、精神慰藉等服务拓展。</w:t>
      </w:r>
    </w:p>
    <w:p>
      <w:pPr>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rPr>
          <w:rFonts w:ascii="仿宋_GB2312" w:hAnsi="仿宋_GB2312" w:eastAsia="仿宋_GB2312" w:cs="仿宋_GB2312"/>
          <w:color w:val="auto"/>
          <w:sz w:val="32"/>
          <w:szCs w:val="32"/>
        </w:rPr>
      </w:pPr>
      <w:r>
        <w:rPr>
          <w:rFonts w:hint="eastAsia" w:ascii="楷体_GB2312" w:hAnsi="Times New Roman" w:eastAsia="楷体_GB2312" w:cs="Times New Roman"/>
          <w:color w:val="auto"/>
          <w:sz w:val="32"/>
          <w:szCs w:val="32"/>
        </w:rPr>
        <w:t>（三）强化宣传推广。</w:t>
      </w:r>
      <w:r>
        <w:rPr>
          <w:rFonts w:hint="eastAsia" w:ascii="仿宋_GB2312" w:hAnsi="仿宋_GB2312" w:eastAsia="仿宋_GB2312" w:cs="仿宋_GB2312"/>
          <w:color w:val="auto"/>
          <w:sz w:val="32"/>
          <w:szCs w:val="32"/>
        </w:rPr>
        <w:t>将低收入群体帮扶工作作为推进共同富裕的重要内容，针对性开展媒体专题宣传活动，及时总结推广综合帮扶的好经验好做法，有效增强低收入家庭综合帮扶工作的社会认知度。</w:t>
      </w:r>
    </w:p>
    <w:p>
      <w:pPr>
        <w:keepNext w:val="0"/>
        <w:keepLines w:val="0"/>
        <w:pageBreakBefore w:val="0"/>
        <w:widowControl/>
        <w:kinsoku/>
        <w:wordWrap/>
        <w:overflowPunct/>
        <w:topLinePunct w:val="0"/>
        <w:autoSpaceDE/>
        <w:autoSpaceDN/>
        <w:bidi w:val="0"/>
        <w:adjustRightInd/>
        <w:spacing w:line="580" w:lineRule="exact"/>
        <w:ind w:firstLine="640" w:firstLineChars="200"/>
        <w:textAlignment w:val="auto"/>
        <w:rPr>
          <w:rFonts w:hint="eastAsia" w:ascii="仿宋_GB2312" w:hAnsi="仿宋_GB2312" w:eastAsia="仿宋_GB2312" w:cs="仿宋_GB2312"/>
          <w:color w:val="auto"/>
          <w:sz w:val="32"/>
          <w:szCs w:val="32"/>
        </w:rPr>
      </w:pPr>
    </w:p>
    <w:p>
      <w:pPr>
        <w:keepNext w:val="0"/>
        <w:keepLines w:val="0"/>
        <w:pageBreakBefore w:val="0"/>
        <w:widowControl/>
        <w:kinsoku/>
        <w:wordWrap/>
        <w:overflowPunct/>
        <w:topLinePunct w:val="0"/>
        <w:autoSpaceDE/>
        <w:autoSpaceDN/>
        <w:bidi w:val="0"/>
        <w:adjustRightInd/>
        <w:snapToGrid/>
        <w:spacing w:line="580" w:lineRule="exact"/>
        <w:ind w:left="1918" w:leftChars="304" w:hanging="1280" w:hangingChars="400"/>
        <w:textAlignment w:val="auto"/>
        <w:outlineLvl w:val="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w:t>
      </w:r>
      <w:r>
        <w:rPr>
          <w:rFonts w:hint="eastAsia" w:ascii="仿宋_GB2312" w:hAnsi="仿宋_GB2312" w:eastAsia="仿宋_GB2312" w:cs="仿宋_GB2312"/>
          <w:color w:val="auto"/>
          <w:sz w:val="32"/>
          <w:szCs w:val="32"/>
          <w:lang w:eastAsia="zh-CN"/>
        </w:rPr>
        <w:t>件</w:t>
      </w:r>
      <w:r>
        <w:rPr>
          <w:rFonts w:hint="eastAsia" w:ascii="仿宋_GB2312" w:hAnsi="仿宋_GB2312" w:eastAsia="仿宋_GB2312" w:cs="仿宋_GB2312"/>
          <w:color w:val="auto"/>
          <w:sz w:val="32"/>
          <w:szCs w:val="32"/>
        </w:rPr>
        <w:t>：1.鹿城区相对低收入家庭综合帮扶推进共同富裕政策</w:t>
      </w:r>
    </w:p>
    <w:p>
      <w:pPr>
        <w:keepNext w:val="0"/>
        <w:keepLines w:val="0"/>
        <w:pageBreakBefore w:val="0"/>
        <w:widowControl/>
        <w:kinsoku/>
        <w:wordWrap/>
        <w:overflowPunct/>
        <w:topLinePunct w:val="0"/>
        <w:autoSpaceDE/>
        <w:autoSpaceDN/>
        <w:bidi w:val="0"/>
        <w:adjustRightInd/>
        <w:snapToGrid/>
        <w:spacing w:line="580" w:lineRule="exact"/>
        <w:ind w:left="1918" w:leftChars="304" w:hanging="1280" w:hangingChars="4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清单</w:t>
      </w:r>
    </w:p>
    <w:p>
      <w:pPr>
        <w:keepNext w:val="0"/>
        <w:keepLines w:val="0"/>
        <w:pageBreakBefore w:val="0"/>
        <w:widowControl/>
        <w:kinsoku/>
        <w:wordWrap/>
        <w:overflowPunct/>
        <w:topLinePunct w:val="0"/>
        <w:autoSpaceDE/>
        <w:autoSpaceDN/>
        <w:bidi w:val="0"/>
        <w:adjustRightInd/>
        <w:snapToGrid/>
        <w:spacing w:line="580" w:lineRule="exact"/>
        <w:ind w:left="1590" w:leftChars="704" w:hanging="112" w:hangingChars="35"/>
        <w:textAlignment w:val="auto"/>
        <w:outlineLvl w:val="0"/>
        <w:rPr>
          <w:color w:val="auto"/>
        </w:rPr>
      </w:pPr>
      <w:r>
        <w:rPr>
          <w:rFonts w:hint="eastAsia" w:ascii="仿宋_GB2312" w:hAnsi="仿宋_GB2312" w:eastAsia="仿宋_GB2312" w:cs="仿宋_GB2312"/>
          <w:color w:val="auto"/>
          <w:sz w:val="32"/>
          <w:szCs w:val="32"/>
        </w:rPr>
        <w:t>2.附则</w:t>
      </w:r>
    </w:p>
    <w:p>
      <w:pPr>
        <w:spacing w:line="600" w:lineRule="exact"/>
        <w:jc w:val="left"/>
        <w:rPr>
          <w:rFonts w:hint="eastAsia" w:ascii="黑体" w:hAnsi="黑体" w:eastAsia="黑体" w:cs="黑体"/>
          <w:color w:val="auto"/>
          <w:sz w:val="32"/>
          <w:szCs w:val="32"/>
        </w:rPr>
      </w:pPr>
    </w:p>
    <w:p>
      <w:pPr>
        <w:spacing w:line="600" w:lineRule="exact"/>
        <w:jc w:val="left"/>
        <w:rPr>
          <w:rFonts w:hint="eastAsia" w:ascii="黑体" w:hAnsi="黑体" w:eastAsia="黑体" w:cs="黑体"/>
          <w:color w:val="auto"/>
          <w:sz w:val="32"/>
          <w:szCs w:val="32"/>
        </w:rPr>
      </w:pPr>
    </w:p>
    <w:p>
      <w:pPr>
        <w:pStyle w:val="6"/>
        <w:ind w:left="0" w:leftChars="0" w:firstLine="0" w:firstLineChars="0"/>
        <w:rPr>
          <w:rFonts w:hint="eastAsia"/>
          <w:color w:val="auto"/>
        </w:rPr>
      </w:pPr>
    </w:p>
    <w:p>
      <w:pPr>
        <w:rPr>
          <w:rFonts w:hint="eastAsia"/>
          <w:color w:val="auto"/>
        </w:rPr>
      </w:pPr>
    </w:p>
    <w:p>
      <w:pPr>
        <w:pStyle w:val="6"/>
        <w:rPr>
          <w:rFonts w:hint="eastAsia"/>
          <w:color w:val="auto"/>
        </w:rPr>
      </w:pPr>
    </w:p>
    <w:p>
      <w:pPr>
        <w:keepNext w:val="0"/>
        <w:keepLines w:val="0"/>
        <w:pageBreakBefore w:val="0"/>
        <w:widowControl w:val="0"/>
        <w:kinsoku/>
        <w:wordWrap/>
        <w:overflowPunct/>
        <w:topLinePunct w:val="0"/>
        <w:autoSpaceDE/>
        <w:autoSpaceDN/>
        <w:bidi w:val="0"/>
        <w:snapToGrid/>
        <w:spacing w:line="580" w:lineRule="exact"/>
        <w:jc w:val="left"/>
        <w:rPr>
          <w:rFonts w:hint="eastAsia" w:ascii="黑体" w:hAnsi="黑体" w:eastAsia="黑体" w:cs="黑体"/>
          <w:color w:val="auto"/>
          <w:sz w:val="32"/>
          <w:szCs w:val="32"/>
        </w:rPr>
      </w:pPr>
    </w:p>
    <w:p>
      <w:pPr>
        <w:keepNext w:val="0"/>
        <w:keepLines w:val="0"/>
        <w:pageBreakBefore w:val="0"/>
        <w:widowControl w:val="0"/>
        <w:kinsoku/>
        <w:wordWrap/>
        <w:overflowPunct/>
        <w:topLinePunct w:val="0"/>
        <w:autoSpaceDE/>
        <w:autoSpaceDN/>
        <w:bidi w:val="0"/>
        <w:snapToGrid/>
        <w:spacing w:line="580" w:lineRule="exact"/>
        <w:jc w:val="left"/>
        <w:rPr>
          <w:rFonts w:hint="eastAsia" w:ascii="黑体" w:hAnsi="黑体" w:eastAsia="黑体" w:cs="黑体"/>
          <w:color w:val="auto"/>
          <w:sz w:val="32"/>
          <w:szCs w:val="32"/>
        </w:rPr>
      </w:pPr>
      <w:r>
        <w:rPr>
          <w:rFonts w:hint="eastAsia" w:ascii="黑体" w:hAnsi="黑体" w:eastAsia="黑体" w:cs="黑体"/>
          <w:color w:val="auto"/>
          <w:sz w:val="32"/>
          <w:szCs w:val="32"/>
        </w:rPr>
        <w:t>附</w:t>
      </w:r>
      <w:r>
        <w:rPr>
          <w:rFonts w:hint="eastAsia" w:ascii="黑体" w:hAnsi="黑体" w:eastAsia="黑体" w:cs="黑体"/>
          <w:color w:val="auto"/>
          <w:sz w:val="32"/>
          <w:szCs w:val="32"/>
          <w:lang w:eastAsia="zh-CN"/>
        </w:rPr>
        <w:t>件</w:t>
      </w:r>
      <w:r>
        <w:rPr>
          <w:rFonts w:hint="eastAsia" w:ascii="黑体" w:hAnsi="黑体" w:eastAsia="黑体" w:cs="黑体"/>
          <w:color w:val="auto"/>
          <w:sz w:val="32"/>
          <w:szCs w:val="32"/>
        </w:rPr>
        <w:t>1</w:t>
      </w:r>
    </w:p>
    <w:p>
      <w:pPr>
        <w:pStyle w:val="6"/>
        <w:keepNext w:val="0"/>
        <w:keepLines w:val="0"/>
        <w:pageBreakBefore w:val="0"/>
        <w:widowControl w:val="0"/>
        <w:kinsoku/>
        <w:wordWrap/>
        <w:overflowPunct/>
        <w:topLinePunct w:val="0"/>
        <w:autoSpaceDE/>
        <w:autoSpaceDN/>
        <w:bidi w:val="0"/>
        <w:snapToGrid/>
        <w:spacing w:after="0" w:line="580" w:lineRule="exact"/>
        <w:rPr>
          <w:rFonts w:hint="eastAsia"/>
          <w:color w:val="auto"/>
        </w:rPr>
      </w:pPr>
    </w:p>
    <w:p>
      <w:pPr>
        <w:keepNext w:val="0"/>
        <w:keepLines w:val="0"/>
        <w:pageBreakBefore w:val="0"/>
        <w:widowControl w:val="0"/>
        <w:kinsoku/>
        <w:wordWrap/>
        <w:overflowPunct/>
        <w:topLinePunct w:val="0"/>
        <w:autoSpaceDE/>
        <w:autoSpaceDN/>
        <w:bidi w:val="0"/>
        <w:snapToGrid/>
        <w:spacing w:line="580" w:lineRule="exact"/>
        <w:jc w:val="center"/>
        <w:outlineLvl w:val="0"/>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鹿城区相对低收入家庭综合帮扶推进</w:t>
      </w:r>
    </w:p>
    <w:p>
      <w:pPr>
        <w:keepNext w:val="0"/>
        <w:keepLines w:val="0"/>
        <w:pageBreakBefore w:val="0"/>
        <w:widowControl w:val="0"/>
        <w:kinsoku/>
        <w:wordWrap/>
        <w:overflowPunct/>
        <w:topLinePunct w:val="0"/>
        <w:autoSpaceDE/>
        <w:autoSpaceDN/>
        <w:bidi w:val="0"/>
        <w:snapToGrid/>
        <w:spacing w:line="580" w:lineRule="exact"/>
        <w:jc w:val="center"/>
        <w:outlineLvl w:val="0"/>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共同富裕政策清单</w:t>
      </w:r>
    </w:p>
    <w:p>
      <w:pPr>
        <w:pStyle w:val="6"/>
        <w:keepNext w:val="0"/>
        <w:keepLines w:val="0"/>
        <w:pageBreakBefore w:val="0"/>
        <w:widowControl w:val="0"/>
        <w:kinsoku/>
        <w:wordWrap/>
        <w:overflowPunct/>
        <w:topLinePunct w:val="0"/>
        <w:autoSpaceDE/>
        <w:autoSpaceDN/>
        <w:bidi w:val="0"/>
        <w:snapToGrid/>
        <w:spacing w:after="0" w:line="580" w:lineRule="exact"/>
        <w:jc w:val="center"/>
        <w:rPr>
          <w:color w:val="auto"/>
        </w:rPr>
      </w:pPr>
    </w:p>
    <w:p>
      <w:pPr>
        <w:keepNext w:val="0"/>
        <w:keepLines w:val="0"/>
        <w:pageBreakBefore w:val="0"/>
        <w:widowControl w:val="0"/>
        <w:kinsoku/>
        <w:wordWrap/>
        <w:overflowPunct/>
        <w:topLinePunct w:val="0"/>
        <w:autoSpaceDE/>
        <w:autoSpaceDN/>
        <w:bidi w:val="0"/>
        <w:snapToGrid/>
        <w:spacing w:line="580" w:lineRule="exact"/>
        <w:ind w:firstLine="640" w:firstLineChars="200"/>
        <w:outlineLvl w:val="0"/>
        <w:rPr>
          <w:rFonts w:ascii="Times New Roman" w:hAnsi="Times New Roman" w:eastAsia="黑体"/>
          <w:color w:val="auto"/>
          <w:sz w:val="32"/>
          <w:szCs w:val="32"/>
        </w:rPr>
      </w:pPr>
      <w:r>
        <w:rPr>
          <w:rFonts w:hint="eastAsia" w:ascii="Times New Roman" w:hAnsi="Times New Roman" w:eastAsia="黑体"/>
          <w:color w:val="auto"/>
          <w:sz w:val="32"/>
          <w:szCs w:val="32"/>
        </w:rPr>
        <w:t>一</w:t>
      </w:r>
      <w:r>
        <w:rPr>
          <w:rFonts w:ascii="Times New Roman" w:hAnsi="Times New Roman" w:eastAsia="黑体"/>
          <w:color w:val="auto"/>
          <w:sz w:val="32"/>
          <w:szCs w:val="32"/>
        </w:rPr>
        <w:t>、</w:t>
      </w:r>
      <w:r>
        <w:rPr>
          <w:rFonts w:hint="eastAsia" w:ascii="Times New Roman" w:hAnsi="Times New Roman" w:eastAsia="黑体"/>
          <w:color w:val="auto"/>
          <w:sz w:val="32"/>
          <w:szCs w:val="32"/>
        </w:rPr>
        <w:t>加强生活保障类</w:t>
      </w:r>
    </w:p>
    <w:tbl>
      <w:tblPr>
        <w:tblStyle w:val="17"/>
        <w:tblpPr w:leftFromText="180" w:rightFromText="180" w:vertAnchor="text" w:horzAnchor="page" w:tblpXSpec="center" w:tblpY="7"/>
        <w:tblOverlap w:val="never"/>
        <w:tblW w:w="97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1365"/>
        <w:gridCol w:w="3654"/>
        <w:gridCol w:w="1101"/>
        <w:gridCol w:w="1425"/>
        <w:gridCol w:w="1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848" w:type="dxa"/>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jc w:val="center"/>
              <w:textAlignment w:val="auto"/>
              <w:rPr>
                <w:rFonts w:hint="eastAsia"/>
                <w:b/>
                <w:bCs/>
                <w:color w:val="auto"/>
                <w:szCs w:val="21"/>
              </w:rPr>
            </w:pPr>
            <w:r>
              <w:rPr>
                <w:rFonts w:hint="eastAsia"/>
                <w:b/>
                <w:bCs/>
                <w:color w:val="auto"/>
                <w:szCs w:val="21"/>
              </w:rPr>
              <w:t>序号</w:t>
            </w:r>
          </w:p>
        </w:tc>
        <w:tc>
          <w:tcPr>
            <w:tcW w:w="1365" w:type="dxa"/>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jc w:val="center"/>
              <w:textAlignment w:val="auto"/>
              <w:rPr>
                <w:rFonts w:hint="eastAsia"/>
                <w:b/>
                <w:bCs/>
                <w:color w:val="auto"/>
                <w:szCs w:val="21"/>
              </w:rPr>
            </w:pPr>
            <w:r>
              <w:rPr>
                <w:rFonts w:hint="eastAsia"/>
                <w:b/>
                <w:bCs/>
                <w:color w:val="auto"/>
                <w:szCs w:val="21"/>
              </w:rPr>
              <w:t>帮扶事项</w:t>
            </w:r>
          </w:p>
        </w:tc>
        <w:tc>
          <w:tcPr>
            <w:tcW w:w="3654" w:type="dxa"/>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jc w:val="center"/>
              <w:textAlignment w:val="auto"/>
              <w:rPr>
                <w:rFonts w:hint="eastAsia"/>
                <w:b/>
                <w:bCs/>
                <w:color w:val="auto"/>
                <w:szCs w:val="21"/>
              </w:rPr>
            </w:pPr>
            <w:r>
              <w:rPr>
                <w:rFonts w:hint="eastAsia"/>
                <w:b/>
                <w:bCs/>
                <w:color w:val="auto"/>
                <w:szCs w:val="21"/>
              </w:rPr>
              <w:t>帮扶内容</w:t>
            </w:r>
          </w:p>
        </w:tc>
        <w:tc>
          <w:tcPr>
            <w:tcW w:w="1101" w:type="dxa"/>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jc w:val="center"/>
              <w:textAlignment w:val="auto"/>
              <w:rPr>
                <w:rFonts w:hint="eastAsia"/>
                <w:b/>
                <w:bCs/>
                <w:color w:val="auto"/>
                <w:szCs w:val="21"/>
              </w:rPr>
            </w:pPr>
            <w:r>
              <w:rPr>
                <w:rFonts w:hint="eastAsia"/>
                <w:b/>
                <w:bCs/>
                <w:color w:val="auto"/>
                <w:szCs w:val="21"/>
              </w:rPr>
              <w:t>适用对象</w:t>
            </w:r>
          </w:p>
        </w:tc>
        <w:tc>
          <w:tcPr>
            <w:tcW w:w="1425" w:type="dxa"/>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jc w:val="center"/>
              <w:textAlignment w:val="auto"/>
              <w:rPr>
                <w:rFonts w:hint="eastAsia"/>
                <w:b/>
                <w:bCs/>
                <w:color w:val="auto"/>
                <w:szCs w:val="21"/>
              </w:rPr>
            </w:pPr>
            <w:r>
              <w:rPr>
                <w:rFonts w:hint="eastAsia"/>
                <w:b/>
                <w:bCs/>
                <w:color w:val="auto"/>
                <w:szCs w:val="21"/>
              </w:rPr>
              <w:t>帮扶方式</w:t>
            </w:r>
          </w:p>
        </w:tc>
        <w:tc>
          <w:tcPr>
            <w:tcW w:w="1390" w:type="dxa"/>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jc w:val="center"/>
              <w:textAlignment w:val="auto"/>
              <w:rPr>
                <w:rFonts w:hint="eastAsia"/>
                <w:b/>
                <w:bCs/>
                <w:color w:val="auto"/>
                <w:szCs w:val="21"/>
              </w:rPr>
            </w:pPr>
            <w:r>
              <w:rPr>
                <w:rFonts w:hint="eastAsia"/>
                <w:b/>
                <w:bCs/>
                <w:color w:val="auto"/>
                <w:szCs w:val="21"/>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8" w:type="dxa"/>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jc w:val="center"/>
              <w:textAlignment w:val="auto"/>
              <w:rPr>
                <w:rFonts w:hint="eastAsia"/>
                <w:color w:val="auto"/>
                <w:szCs w:val="21"/>
              </w:rPr>
            </w:pPr>
            <w:r>
              <w:rPr>
                <w:rFonts w:hint="eastAsia"/>
                <w:color w:val="auto"/>
                <w:szCs w:val="21"/>
              </w:rPr>
              <w:t>1</w:t>
            </w:r>
          </w:p>
        </w:tc>
        <w:tc>
          <w:tcPr>
            <w:tcW w:w="1365" w:type="dxa"/>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textAlignment w:val="auto"/>
              <w:rPr>
                <w:rFonts w:hint="eastAsia"/>
                <w:color w:val="auto"/>
                <w:szCs w:val="21"/>
              </w:rPr>
            </w:pPr>
            <w:r>
              <w:rPr>
                <w:rFonts w:hint="eastAsia"/>
                <w:color w:val="auto"/>
                <w:szCs w:val="21"/>
              </w:rPr>
              <w:t>特困人员生活补助</w:t>
            </w:r>
          </w:p>
        </w:tc>
        <w:tc>
          <w:tcPr>
            <w:tcW w:w="3654" w:type="dxa"/>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ind w:firstLine="420" w:firstLineChars="200"/>
              <w:textAlignment w:val="auto"/>
              <w:rPr>
                <w:rFonts w:hint="eastAsia"/>
                <w:color w:val="auto"/>
                <w:szCs w:val="21"/>
              </w:rPr>
            </w:pPr>
            <w:r>
              <w:rPr>
                <w:rFonts w:hint="eastAsia"/>
                <w:color w:val="auto"/>
                <w:szCs w:val="21"/>
              </w:rPr>
              <w:t>无劳动能力，无生活来源，无法定赡养、抚养、扶养义务人或者法定义务人无履行义务能力的老年人、残疾人和未成年人，依法纳入特困人员救助供养范围</w:t>
            </w:r>
            <w:r>
              <w:rPr>
                <w:rFonts w:hint="eastAsia"/>
                <w:color w:val="auto"/>
                <w:szCs w:val="21"/>
                <w:lang w:eastAsia="zh-CN"/>
              </w:rPr>
              <w:t>，</w:t>
            </w:r>
            <w:r>
              <w:rPr>
                <w:rFonts w:hint="eastAsia"/>
                <w:color w:val="auto"/>
                <w:szCs w:val="21"/>
              </w:rPr>
              <w:t>发放特困人员基本生活补助及照料护理费。</w:t>
            </w:r>
          </w:p>
        </w:tc>
        <w:tc>
          <w:tcPr>
            <w:tcW w:w="1101" w:type="dxa"/>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textAlignment w:val="auto"/>
              <w:rPr>
                <w:rFonts w:hint="eastAsia"/>
                <w:color w:val="auto"/>
                <w:szCs w:val="21"/>
              </w:rPr>
            </w:pPr>
            <w:r>
              <w:rPr>
                <w:rFonts w:hint="eastAsia"/>
                <w:color w:val="auto"/>
                <w:szCs w:val="21"/>
              </w:rPr>
              <w:t>第一类相对低收入家庭（以下简称“一类”）</w:t>
            </w:r>
          </w:p>
        </w:tc>
        <w:tc>
          <w:tcPr>
            <w:tcW w:w="1425" w:type="dxa"/>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textAlignment w:val="auto"/>
              <w:rPr>
                <w:rFonts w:hint="eastAsia"/>
                <w:color w:val="auto"/>
                <w:szCs w:val="21"/>
              </w:rPr>
            </w:pPr>
            <w:r>
              <w:rPr>
                <w:rFonts w:hint="eastAsia"/>
                <w:color w:val="auto"/>
                <w:szCs w:val="21"/>
              </w:rPr>
              <w:t>财政补助</w:t>
            </w:r>
          </w:p>
        </w:tc>
        <w:tc>
          <w:tcPr>
            <w:tcW w:w="1390" w:type="dxa"/>
            <w:vMerge w:val="restart"/>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textAlignment w:val="auto"/>
              <w:rPr>
                <w:rFonts w:hint="eastAsia"/>
                <w:color w:val="auto"/>
                <w:szCs w:val="21"/>
              </w:rPr>
            </w:pPr>
            <w:r>
              <w:rPr>
                <w:rFonts w:hint="eastAsia"/>
                <w:color w:val="auto"/>
                <w:szCs w:val="21"/>
              </w:rPr>
              <w:t>区民政局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848" w:type="dxa"/>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jc w:val="center"/>
              <w:textAlignment w:val="auto"/>
              <w:rPr>
                <w:rFonts w:hint="eastAsia"/>
                <w:color w:val="auto"/>
                <w:szCs w:val="21"/>
              </w:rPr>
            </w:pPr>
            <w:r>
              <w:rPr>
                <w:rFonts w:hint="eastAsia"/>
                <w:color w:val="auto"/>
                <w:szCs w:val="21"/>
              </w:rPr>
              <w:t>2</w:t>
            </w:r>
          </w:p>
        </w:tc>
        <w:tc>
          <w:tcPr>
            <w:tcW w:w="1365" w:type="dxa"/>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textAlignment w:val="auto"/>
              <w:rPr>
                <w:rFonts w:hint="eastAsia"/>
                <w:color w:val="auto"/>
                <w:szCs w:val="21"/>
              </w:rPr>
            </w:pPr>
            <w:r>
              <w:rPr>
                <w:rFonts w:hint="eastAsia"/>
                <w:color w:val="auto"/>
                <w:szCs w:val="21"/>
              </w:rPr>
              <w:t>城乡低保补助</w:t>
            </w:r>
          </w:p>
        </w:tc>
        <w:tc>
          <w:tcPr>
            <w:tcW w:w="3654" w:type="dxa"/>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ind w:firstLine="420" w:firstLineChars="200"/>
              <w:textAlignment w:val="auto"/>
              <w:rPr>
                <w:rFonts w:hint="eastAsia"/>
                <w:color w:val="auto"/>
                <w:szCs w:val="21"/>
              </w:rPr>
            </w:pPr>
            <w:r>
              <w:rPr>
                <w:rFonts w:hint="eastAsia"/>
                <w:color w:val="auto"/>
                <w:szCs w:val="21"/>
              </w:rPr>
              <w:t>共同生活的家庭成员人均月收入低于鹿城区最低生活保障标准，且符合鹿城区最低生活保障家庭财产状况规定的鹿城区户籍家庭</w:t>
            </w:r>
            <w:r>
              <w:rPr>
                <w:rFonts w:hint="eastAsia"/>
                <w:color w:val="auto"/>
                <w:szCs w:val="21"/>
                <w:lang w:eastAsia="zh-CN"/>
              </w:rPr>
              <w:t>，纳入低保并</w:t>
            </w:r>
            <w:r>
              <w:rPr>
                <w:rFonts w:hint="eastAsia"/>
                <w:color w:val="auto"/>
                <w:szCs w:val="21"/>
              </w:rPr>
              <w:t>差额发放低保金。</w:t>
            </w:r>
          </w:p>
        </w:tc>
        <w:tc>
          <w:tcPr>
            <w:tcW w:w="1101" w:type="dxa"/>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textAlignment w:val="auto"/>
              <w:rPr>
                <w:rFonts w:hint="eastAsia"/>
                <w:color w:val="auto"/>
                <w:szCs w:val="21"/>
              </w:rPr>
            </w:pPr>
            <w:r>
              <w:rPr>
                <w:rFonts w:hint="eastAsia"/>
                <w:color w:val="auto"/>
                <w:szCs w:val="21"/>
              </w:rPr>
              <w:t>一类</w:t>
            </w:r>
          </w:p>
        </w:tc>
        <w:tc>
          <w:tcPr>
            <w:tcW w:w="1425" w:type="dxa"/>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textAlignment w:val="auto"/>
              <w:rPr>
                <w:rFonts w:hint="eastAsia"/>
                <w:color w:val="auto"/>
                <w:szCs w:val="21"/>
              </w:rPr>
            </w:pPr>
            <w:r>
              <w:rPr>
                <w:rFonts w:hint="eastAsia"/>
                <w:color w:val="auto"/>
                <w:szCs w:val="21"/>
              </w:rPr>
              <w:t>财政补助</w:t>
            </w:r>
          </w:p>
        </w:tc>
        <w:tc>
          <w:tcPr>
            <w:tcW w:w="1390" w:type="dxa"/>
            <w:vMerge w:val="continue"/>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ind w:firstLine="420" w:firstLineChars="200"/>
              <w:textAlignment w:val="auto"/>
              <w:rPr>
                <w:rFonts w:hint="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848" w:type="dxa"/>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jc w:val="center"/>
              <w:textAlignment w:val="auto"/>
              <w:rPr>
                <w:rFonts w:hint="eastAsia"/>
                <w:color w:val="auto"/>
                <w:szCs w:val="21"/>
              </w:rPr>
            </w:pPr>
            <w:r>
              <w:rPr>
                <w:rFonts w:hint="eastAsia"/>
                <w:color w:val="auto"/>
                <w:szCs w:val="21"/>
              </w:rPr>
              <w:t>3</w:t>
            </w:r>
          </w:p>
        </w:tc>
        <w:tc>
          <w:tcPr>
            <w:tcW w:w="1365" w:type="dxa"/>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textAlignment w:val="auto"/>
              <w:rPr>
                <w:rFonts w:hint="eastAsia"/>
                <w:color w:val="auto"/>
                <w:szCs w:val="21"/>
              </w:rPr>
            </w:pPr>
            <w:r>
              <w:rPr>
                <w:rFonts w:hint="eastAsia"/>
                <w:color w:val="auto"/>
                <w:szCs w:val="21"/>
              </w:rPr>
              <w:t>最低生活保障边缘家庭</w:t>
            </w:r>
          </w:p>
        </w:tc>
        <w:tc>
          <w:tcPr>
            <w:tcW w:w="3654" w:type="dxa"/>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ind w:firstLine="420" w:firstLineChars="200"/>
              <w:textAlignment w:val="auto"/>
              <w:rPr>
                <w:rFonts w:hint="eastAsia"/>
                <w:color w:val="auto"/>
                <w:szCs w:val="21"/>
              </w:rPr>
            </w:pPr>
            <w:r>
              <w:rPr>
                <w:rFonts w:hint="eastAsia"/>
                <w:color w:val="auto"/>
                <w:szCs w:val="21"/>
              </w:rPr>
              <w:t>共同生活的家庭成员人均月收入低于鹿城区2倍最低生活保障标准，且符合鹿城区最低生活保障边缘家庭财产状况规定的鹿城区户籍家庭</w:t>
            </w:r>
            <w:r>
              <w:rPr>
                <w:rFonts w:hint="eastAsia"/>
                <w:color w:val="auto"/>
                <w:szCs w:val="21"/>
                <w:lang w:eastAsia="zh-CN"/>
              </w:rPr>
              <w:t>，纳入最低生活保障边缘家庭，可</w:t>
            </w:r>
            <w:r>
              <w:rPr>
                <w:rFonts w:hint="eastAsia"/>
                <w:color w:val="auto"/>
                <w:szCs w:val="21"/>
              </w:rPr>
              <w:t>申请专项救助。</w:t>
            </w:r>
          </w:p>
        </w:tc>
        <w:tc>
          <w:tcPr>
            <w:tcW w:w="1101" w:type="dxa"/>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textAlignment w:val="auto"/>
              <w:rPr>
                <w:rFonts w:hint="eastAsia"/>
                <w:color w:val="auto"/>
                <w:szCs w:val="21"/>
              </w:rPr>
            </w:pPr>
            <w:r>
              <w:rPr>
                <w:rFonts w:hint="eastAsia"/>
                <w:color w:val="auto"/>
                <w:szCs w:val="21"/>
              </w:rPr>
              <w:t>一类</w:t>
            </w:r>
          </w:p>
        </w:tc>
        <w:tc>
          <w:tcPr>
            <w:tcW w:w="1425" w:type="dxa"/>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textAlignment w:val="auto"/>
              <w:rPr>
                <w:rFonts w:hint="eastAsia"/>
                <w:color w:val="auto"/>
                <w:szCs w:val="21"/>
              </w:rPr>
            </w:pPr>
            <w:r>
              <w:rPr>
                <w:rFonts w:hint="eastAsia"/>
                <w:color w:val="auto"/>
                <w:szCs w:val="21"/>
              </w:rPr>
              <w:t>财政补助</w:t>
            </w:r>
          </w:p>
        </w:tc>
        <w:tc>
          <w:tcPr>
            <w:tcW w:w="1390" w:type="dxa"/>
            <w:vMerge w:val="continue"/>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ind w:firstLine="420" w:firstLineChars="200"/>
              <w:textAlignment w:val="auto"/>
              <w:rPr>
                <w:rFonts w:hint="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848" w:type="dxa"/>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jc w:val="center"/>
              <w:textAlignment w:val="auto"/>
              <w:rPr>
                <w:rFonts w:hint="eastAsia"/>
                <w:color w:val="auto"/>
                <w:szCs w:val="21"/>
                <w:lang w:val="en-US" w:eastAsia="zh-CN"/>
              </w:rPr>
            </w:pPr>
            <w:r>
              <w:rPr>
                <w:rFonts w:hint="eastAsia"/>
                <w:color w:val="auto"/>
                <w:szCs w:val="21"/>
                <w:lang w:val="en-US" w:eastAsia="zh-CN"/>
              </w:rPr>
              <w:t>4</w:t>
            </w:r>
          </w:p>
        </w:tc>
        <w:tc>
          <w:tcPr>
            <w:tcW w:w="1365" w:type="dxa"/>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textAlignment w:val="auto"/>
              <w:rPr>
                <w:rFonts w:hint="eastAsia"/>
                <w:color w:val="auto"/>
                <w:szCs w:val="21"/>
                <w:lang w:val="en-US" w:eastAsia="zh-CN"/>
              </w:rPr>
            </w:pPr>
            <w:r>
              <w:rPr>
                <w:rFonts w:hint="eastAsia"/>
                <w:color w:val="auto"/>
                <w:szCs w:val="21"/>
              </w:rPr>
              <w:t>重度残疾人护理补贴</w:t>
            </w:r>
          </w:p>
        </w:tc>
        <w:tc>
          <w:tcPr>
            <w:tcW w:w="3654" w:type="dxa"/>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ind w:firstLine="420" w:firstLineChars="200"/>
              <w:textAlignment w:val="auto"/>
              <w:rPr>
                <w:rFonts w:hint="eastAsia"/>
                <w:color w:val="auto"/>
                <w:szCs w:val="21"/>
                <w:lang w:val="en-US" w:eastAsia="zh-CN"/>
              </w:rPr>
            </w:pPr>
            <w:r>
              <w:rPr>
                <w:rFonts w:hint="eastAsia"/>
                <w:color w:val="auto"/>
                <w:szCs w:val="21"/>
              </w:rPr>
              <w:t>本省户籍，持有本省颁发的《中华人民共和国残疾人证》，残疾等级被评定为一级、二级的重度残疾人和三级、四级智力、精神残疾人</w:t>
            </w:r>
            <w:r>
              <w:rPr>
                <w:rFonts w:hint="eastAsia"/>
                <w:color w:val="auto"/>
                <w:szCs w:val="21"/>
                <w:lang w:val="en-US" w:eastAsia="zh-CN"/>
              </w:rPr>
              <w:t>,</w:t>
            </w:r>
            <w:r>
              <w:rPr>
                <w:rFonts w:hint="eastAsia"/>
                <w:color w:val="auto"/>
                <w:szCs w:val="21"/>
              </w:rPr>
              <w:t>按照生活完全不能自理、生活基本不能自理、生活部分不能自理、其他重度残疾人分为四档，分别</w:t>
            </w:r>
            <w:r>
              <w:rPr>
                <w:rFonts w:hint="eastAsia"/>
                <w:color w:val="auto"/>
                <w:szCs w:val="21"/>
                <w:lang w:val="en-US" w:eastAsia="zh-CN"/>
              </w:rPr>
              <w:t>发放</w:t>
            </w:r>
            <w:r>
              <w:rPr>
                <w:rFonts w:hint="eastAsia"/>
                <w:color w:val="auto"/>
                <w:szCs w:val="21"/>
              </w:rPr>
              <w:t>每人每月500元、250元、125元、50元</w:t>
            </w:r>
            <w:r>
              <w:rPr>
                <w:rFonts w:hint="eastAsia"/>
                <w:color w:val="auto"/>
                <w:szCs w:val="21"/>
                <w:lang w:val="en-US" w:eastAsia="zh-CN"/>
              </w:rPr>
              <w:t>的</w:t>
            </w:r>
            <w:r>
              <w:rPr>
                <w:rFonts w:hint="eastAsia"/>
                <w:color w:val="auto"/>
                <w:szCs w:val="21"/>
                <w:lang w:eastAsia="zh-CN"/>
              </w:rPr>
              <w:t>重度残疾人护理补贴</w:t>
            </w:r>
            <w:r>
              <w:rPr>
                <w:rFonts w:hint="eastAsia"/>
                <w:color w:val="auto"/>
                <w:szCs w:val="21"/>
              </w:rPr>
              <w:t>。对家庭不具备照料条件，经当地民政部门、残联组织批准由机构托养照料的残疾人，在上述补贴标准基础上上浮50%，其中对生活完全不能自理的残疾人，每人每月再增加200元。</w:t>
            </w:r>
          </w:p>
        </w:tc>
        <w:tc>
          <w:tcPr>
            <w:tcW w:w="1101" w:type="dxa"/>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textAlignment w:val="auto"/>
              <w:rPr>
                <w:rFonts w:hint="eastAsia"/>
                <w:color w:val="auto"/>
                <w:szCs w:val="21"/>
                <w:lang w:val="en-US" w:eastAsia="zh-CN"/>
              </w:rPr>
            </w:pPr>
            <w:r>
              <w:rPr>
                <w:rFonts w:hint="eastAsia"/>
                <w:color w:val="auto"/>
                <w:szCs w:val="21"/>
              </w:rPr>
              <w:t>一类</w:t>
            </w:r>
            <w:r>
              <w:rPr>
                <w:rFonts w:hint="eastAsia"/>
                <w:color w:val="auto"/>
                <w:szCs w:val="21"/>
                <w:lang w:eastAsia="zh-CN"/>
              </w:rPr>
              <w:t>；</w:t>
            </w:r>
            <w:r>
              <w:rPr>
                <w:rFonts w:hint="eastAsia"/>
                <w:color w:val="auto"/>
                <w:szCs w:val="21"/>
              </w:rPr>
              <w:t>第</w:t>
            </w:r>
            <w:r>
              <w:rPr>
                <w:rFonts w:hint="eastAsia"/>
                <w:color w:val="auto"/>
                <w:szCs w:val="21"/>
                <w:lang w:val="en-US" w:eastAsia="zh-CN"/>
              </w:rPr>
              <w:t>二</w:t>
            </w:r>
            <w:r>
              <w:rPr>
                <w:rFonts w:hint="eastAsia"/>
                <w:color w:val="auto"/>
                <w:szCs w:val="21"/>
              </w:rPr>
              <w:t>类相对低收入家庭（以下简称“</w:t>
            </w:r>
            <w:r>
              <w:rPr>
                <w:rFonts w:hint="eastAsia"/>
                <w:color w:val="auto"/>
                <w:szCs w:val="21"/>
                <w:lang w:val="en-US" w:eastAsia="zh-CN"/>
              </w:rPr>
              <w:t>二</w:t>
            </w:r>
            <w:r>
              <w:rPr>
                <w:rFonts w:hint="eastAsia"/>
                <w:color w:val="auto"/>
                <w:szCs w:val="21"/>
              </w:rPr>
              <w:t>类”）</w:t>
            </w:r>
          </w:p>
        </w:tc>
        <w:tc>
          <w:tcPr>
            <w:tcW w:w="1425" w:type="dxa"/>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textAlignment w:val="auto"/>
              <w:rPr>
                <w:rFonts w:hint="eastAsia"/>
                <w:color w:val="auto"/>
                <w:szCs w:val="21"/>
                <w:lang w:val="en-US" w:eastAsia="zh-CN"/>
              </w:rPr>
            </w:pPr>
            <w:r>
              <w:rPr>
                <w:rFonts w:hint="eastAsia"/>
                <w:color w:val="auto"/>
                <w:szCs w:val="21"/>
              </w:rPr>
              <w:t>财政补助</w:t>
            </w:r>
          </w:p>
        </w:tc>
        <w:tc>
          <w:tcPr>
            <w:tcW w:w="1390" w:type="dxa"/>
            <w:vMerge w:val="continue"/>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ind w:firstLine="420" w:firstLineChars="200"/>
              <w:textAlignment w:val="auto"/>
              <w:rPr>
                <w:rFonts w:hint="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848" w:type="dxa"/>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jc w:val="center"/>
              <w:textAlignment w:val="auto"/>
              <w:rPr>
                <w:rFonts w:hint="default"/>
                <w:color w:val="auto"/>
                <w:szCs w:val="21"/>
                <w:lang w:val="en-US" w:eastAsia="zh-CN"/>
              </w:rPr>
            </w:pPr>
            <w:r>
              <w:rPr>
                <w:rFonts w:hint="eastAsia"/>
                <w:color w:val="auto"/>
                <w:szCs w:val="21"/>
                <w:lang w:val="en-US" w:eastAsia="zh-CN"/>
              </w:rPr>
              <w:t>5</w:t>
            </w:r>
          </w:p>
        </w:tc>
        <w:tc>
          <w:tcPr>
            <w:tcW w:w="1365" w:type="dxa"/>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textAlignment w:val="auto"/>
              <w:rPr>
                <w:rFonts w:hint="eastAsia"/>
                <w:color w:val="auto"/>
                <w:szCs w:val="21"/>
                <w:lang w:val="en-US" w:eastAsia="zh-CN"/>
              </w:rPr>
            </w:pPr>
            <w:r>
              <w:rPr>
                <w:rFonts w:hint="eastAsia"/>
                <w:color w:val="auto"/>
                <w:szCs w:val="21"/>
              </w:rPr>
              <w:t>困难残疾人生活补贴</w:t>
            </w:r>
          </w:p>
        </w:tc>
        <w:tc>
          <w:tcPr>
            <w:tcW w:w="3654" w:type="dxa"/>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ind w:firstLine="420" w:firstLineChars="200"/>
              <w:textAlignment w:val="auto"/>
              <w:rPr>
                <w:rFonts w:hint="eastAsia"/>
                <w:color w:val="auto"/>
                <w:szCs w:val="21"/>
                <w:lang w:val="en-US" w:eastAsia="zh-CN"/>
              </w:rPr>
            </w:pPr>
            <w:r>
              <w:rPr>
                <w:rFonts w:hint="eastAsia"/>
                <w:color w:val="auto"/>
                <w:szCs w:val="21"/>
              </w:rPr>
              <w:t>本省户籍，持有本省颁发的《中华人民共和国残疾人证》，家庭人均收入在低保标准150%以下的残疾人或本人收入在低保标准150%以下的劳动年龄段残疾人</w:t>
            </w:r>
            <w:r>
              <w:rPr>
                <w:rFonts w:hint="eastAsia"/>
                <w:color w:val="auto"/>
                <w:szCs w:val="21"/>
                <w:lang w:eastAsia="zh-CN"/>
              </w:rPr>
              <w:t>，</w:t>
            </w:r>
            <w:r>
              <w:rPr>
                <w:rFonts w:hint="eastAsia"/>
                <w:color w:val="auto"/>
                <w:szCs w:val="21"/>
              </w:rPr>
              <w:t>按鹿城区低保标准的30%发放困难残疾人生活补贴。</w:t>
            </w:r>
          </w:p>
        </w:tc>
        <w:tc>
          <w:tcPr>
            <w:tcW w:w="1101" w:type="dxa"/>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textAlignment w:val="auto"/>
              <w:rPr>
                <w:rFonts w:hint="eastAsia"/>
                <w:color w:val="auto"/>
                <w:szCs w:val="21"/>
                <w:lang w:val="en-US" w:eastAsia="zh-CN"/>
              </w:rPr>
            </w:pPr>
            <w:r>
              <w:rPr>
                <w:rFonts w:hint="eastAsia"/>
                <w:color w:val="auto"/>
                <w:szCs w:val="21"/>
              </w:rPr>
              <w:t>一类</w:t>
            </w:r>
          </w:p>
        </w:tc>
        <w:tc>
          <w:tcPr>
            <w:tcW w:w="1425" w:type="dxa"/>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textAlignment w:val="auto"/>
              <w:rPr>
                <w:rFonts w:hint="eastAsia"/>
                <w:color w:val="auto"/>
                <w:szCs w:val="21"/>
                <w:lang w:val="en-US" w:eastAsia="zh-CN"/>
              </w:rPr>
            </w:pPr>
            <w:r>
              <w:rPr>
                <w:rFonts w:hint="eastAsia"/>
                <w:color w:val="auto"/>
                <w:szCs w:val="21"/>
              </w:rPr>
              <w:t>财政补助</w:t>
            </w:r>
          </w:p>
        </w:tc>
        <w:tc>
          <w:tcPr>
            <w:tcW w:w="1390" w:type="dxa"/>
            <w:vMerge w:val="continue"/>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ind w:firstLine="420" w:firstLineChars="200"/>
              <w:textAlignment w:val="auto"/>
              <w:rPr>
                <w:rFonts w:hint="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848" w:type="dxa"/>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jc w:val="center"/>
              <w:textAlignment w:val="auto"/>
              <w:rPr>
                <w:rFonts w:hint="default"/>
                <w:color w:val="auto"/>
                <w:szCs w:val="21"/>
                <w:lang w:val="en-US" w:eastAsia="zh-CN"/>
              </w:rPr>
            </w:pPr>
            <w:r>
              <w:rPr>
                <w:rFonts w:hint="eastAsia"/>
                <w:color w:val="auto"/>
                <w:szCs w:val="21"/>
                <w:lang w:val="en-US" w:eastAsia="zh-CN"/>
              </w:rPr>
              <w:t>6</w:t>
            </w:r>
          </w:p>
        </w:tc>
        <w:tc>
          <w:tcPr>
            <w:tcW w:w="1365" w:type="dxa"/>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textAlignment w:val="auto"/>
              <w:rPr>
                <w:rFonts w:hint="eastAsia"/>
                <w:color w:val="auto"/>
                <w:szCs w:val="21"/>
              </w:rPr>
            </w:pPr>
            <w:r>
              <w:rPr>
                <w:rFonts w:hint="eastAsia"/>
                <w:color w:val="auto"/>
                <w:szCs w:val="21"/>
              </w:rPr>
              <w:t>临时救助</w:t>
            </w:r>
          </w:p>
        </w:tc>
        <w:tc>
          <w:tcPr>
            <w:tcW w:w="3654" w:type="dxa"/>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ind w:firstLine="420" w:firstLineChars="200"/>
              <w:textAlignment w:val="auto"/>
              <w:rPr>
                <w:rFonts w:hint="eastAsia"/>
                <w:color w:val="auto"/>
                <w:szCs w:val="21"/>
              </w:rPr>
            </w:pPr>
            <w:r>
              <w:rPr>
                <w:rFonts w:hint="eastAsia"/>
                <w:color w:val="auto"/>
                <w:szCs w:val="21"/>
              </w:rPr>
              <w:t>低保、低边、因突发意外事件导致基本生活陷入困境的鹿城区户籍人口，持有温州市区《浙江省居住证》人口、困难发生在温州市区的在温就学学生、突发意外事件发生在温州市区的其他流动人口</w:t>
            </w:r>
            <w:r>
              <w:rPr>
                <w:rFonts w:hint="eastAsia"/>
                <w:color w:val="auto"/>
                <w:szCs w:val="21"/>
                <w:lang w:eastAsia="zh-CN"/>
              </w:rPr>
              <w:t>，可</w:t>
            </w:r>
            <w:r>
              <w:rPr>
                <w:rFonts w:hint="eastAsia"/>
                <w:color w:val="auto"/>
                <w:szCs w:val="21"/>
              </w:rPr>
              <w:t>申请支出型</w:t>
            </w:r>
            <w:r>
              <w:rPr>
                <w:rFonts w:hint="eastAsia"/>
                <w:color w:val="auto"/>
                <w:szCs w:val="21"/>
                <w:lang w:eastAsia="zh-CN"/>
              </w:rPr>
              <w:t>临时</w:t>
            </w:r>
            <w:r>
              <w:rPr>
                <w:rFonts w:hint="eastAsia"/>
                <w:color w:val="auto"/>
                <w:szCs w:val="21"/>
              </w:rPr>
              <w:t>救助（因病、因学）</w:t>
            </w:r>
            <w:r>
              <w:rPr>
                <w:rFonts w:hint="eastAsia"/>
                <w:color w:val="auto"/>
                <w:szCs w:val="21"/>
                <w:lang w:eastAsia="zh-CN"/>
              </w:rPr>
              <w:t>或</w:t>
            </w:r>
            <w:r>
              <w:rPr>
                <w:rFonts w:hint="eastAsia"/>
                <w:color w:val="auto"/>
                <w:szCs w:val="21"/>
              </w:rPr>
              <w:t>急难型</w:t>
            </w:r>
            <w:r>
              <w:rPr>
                <w:rFonts w:hint="eastAsia"/>
                <w:color w:val="auto"/>
                <w:szCs w:val="21"/>
                <w:lang w:eastAsia="zh-CN"/>
              </w:rPr>
              <w:t>临时</w:t>
            </w:r>
            <w:r>
              <w:rPr>
                <w:rFonts w:hint="eastAsia"/>
                <w:color w:val="auto"/>
                <w:szCs w:val="21"/>
              </w:rPr>
              <w:t>救助。</w:t>
            </w:r>
          </w:p>
        </w:tc>
        <w:tc>
          <w:tcPr>
            <w:tcW w:w="1101" w:type="dxa"/>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textAlignment w:val="auto"/>
              <w:rPr>
                <w:rFonts w:hint="eastAsia"/>
                <w:color w:val="auto"/>
                <w:szCs w:val="21"/>
                <w:lang w:val="en-US" w:eastAsia="zh-CN"/>
              </w:rPr>
            </w:pPr>
            <w:r>
              <w:rPr>
                <w:rFonts w:hint="eastAsia"/>
                <w:color w:val="auto"/>
                <w:szCs w:val="21"/>
              </w:rPr>
              <w:t>一</w:t>
            </w:r>
            <w:r>
              <w:rPr>
                <w:rFonts w:hint="eastAsia"/>
                <w:color w:val="auto"/>
                <w:szCs w:val="21"/>
                <w:lang w:val="en-US" w:eastAsia="zh-CN"/>
              </w:rPr>
              <w:t>类</w:t>
            </w:r>
          </w:p>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textAlignment w:val="auto"/>
              <w:rPr>
                <w:rFonts w:hint="eastAsia"/>
                <w:color w:val="auto"/>
                <w:szCs w:val="21"/>
              </w:rPr>
            </w:pPr>
            <w:r>
              <w:rPr>
                <w:rFonts w:hint="eastAsia"/>
                <w:color w:val="auto"/>
                <w:szCs w:val="21"/>
                <w:lang w:eastAsia="zh-CN"/>
              </w:rPr>
              <w:t>二类（部</w:t>
            </w:r>
            <w:r>
              <w:rPr>
                <w:rFonts w:hint="eastAsia"/>
                <w:color w:val="auto"/>
                <w:szCs w:val="21"/>
                <w:lang w:val="en-US" w:eastAsia="zh-CN"/>
              </w:rPr>
              <w:t>分</w:t>
            </w:r>
            <w:r>
              <w:rPr>
                <w:rFonts w:hint="eastAsia"/>
                <w:color w:val="auto"/>
                <w:szCs w:val="21"/>
                <w:lang w:eastAsia="zh-CN"/>
              </w:rPr>
              <w:t>）</w:t>
            </w:r>
          </w:p>
        </w:tc>
        <w:tc>
          <w:tcPr>
            <w:tcW w:w="1425" w:type="dxa"/>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textAlignment w:val="auto"/>
              <w:rPr>
                <w:rFonts w:hint="eastAsia"/>
                <w:color w:val="auto"/>
                <w:szCs w:val="21"/>
              </w:rPr>
            </w:pPr>
            <w:r>
              <w:rPr>
                <w:rFonts w:hint="eastAsia"/>
                <w:color w:val="auto"/>
                <w:szCs w:val="21"/>
              </w:rPr>
              <w:t>财政补助</w:t>
            </w:r>
          </w:p>
        </w:tc>
        <w:tc>
          <w:tcPr>
            <w:tcW w:w="1390" w:type="dxa"/>
            <w:vMerge w:val="continue"/>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ind w:firstLine="420" w:firstLineChars="200"/>
              <w:textAlignment w:val="auto"/>
              <w:rPr>
                <w:rFonts w:hint="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848" w:type="dxa"/>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jc w:val="center"/>
              <w:textAlignment w:val="auto"/>
              <w:rPr>
                <w:rFonts w:hint="eastAsia"/>
                <w:color w:val="auto"/>
                <w:szCs w:val="21"/>
              </w:rPr>
            </w:pPr>
            <w:r>
              <w:rPr>
                <w:rFonts w:hint="eastAsia"/>
                <w:color w:val="auto"/>
                <w:szCs w:val="21"/>
              </w:rPr>
              <w:t>7</w:t>
            </w:r>
          </w:p>
        </w:tc>
        <w:tc>
          <w:tcPr>
            <w:tcW w:w="1365" w:type="dxa"/>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textAlignment w:val="auto"/>
              <w:rPr>
                <w:rFonts w:hint="eastAsia"/>
                <w:color w:val="auto"/>
                <w:szCs w:val="21"/>
              </w:rPr>
            </w:pPr>
            <w:r>
              <w:rPr>
                <w:rFonts w:hint="eastAsia"/>
                <w:color w:val="auto"/>
                <w:szCs w:val="21"/>
              </w:rPr>
              <w:t>高龄津贴</w:t>
            </w:r>
          </w:p>
        </w:tc>
        <w:tc>
          <w:tcPr>
            <w:tcW w:w="3654" w:type="dxa"/>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ind w:firstLine="420" w:firstLineChars="200"/>
              <w:textAlignment w:val="auto"/>
              <w:rPr>
                <w:rFonts w:hint="eastAsia"/>
                <w:color w:val="auto"/>
                <w:szCs w:val="21"/>
              </w:rPr>
            </w:pPr>
            <w:r>
              <w:rPr>
                <w:rFonts w:hint="eastAsia"/>
                <w:color w:val="auto"/>
                <w:szCs w:val="21"/>
              </w:rPr>
              <w:t>按照80周岁至89周岁的老年人每人每月</w:t>
            </w:r>
            <w:r>
              <w:rPr>
                <w:rFonts w:hint="default"/>
                <w:color w:val="000000"/>
                <w:szCs w:val="21"/>
              </w:rPr>
              <w:t>60</w:t>
            </w:r>
            <w:r>
              <w:rPr>
                <w:rFonts w:hint="eastAsia"/>
                <w:color w:val="auto"/>
                <w:szCs w:val="21"/>
              </w:rPr>
              <w:t>元，90周岁至99周岁的老年人每人每月200元，100周岁以上老年人每人每月500元的标准发放高龄津贴。</w:t>
            </w:r>
          </w:p>
        </w:tc>
        <w:tc>
          <w:tcPr>
            <w:tcW w:w="1101" w:type="dxa"/>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textAlignment w:val="auto"/>
              <w:rPr>
                <w:rFonts w:hint="eastAsia"/>
                <w:color w:val="auto"/>
                <w:szCs w:val="21"/>
              </w:rPr>
            </w:pPr>
            <w:r>
              <w:rPr>
                <w:rFonts w:hint="eastAsia"/>
                <w:color w:val="auto"/>
                <w:szCs w:val="21"/>
              </w:rPr>
              <w:t>一类</w:t>
            </w:r>
            <w:r>
              <w:rPr>
                <w:rFonts w:hint="eastAsia"/>
                <w:color w:val="auto"/>
                <w:szCs w:val="21"/>
              </w:rPr>
              <w:br w:type="textWrapping"/>
            </w:r>
            <w:r>
              <w:rPr>
                <w:rFonts w:hint="eastAsia"/>
                <w:color w:val="auto"/>
                <w:szCs w:val="21"/>
              </w:rPr>
              <w:t>二类</w:t>
            </w:r>
          </w:p>
        </w:tc>
        <w:tc>
          <w:tcPr>
            <w:tcW w:w="1425" w:type="dxa"/>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textAlignment w:val="auto"/>
              <w:rPr>
                <w:rFonts w:hint="eastAsia"/>
                <w:color w:val="auto"/>
                <w:szCs w:val="21"/>
              </w:rPr>
            </w:pPr>
            <w:r>
              <w:rPr>
                <w:rFonts w:hint="eastAsia"/>
                <w:color w:val="auto"/>
                <w:szCs w:val="21"/>
              </w:rPr>
              <w:t>财政补助</w:t>
            </w:r>
          </w:p>
        </w:tc>
        <w:tc>
          <w:tcPr>
            <w:tcW w:w="1390" w:type="dxa"/>
            <w:vMerge w:val="continue"/>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ind w:firstLine="420" w:firstLineChars="200"/>
              <w:textAlignment w:val="auto"/>
              <w:rPr>
                <w:rFonts w:hint="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jc w:val="center"/>
        </w:trPr>
        <w:tc>
          <w:tcPr>
            <w:tcW w:w="848" w:type="dxa"/>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jc w:val="center"/>
              <w:textAlignment w:val="auto"/>
              <w:rPr>
                <w:rFonts w:hint="eastAsia"/>
                <w:color w:val="auto"/>
                <w:szCs w:val="21"/>
                <w:lang w:val="en-US" w:eastAsia="zh-CN"/>
              </w:rPr>
            </w:pPr>
            <w:r>
              <w:rPr>
                <w:rFonts w:hint="eastAsia"/>
                <w:color w:val="auto"/>
                <w:szCs w:val="21"/>
                <w:lang w:val="en-US" w:eastAsia="zh-CN"/>
              </w:rPr>
              <w:t>8</w:t>
            </w:r>
          </w:p>
        </w:tc>
        <w:tc>
          <w:tcPr>
            <w:tcW w:w="1365" w:type="dxa"/>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textAlignment w:val="auto"/>
              <w:rPr>
                <w:rFonts w:hint="eastAsia"/>
                <w:color w:val="auto"/>
                <w:szCs w:val="21"/>
              </w:rPr>
            </w:pPr>
            <w:r>
              <w:rPr>
                <w:rFonts w:hint="eastAsia"/>
                <w:color w:val="auto"/>
                <w:szCs w:val="21"/>
              </w:rPr>
              <w:t>困难老年人入住养老机构补助</w:t>
            </w:r>
          </w:p>
        </w:tc>
        <w:tc>
          <w:tcPr>
            <w:tcW w:w="3654" w:type="dxa"/>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ind w:firstLine="420" w:firstLineChars="200"/>
              <w:textAlignment w:val="auto"/>
              <w:rPr>
                <w:rFonts w:hint="eastAsia"/>
                <w:color w:val="auto"/>
                <w:szCs w:val="21"/>
              </w:rPr>
            </w:pPr>
            <w:r>
              <w:rPr>
                <w:rFonts w:hint="eastAsia"/>
                <w:color w:val="auto"/>
                <w:szCs w:val="21"/>
              </w:rPr>
              <w:t>困难老人入住机构后经专业评估机构评估后分属按一级护理，二级护理，三级护理，按当地月最低工资标准80%、40%、20%发放。（比如，2024年按每人每月分别给予 1656，828，414 元补助）。</w:t>
            </w:r>
          </w:p>
        </w:tc>
        <w:tc>
          <w:tcPr>
            <w:tcW w:w="1101" w:type="dxa"/>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textAlignment w:val="auto"/>
              <w:rPr>
                <w:rFonts w:hint="eastAsia"/>
                <w:color w:val="auto"/>
                <w:szCs w:val="21"/>
              </w:rPr>
            </w:pPr>
            <w:r>
              <w:rPr>
                <w:rFonts w:hint="eastAsia"/>
                <w:color w:val="auto"/>
                <w:szCs w:val="21"/>
              </w:rPr>
              <w:t>一类</w:t>
            </w:r>
          </w:p>
        </w:tc>
        <w:tc>
          <w:tcPr>
            <w:tcW w:w="1425" w:type="dxa"/>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textAlignment w:val="auto"/>
              <w:rPr>
                <w:rFonts w:hint="eastAsia"/>
                <w:color w:val="auto"/>
                <w:szCs w:val="21"/>
              </w:rPr>
            </w:pPr>
            <w:r>
              <w:rPr>
                <w:rFonts w:hint="eastAsia"/>
                <w:color w:val="auto"/>
                <w:szCs w:val="21"/>
              </w:rPr>
              <w:t>财政补助</w:t>
            </w:r>
          </w:p>
        </w:tc>
        <w:tc>
          <w:tcPr>
            <w:tcW w:w="1390" w:type="dxa"/>
            <w:vMerge w:val="continue"/>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ind w:firstLine="420" w:firstLineChars="200"/>
              <w:textAlignment w:val="auto"/>
              <w:rPr>
                <w:rFonts w:hint="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jc w:val="center"/>
        </w:trPr>
        <w:tc>
          <w:tcPr>
            <w:tcW w:w="848" w:type="dxa"/>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jc w:val="center"/>
              <w:textAlignment w:val="auto"/>
              <w:rPr>
                <w:rFonts w:hint="eastAsia"/>
                <w:color w:val="auto"/>
                <w:szCs w:val="21"/>
              </w:rPr>
            </w:pPr>
            <w:r>
              <w:rPr>
                <w:rFonts w:hint="eastAsia"/>
                <w:color w:val="auto"/>
                <w:szCs w:val="21"/>
              </w:rPr>
              <w:t>9</w:t>
            </w:r>
          </w:p>
        </w:tc>
        <w:tc>
          <w:tcPr>
            <w:tcW w:w="1365" w:type="dxa"/>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textAlignment w:val="auto"/>
              <w:rPr>
                <w:rFonts w:hint="eastAsia"/>
                <w:color w:val="auto"/>
                <w:szCs w:val="21"/>
              </w:rPr>
            </w:pPr>
            <w:r>
              <w:rPr>
                <w:rFonts w:hint="eastAsia"/>
                <w:color w:val="auto"/>
                <w:szCs w:val="21"/>
              </w:rPr>
              <w:t>“真爱到家 夏送清凉”爱心慰问</w:t>
            </w:r>
          </w:p>
        </w:tc>
        <w:tc>
          <w:tcPr>
            <w:tcW w:w="3654" w:type="dxa"/>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ind w:firstLine="420" w:firstLineChars="200"/>
              <w:textAlignment w:val="auto"/>
              <w:rPr>
                <w:rFonts w:hint="eastAsia"/>
                <w:color w:val="auto"/>
                <w:szCs w:val="21"/>
              </w:rPr>
            </w:pPr>
            <w:r>
              <w:rPr>
                <w:rFonts w:hint="eastAsia"/>
                <w:color w:val="auto"/>
                <w:szCs w:val="21"/>
              </w:rPr>
              <w:t>以走访慰问和赠送夏令用品形式，开展困难群众“夏送清凉”爱心慰问活动。</w:t>
            </w:r>
          </w:p>
        </w:tc>
        <w:tc>
          <w:tcPr>
            <w:tcW w:w="1101" w:type="dxa"/>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textAlignment w:val="auto"/>
              <w:rPr>
                <w:rFonts w:hint="eastAsia"/>
                <w:color w:val="auto"/>
                <w:szCs w:val="21"/>
              </w:rPr>
            </w:pPr>
            <w:r>
              <w:rPr>
                <w:rFonts w:hint="eastAsia"/>
                <w:color w:val="auto"/>
                <w:szCs w:val="21"/>
              </w:rPr>
              <w:t>一类</w:t>
            </w:r>
          </w:p>
        </w:tc>
        <w:tc>
          <w:tcPr>
            <w:tcW w:w="1425" w:type="dxa"/>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textAlignment w:val="auto"/>
              <w:rPr>
                <w:rFonts w:hint="eastAsia"/>
                <w:color w:val="auto"/>
                <w:szCs w:val="21"/>
              </w:rPr>
            </w:pPr>
            <w:r>
              <w:rPr>
                <w:rFonts w:hint="eastAsia"/>
                <w:color w:val="auto"/>
                <w:szCs w:val="21"/>
              </w:rPr>
              <w:t>财政补助</w:t>
            </w:r>
          </w:p>
        </w:tc>
        <w:tc>
          <w:tcPr>
            <w:tcW w:w="1390" w:type="dxa"/>
            <w:vMerge w:val="continue"/>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ind w:firstLine="420" w:firstLineChars="200"/>
              <w:textAlignment w:val="auto"/>
              <w:rPr>
                <w:rFonts w:hint="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848" w:type="dxa"/>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jc w:val="center"/>
              <w:textAlignment w:val="auto"/>
              <w:rPr>
                <w:rFonts w:hint="eastAsia"/>
                <w:color w:val="auto"/>
                <w:szCs w:val="21"/>
              </w:rPr>
            </w:pPr>
            <w:r>
              <w:rPr>
                <w:rFonts w:hint="eastAsia"/>
                <w:color w:val="auto"/>
                <w:szCs w:val="21"/>
              </w:rPr>
              <w:t>10</w:t>
            </w:r>
          </w:p>
        </w:tc>
        <w:tc>
          <w:tcPr>
            <w:tcW w:w="1365" w:type="dxa"/>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textAlignment w:val="auto"/>
              <w:rPr>
                <w:rFonts w:hint="eastAsia"/>
                <w:color w:val="auto"/>
                <w:szCs w:val="21"/>
              </w:rPr>
            </w:pPr>
            <w:r>
              <w:rPr>
                <w:rFonts w:hint="eastAsia"/>
                <w:color w:val="auto"/>
                <w:szCs w:val="21"/>
              </w:rPr>
              <w:t>春节送温暖慰问</w:t>
            </w:r>
          </w:p>
        </w:tc>
        <w:tc>
          <w:tcPr>
            <w:tcW w:w="3654" w:type="dxa"/>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ind w:firstLine="420" w:firstLineChars="200"/>
              <w:textAlignment w:val="auto"/>
              <w:rPr>
                <w:rFonts w:hint="eastAsia"/>
                <w:color w:val="auto"/>
                <w:szCs w:val="21"/>
              </w:rPr>
            </w:pPr>
            <w:r>
              <w:rPr>
                <w:rFonts w:hint="eastAsia"/>
                <w:color w:val="auto"/>
                <w:szCs w:val="21"/>
              </w:rPr>
              <w:t>春节期间对特困、低保、低边等人员开展走访慰问活动。</w:t>
            </w:r>
          </w:p>
        </w:tc>
        <w:tc>
          <w:tcPr>
            <w:tcW w:w="1101" w:type="dxa"/>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textAlignment w:val="auto"/>
              <w:rPr>
                <w:rFonts w:hint="eastAsia"/>
                <w:color w:val="auto"/>
                <w:szCs w:val="21"/>
              </w:rPr>
            </w:pPr>
            <w:r>
              <w:rPr>
                <w:rFonts w:hint="eastAsia"/>
                <w:color w:val="auto"/>
                <w:szCs w:val="21"/>
              </w:rPr>
              <w:t>一类</w:t>
            </w:r>
          </w:p>
        </w:tc>
        <w:tc>
          <w:tcPr>
            <w:tcW w:w="1425" w:type="dxa"/>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textAlignment w:val="auto"/>
              <w:rPr>
                <w:rFonts w:hint="eastAsia"/>
                <w:color w:val="auto"/>
                <w:szCs w:val="21"/>
              </w:rPr>
            </w:pPr>
            <w:r>
              <w:rPr>
                <w:rFonts w:hint="eastAsia"/>
                <w:color w:val="auto"/>
                <w:szCs w:val="21"/>
              </w:rPr>
              <w:t>财政补助</w:t>
            </w:r>
          </w:p>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textAlignment w:val="auto"/>
              <w:rPr>
                <w:rFonts w:hint="eastAsia"/>
                <w:color w:val="auto"/>
                <w:szCs w:val="21"/>
              </w:rPr>
            </w:pPr>
            <w:r>
              <w:rPr>
                <w:rFonts w:hint="eastAsia"/>
                <w:color w:val="auto"/>
                <w:szCs w:val="21"/>
              </w:rPr>
              <w:t>对接慈善资源</w:t>
            </w:r>
          </w:p>
        </w:tc>
        <w:tc>
          <w:tcPr>
            <w:tcW w:w="1390" w:type="dxa"/>
            <w:vMerge w:val="continue"/>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ind w:firstLine="420" w:firstLineChars="200"/>
              <w:textAlignment w:val="auto"/>
              <w:rPr>
                <w:rFonts w:hint="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848" w:type="dxa"/>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jc w:val="center"/>
              <w:textAlignment w:val="auto"/>
              <w:rPr>
                <w:rFonts w:hint="eastAsia"/>
                <w:color w:val="auto"/>
                <w:szCs w:val="21"/>
              </w:rPr>
            </w:pPr>
            <w:r>
              <w:rPr>
                <w:rFonts w:hint="eastAsia"/>
                <w:color w:val="auto"/>
                <w:szCs w:val="21"/>
              </w:rPr>
              <w:t>11</w:t>
            </w:r>
          </w:p>
        </w:tc>
        <w:tc>
          <w:tcPr>
            <w:tcW w:w="1365" w:type="dxa"/>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textAlignment w:val="auto"/>
              <w:rPr>
                <w:rFonts w:hint="eastAsia"/>
                <w:color w:val="auto"/>
                <w:szCs w:val="21"/>
              </w:rPr>
            </w:pPr>
            <w:r>
              <w:rPr>
                <w:rFonts w:hint="eastAsia"/>
                <w:color w:val="auto"/>
                <w:szCs w:val="21"/>
              </w:rPr>
              <w:t>残疾人临时困难救助</w:t>
            </w:r>
          </w:p>
        </w:tc>
        <w:tc>
          <w:tcPr>
            <w:tcW w:w="3654" w:type="dxa"/>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ind w:firstLine="420" w:firstLineChars="200"/>
              <w:textAlignment w:val="auto"/>
              <w:rPr>
                <w:rFonts w:hint="eastAsia"/>
                <w:color w:val="auto"/>
                <w:szCs w:val="21"/>
              </w:rPr>
            </w:pPr>
            <w:r>
              <w:rPr>
                <w:rFonts w:hint="eastAsia"/>
                <w:color w:val="auto"/>
                <w:szCs w:val="21"/>
              </w:rPr>
              <w:t>鹿城区户籍，因自然灾害、重大疾病、意外事故等造成临时性、特殊性困难的持证残疾人。按损失情况或个人住院自付费用，每超1万元的补助1000元，最高补助5000元。两年内不可重复享受。</w:t>
            </w:r>
          </w:p>
        </w:tc>
        <w:tc>
          <w:tcPr>
            <w:tcW w:w="1101" w:type="dxa"/>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textAlignment w:val="auto"/>
              <w:rPr>
                <w:rFonts w:hint="eastAsia"/>
                <w:color w:val="auto"/>
                <w:szCs w:val="21"/>
              </w:rPr>
            </w:pPr>
            <w:r>
              <w:rPr>
                <w:rFonts w:hint="eastAsia"/>
                <w:color w:val="auto"/>
                <w:szCs w:val="21"/>
              </w:rPr>
              <w:t>一类</w:t>
            </w:r>
          </w:p>
        </w:tc>
        <w:tc>
          <w:tcPr>
            <w:tcW w:w="1425" w:type="dxa"/>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textAlignment w:val="auto"/>
              <w:rPr>
                <w:rFonts w:hint="eastAsia"/>
                <w:color w:val="auto"/>
                <w:szCs w:val="21"/>
              </w:rPr>
            </w:pPr>
            <w:r>
              <w:rPr>
                <w:rFonts w:hint="eastAsia"/>
                <w:color w:val="auto"/>
                <w:szCs w:val="21"/>
              </w:rPr>
              <w:t>财政补助</w:t>
            </w:r>
          </w:p>
        </w:tc>
        <w:tc>
          <w:tcPr>
            <w:tcW w:w="1390" w:type="dxa"/>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textAlignment w:val="auto"/>
              <w:rPr>
                <w:rFonts w:hint="eastAsia"/>
                <w:color w:val="auto"/>
                <w:szCs w:val="21"/>
              </w:rPr>
            </w:pPr>
            <w:r>
              <w:rPr>
                <w:rFonts w:hint="eastAsia"/>
                <w:color w:val="auto"/>
                <w:szCs w:val="21"/>
              </w:rPr>
              <w:t>区残联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8" w:type="dxa"/>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jc w:val="center"/>
              <w:textAlignment w:val="auto"/>
              <w:rPr>
                <w:rFonts w:hint="eastAsia"/>
                <w:color w:val="auto"/>
                <w:szCs w:val="21"/>
              </w:rPr>
            </w:pPr>
            <w:r>
              <w:rPr>
                <w:rFonts w:hint="eastAsia"/>
                <w:color w:val="auto"/>
                <w:szCs w:val="21"/>
              </w:rPr>
              <w:t>12</w:t>
            </w:r>
          </w:p>
        </w:tc>
        <w:tc>
          <w:tcPr>
            <w:tcW w:w="1365" w:type="dxa"/>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textAlignment w:val="auto"/>
              <w:rPr>
                <w:rFonts w:hint="eastAsia"/>
                <w:color w:val="auto"/>
                <w:szCs w:val="21"/>
              </w:rPr>
            </w:pPr>
            <w:r>
              <w:rPr>
                <w:rFonts w:hint="eastAsia"/>
                <w:color w:val="auto"/>
                <w:szCs w:val="21"/>
              </w:rPr>
              <w:t>低保退役军人生活补助</w:t>
            </w:r>
          </w:p>
        </w:tc>
        <w:tc>
          <w:tcPr>
            <w:tcW w:w="3654" w:type="dxa"/>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ind w:firstLine="420" w:firstLineChars="200"/>
              <w:textAlignment w:val="auto"/>
              <w:rPr>
                <w:rFonts w:hint="eastAsia"/>
                <w:color w:val="auto"/>
                <w:szCs w:val="21"/>
              </w:rPr>
            </w:pPr>
            <w:r>
              <w:rPr>
                <w:rFonts w:hint="eastAsia"/>
                <w:color w:val="auto"/>
                <w:szCs w:val="21"/>
              </w:rPr>
              <w:t>对最低生活保障家庭中的退役军人，给予其本人每月增发鹿城区最低生活保障标准10%的生活补助。</w:t>
            </w:r>
          </w:p>
        </w:tc>
        <w:tc>
          <w:tcPr>
            <w:tcW w:w="1101" w:type="dxa"/>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textAlignment w:val="auto"/>
              <w:rPr>
                <w:rFonts w:hint="eastAsia"/>
                <w:color w:val="auto"/>
                <w:szCs w:val="21"/>
              </w:rPr>
            </w:pPr>
            <w:r>
              <w:rPr>
                <w:rFonts w:hint="eastAsia"/>
                <w:color w:val="auto"/>
                <w:szCs w:val="21"/>
              </w:rPr>
              <w:t>一类</w:t>
            </w:r>
          </w:p>
        </w:tc>
        <w:tc>
          <w:tcPr>
            <w:tcW w:w="1425" w:type="dxa"/>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textAlignment w:val="auto"/>
              <w:rPr>
                <w:rFonts w:hint="eastAsia"/>
                <w:color w:val="auto"/>
                <w:szCs w:val="21"/>
              </w:rPr>
            </w:pPr>
            <w:r>
              <w:rPr>
                <w:rFonts w:hint="eastAsia"/>
                <w:color w:val="auto"/>
                <w:szCs w:val="21"/>
              </w:rPr>
              <w:t>财政补助</w:t>
            </w:r>
          </w:p>
        </w:tc>
        <w:tc>
          <w:tcPr>
            <w:tcW w:w="1390" w:type="dxa"/>
            <w:vMerge w:val="restart"/>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textAlignment w:val="auto"/>
              <w:rPr>
                <w:rFonts w:hint="eastAsia"/>
                <w:color w:val="auto"/>
                <w:szCs w:val="21"/>
              </w:rPr>
            </w:pPr>
            <w:r>
              <w:rPr>
                <w:rFonts w:hint="eastAsia"/>
                <w:color w:val="auto"/>
                <w:szCs w:val="21"/>
              </w:rPr>
              <w:t>区退役军人事务局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848" w:type="dxa"/>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jc w:val="center"/>
              <w:textAlignment w:val="auto"/>
              <w:rPr>
                <w:rFonts w:hint="eastAsia"/>
                <w:color w:val="auto"/>
                <w:szCs w:val="21"/>
              </w:rPr>
            </w:pPr>
            <w:r>
              <w:rPr>
                <w:rFonts w:hint="eastAsia"/>
                <w:color w:val="auto"/>
                <w:szCs w:val="21"/>
              </w:rPr>
              <w:t>13</w:t>
            </w:r>
          </w:p>
        </w:tc>
        <w:tc>
          <w:tcPr>
            <w:tcW w:w="1365" w:type="dxa"/>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textAlignment w:val="auto"/>
              <w:rPr>
                <w:rFonts w:hint="eastAsia"/>
                <w:color w:val="auto"/>
                <w:szCs w:val="21"/>
              </w:rPr>
            </w:pPr>
            <w:r>
              <w:rPr>
                <w:rFonts w:hint="eastAsia"/>
                <w:color w:val="auto"/>
                <w:szCs w:val="21"/>
              </w:rPr>
              <w:t>优抚对象困难临时救助</w:t>
            </w:r>
          </w:p>
        </w:tc>
        <w:tc>
          <w:tcPr>
            <w:tcW w:w="3654" w:type="dxa"/>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ind w:firstLine="420" w:firstLineChars="200"/>
              <w:textAlignment w:val="auto"/>
              <w:rPr>
                <w:rFonts w:hint="eastAsia"/>
                <w:color w:val="auto"/>
                <w:szCs w:val="21"/>
              </w:rPr>
            </w:pPr>
            <w:r>
              <w:rPr>
                <w:rFonts w:hint="eastAsia"/>
                <w:color w:val="auto"/>
                <w:szCs w:val="21"/>
              </w:rPr>
              <w:t>退役军人中一类对象发生住院或病故的给予500元慰问补助</w:t>
            </w:r>
            <w:r>
              <w:rPr>
                <w:rFonts w:hint="eastAsia"/>
                <w:color w:val="auto"/>
                <w:szCs w:val="21"/>
                <w:lang w:eastAsia="zh-CN"/>
              </w:rPr>
              <w:t>；</w:t>
            </w:r>
            <w:r>
              <w:rPr>
                <w:rFonts w:hint="eastAsia"/>
                <w:color w:val="auto"/>
                <w:szCs w:val="21"/>
              </w:rPr>
              <w:t>一类对象发生临时性生活困难的，视具体情况给予1000元-3000元的补助，全年累计补助标准原则上不高于5000元</w:t>
            </w:r>
            <w:r>
              <w:rPr>
                <w:rFonts w:hint="eastAsia"/>
                <w:color w:val="auto"/>
                <w:szCs w:val="21"/>
                <w:lang w:eastAsia="zh-CN"/>
              </w:rPr>
              <w:t>；</w:t>
            </w:r>
            <w:r>
              <w:rPr>
                <w:rFonts w:hint="eastAsia"/>
                <w:color w:val="auto"/>
                <w:szCs w:val="21"/>
              </w:rPr>
              <w:t>二类对象发生临时性生活困难的，视具体情况给予500元-2000元的补助，全年累计补助标准原则上不高于3000元。</w:t>
            </w:r>
          </w:p>
        </w:tc>
        <w:tc>
          <w:tcPr>
            <w:tcW w:w="1101" w:type="dxa"/>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jc w:val="both"/>
              <w:textAlignment w:val="auto"/>
              <w:rPr>
                <w:rFonts w:hint="eastAsia"/>
                <w:color w:val="auto"/>
                <w:szCs w:val="21"/>
              </w:rPr>
            </w:pPr>
            <w:r>
              <w:rPr>
                <w:rFonts w:hint="eastAsia"/>
                <w:color w:val="auto"/>
                <w:szCs w:val="21"/>
              </w:rPr>
              <w:t>一类</w:t>
            </w:r>
            <w:r>
              <w:rPr>
                <w:rFonts w:hint="eastAsia"/>
                <w:color w:val="auto"/>
                <w:szCs w:val="21"/>
              </w:rPr>
              <w:br w:type="textWrapping"/>
            </w:r>
            <w:r>
              <w:rPr>
                <w:rFonts w:hint="eastAsia"/>
                <w:color w:val="auto"/>
                <w:szCs w:val="21"/>
              </w:rPr>
              <w:t>二类</w:t>
            </w:r>
          </w:p>
        </w:tc>
        <w:tc>
          <w:tcPr>
            <w:tcW w:w="1425" w:type="dxa"/>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textAlignment w:val="auto"/>
              <w:rPr>
                <w:rFonts w:hint="eastAsia"/>
                <w:color w:val="auto"/>
                <w:szCs w:val="21"/>
              </w:rPr>
            </w:pPr>
            <w:r>
              <w:rPr>
                <w:rFonts w:hint="eastAsia"/>
                <w:color w:val="auto"/>
                <w:szCs w:val="21"/>
              </w:rPr>
              <w:t>财政补助</w:t>
            </w:r>
          </w:p>
        </w:tc>
        <w:tc>
          <w:tcPr>
            <w:tcW w:w="1390" w:type="dxa"/>
            <w:vMerge w:val="continue"/>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ind w:firstLine="420" w:firstLineChars="200"/>
              <w:textAlignment w:val="auto"/>
              <w:rPr>
                <w:rFonts w:hint="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848" w:type="dxa"/>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jc w:val="center"/>
              <w:textAlignment w:val="auto"/>
              <w:rPr>
                <w:rFonts w:hint="eastAsia"/>
                <w:color w:val="auto"/>
                <w:szCs w:val="21"/>
              </w:rPr>
            </w:pPr>
            <w:r>
              <w:rPr>
                <w:rFonts w:hint="eastAsia"/>
                <w:color w:val="auto"/>
                <w:szCs w:val="21"/>
              </w:rPr>
              <w:t>14</w:t>
            </w:r>
          </w:p>
        </w:tc>
        <w:tc>
          <w:tcPr>
            <w:tcW w:w="1365" w:type="dxa"/>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textAlignment w:val="auto"/>
              <w:rPr>
                <w:rFonts w:hint="eastAsia"/>
                <w:color w:val="auto"/>
                <w:szCs w:val="21"/>
              </w:rPr>
            </w:pPr>
            <w:r>
              <w:rPr>
                <w:rFonts w:hint="eastAsia"/>
                <w:color w:val="auto"/>
                <w:szCs w:val="21"/>
                <w:lang w:eastAsia="zh-CN"/>
              </w:rPr>
              <w:t>职工</w:t>
            </w:r>
            <w:r>
              <w:rPr>
                <w:rFonts w:hint="eastAsia"/>
                <w:color w:val="auto"/>
                <w:szCs w:val="21"/>
              </w:rPr>
              <w:t>送温暖</w:t>
            </w:r>
          </w:p>
        </w:tc>
        <w:tc>
          <w:tcPr>
            <w:tcW w:w="3654" w:type="dxa"/>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ind w:firstLine="420" w:firstLineChars="200"/>
              <w:textAlignment w:val="auto"/>
              <w:rPr>
                <w:rFonts w:hint="eastAsia"/>
                <w:color w:val="auto"/>
                <w:szCs w:val="21"/>
              </w:rPr>
            </w:pPr>
            <w:r>
              <w:rPr>
                <w:rFonts w:hint="eastAsia"/>
                <w:color w:val="auto"/>
                <w:szCs w:val="21"/>
              </w:rPr>
              <w:t>长期在有害工作环境中工作的职工；长期在疫情防控、抢险救灾等一线岗位的职工；见义勇为等其他符合送温暖的在岗职工。符合以上条件之一的，给予100-2000元的送温暖慰问。</w:t>
            </w:r>
          </w:p>
        </w:tc>
        <w:tc>
          <w:tcPr>
            <w:tcW w:w="1101" w:type="dxa"/>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jc w:val="both"/>
              <w:textAlignment w:val="auto"/>
              <w:rPr>
                <w:rFonts w:hint="eastAsia"/>
                <w:color w:val="auto"/>
                <w:szCs w:val="21"/>
              </w:rPr>
            </w:pPr>
            <w:r>
              <w:rPr>
                <w:rFonts w:hint="eastAsia"/>
                <w:color w:val="auto"/>
                <w:szCs w:val="21"/>
              </w:rPr>
              <w:t>一类</w:t>
            </w:r>
            <w:r>
              <w:rPr>
                <w:rFonts w:hint="eastAsia"/>
                <w:color w:val="auto"/>
                <w:szCs w:val="21"/>
              </w:rPr>
              <w:br w:type="textWrapping"/>
            </w:r>
            <w:r>
              <w:rPr>
                <w:rFonts w:hint="eastAsia"/>
                <w:color w:val="auto"/>
                <w:szCs w:val="21"/>
              </w:rPr>
              <w:t>二类</w:t>
            </w:r>
          </w:p>
        </w:tc>
        <w:tc>
          <w:tcPr>
            <w:tcW w:w="1425" w:type="dxa"/>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textAlignment w:val="auto"/>
              <w:rPr>
                <w:rFonts w:hint="eastAsia"/>
                <w:color w:val="auto"/>
                <w:szCs w:val="21"/>
              </w:rPr>
            </w:pPr>
            <w:r>
              <w:rPr>
                <w:rFonts w:hint="eastAsia"/>
                <w:color w:val="auto"/>
                <w:szCs w:val="21"/>
              </w:rPr>
              <w:t>工会补助</w:t>
            </w:r>
          </w:p>
        </w:tc>
        <w:tc>
          <w:tcPr>
            <w:tcW w:w="1390" w:type="dxa"/>
            <w:vMerge w:val="restart"/>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textAlignment w:val="auto"/>
              <w:rPr>
                <w:rFonts w:hint="eastAsia"/>
                <w:color w:val="auto"/>
                <w:szCs w:val="21"/>
              </w:rPr>
            </w:pPr>
            <w:r>
              <w:rPr>
                <w:rFonts w:hint="eastAsia"/>
                <w:color w:val="auto"/>
                <w:szCs w:val="21"/>
                <w:lang w:eastAsia="zh-CN"/>
              </w:rPr>
              <w:t>区</w:t>
            </w:r>
            <w:r>
              <w:rPr>
                <w:rFonts w:hint="eastAsia"/>
                <w:color w:val="auto"/>
                <w:szCs w:val="21"/>
              </w:rPr>
              <w:t>总工会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9" w:hRule="atLeast"/>
          <w:jc w:val="center"/>
        </w:trPr>
        <w:tc>
          <w:tcPr>
            <w:tcW w:w="848" w:type="dxa"/>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jc w:val="center"/>
              <w:textAlignment w:val="auto"/>
              <w:rPr>
                <w:rFonts w:hint="eastAsia"/>
                <w:color w:val="auto"/>
                <w:szCs w:val="21"/>
              </w:rPr>
            </w:pPr>
            <w:r>
              <w:rPr>
                <w:rFonts w:hint="eastAsia"/>
                <w:color w:val="auto"/>
                <w:szCs w:val="21"/>
              </w:rPr>
              <w:t>15</w:t>
            </w:r>
          </w:p>
        </w:tc>
        <w:tc>
          <w:tcPr>
            <w:tcW w:w="1365" w:type="dxa"/>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textAlignment w:val="auto"/>
              <w:rPr>
                <w:rFonts w:hint="eastAsia"/>
                <w:color w:val="auto"/>
                <w:szCs w:val="21"/>
              </w:rPr>
            </w:pPr>
            <w:r>
              <w:rPr>
                <w:rFonts w:hint="eastAsia"/>
                <w:color w:val="auto"/>
                <w:szCs w:val="21"/>
              </w:rPr>
              <w:t>困难职工帮扶</w:t>
            </w:r>
          </w:p>
        </w:tc>
        <w:tc>
          <w:tcPr>
            <w:tcW w:w="3654" w:type="dxa"/>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ind w:firstLine="420" w:firstLineChars="200"/>
              <w:textAlignment w:val="auto"/>
              <w:rPr>
                <w:rFonts w:hint="eastAsia"/>
                <w:color w:val="auto"/>
                <w:szCs w:val="21"/>
              </w:rPr>
            </w:pPr>
            <w:r>
              <w:rPr>
                <w:rFonts w:hint="eastAsia"/>
                <w:color w:val="auto"/>
                <w:szCs w:val="21"/>
              </w:rPr>
              <w:t>纳入全国工会帮扶工作管理系统的困难职工；低于最低生活保障2倍的困难职工；低于最低工资标准2倍并因病致困的。符合以上条件之一的困难职工，给予建档帮扶，每年发放补助金，金额1000-9000元。</w:t>
            </w:r>
          </w:p>
        </w:tc>
        <w:tc>
          <w:tcPr>
            <w:tcW w:w="1101" w:type="dxa"/>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textAlignment w:val="auto"/>
              <w:rPr>
                <w:rFonts w:hint="eastAsia"/>
                <w:color w:val="auto"/>
                <w:szCs w:val="21"/>
              </w:rPr>
            </w:pPr>
            <w:r>
              <w:rPr>
                <w:rFonts w:hint="eastAsia"/>
                <w:color w:val="auto"/>
                <w:szCs w:val="21"/>
              </w:rPr>
              <w:t>一类</w:t>
            </w:r>
          </w:p>
        </w:tc>
        <w:tc>
          <w:tcPr>
            <w:tcW w:w="1425" w:type="dxa"/>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textAlignment w:val="auto"/>
              <w:rPr>
                <w:rFonts w:hint="eastAsia"/>
                <w:color w:val="auto"/>
                <w:szCs w:val="21"/>
              </w:rPr>
            </w:pPr>
            <w:r>
              <w:rPr>
                <w:rFonts w:hint="eastAsia"/>
                <w:color w:val="auto"/>
                <w:szCs w:val="21"/>
              </w:rPr>
              <w:t>工会补助</w:t>
            </w:r>
          </w:p>
        </w:tc>
        <w:tc>
          <w:tcPr>
            <w:tcW w:w="1390" w:type="dxa"/>
            <w:vMerge w:val="continue"/>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ind w:firstLine="420" w:firstLineChars="200"/>
              <w:textAlignment w:val="auto"/>
              <w:rPr>
                <w:rFonts w:hint="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848" w:type="dxa"/>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jc w:val="center"/>
              <w:textAlignment w:val="auto"/>
              <w:rPr>
                <w:rFonts w:hint="default"/>
                <w:color w:val="auto"/>
                <w:szCs w:val="21"/>
                <w:lang w:val="en-US" w:eastAsia="zh-CN"/>
              </w:rPr>
            </w:pPr>
            <w:r>
              <w:rPr>
                <w:rFonts w:hint="eastAsia"/>
                <w:color w:val="auto"/>
                <w:szCs w:val="21"/>
                <w:lang w:val="en-US" w:eastAsia="zh-CN"/>
              </w:rPr>
              <w:t>16</w:t>
            </w:r>
          </w:p>
        </w:tc>
        <w:tc>
          <w:tcPr>
            <w:tcW w:w="1365" w:type="dxa"/>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textAlignment w:val="auto"/>
              <w:rPr>
                <w:rFonts w:hint="eastAsia"/>
                <w:color w:val="auto"/>
                <w:szCs w:val="21"/>
              </w:rPr>
            </w:pPr>
            <w:r>
              <w:rPr>
                <w:rFonts w:hint="eastAsia"/>
                <w:color w:val="auto"/>
                <w:szCs w:val="21"/>
              </w:rPr>
              <w:t>城乡居民基本养老保险</w:t>
            </w:r>
          </w:p>
        </w:tc>
        <w:tc>
          <w:tcPr>
            <w:tcW w:w="3654" w:type="dxa"/>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ind w:firstLine="420" w:firstLineChars="200"/>
              <w:textAlignment w:val="auto"/>
              <w:rPr>
                <w:rFonts w:hint="eastAsia" w:eastAsiaTheme="minorEastAsia"/>
                <w:color w:val="auto"/>
                <w:szCs w:val="21"/>
                <w:lang w:eastAsia="zh-CN"/>
              </w:rPr>
            </w:pPr>
            <w:r>
              <w:rPr>
                <w:rFonts w:hint="eastAsia"/>
                <w:color w:val="auto"/>
                <w:szCs w:val="21"/>
                <w:lang w:val="en-US" w:eastAsia="zh-CN"/>
              </w:rPr>
              <w:t>个人缴费按最低档次缴费标准由财政给予全额补贴</w:t>
            </w:r>
            <w:r>
              <w:rPr>
                <w:rFonts w:hint="eastAsia"/>
                <w:color w:val="auto"/>
                <w:szCs w:val="21"/>
                <w:lang w:eastAsia="zh-CN"/>
              </w:rPr>
              <w:t>。</w:t>
            </w:r>
          </w:p>
        </w:tc>
        <w:tc>
          <w:tcPr>
            <w:tcW w:w="1101" w:type="dxa"/>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jc w:val="both"/>
              <w:textAlignment w:val="auto"/>
              <w:rPr>
                <w:rFonts w:hint="eastAsia"/>
                <w:color w:val="auto"/>
                <w:szCs w:val="21"/>
              </w:rPr>
            </w:pPr>
            <w:r>
              <w:rPr>
                <w:rFonts w:hint="eastAsia"/>
                <w:color w:val="auto"/>
                <w:szCs w:val="21"/>
              </w:rPr>
              <w:t>一类</w:t>
            </w:r>
          </w:p>
        </w:tc>
        <w:tc>
          <w:tcPr>
            <w:tcW w:w="1425" w:type="dxa"/>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textAlignment w:val="auto"/>
              <w:rPr>
                <w:rFonts w:hint="eastAsia"/>
                <w:color w:val="auto"/>
                <w:szCs w:val="21"/>
              </w:rPr>
            </w:pPr>
            <w:r>
              <w:rPr>
                <w:rFonts w:hint="eastAsia"/>
                <w:color w:val="auto"/>
                <w:szCs w:val="21"/>
              </w:rPr>
              <w:t>财政补助</w:t>
            </w:r>
          </w:p>
        </w:tc>
        <w:tc>
          <w:tcPr>
            <w:tcW w:w="1390" w:type="dxa"/>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textAlignment w:val="auto"/>
              <w:rPr>
                <w:rFonts w:hint="eastAsia"/>
                <w:color w:val="auto"/>
                <w:szCs w:val="21"/>
              </w:rPr>
            </w:pPr>
            <w:r>
              <w:rPr>
                <w:rFonts w:hint="eastAsia"/>
                <w:color w:val="auto"/>
                <w:szCs w:val="21"/>
                <w:lang w:eastAsia="zh-CN"/>
              </w:rPr>
              <w:t>区</w:t>
            </w:r>
            <w:r>
              <w:rPr>
                <w:rFonts w:hint="eastAsia"/>
                <w:color w:val="auto"/>
                <w:szCs w:val="21"/>
              </w:rPr>
              <w:t>人力社保局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848" w:type="dxa"/>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jc w:val="center"/>
              <w:textAlignment w:val="auto"/>
              <w:rPr>
                <w:rFonts w:hint="default"/>
                <w:color w:val="auto"/>
                <w:szCs w:val="21"/>
                <w:lang w:val="en-US" w:eastAsia="zh-CN"/>
              </w:rPr>
            </w:pPr>
            <w:r>
              <w:rPr>
                <w:rFonts w:hint="eastAsia"/>
                <w:color w:val="auto"/>
                <w:szCs w:val="21"/>
                <w:lang w:val="en-US" w:eastAsia="zh-CN"/>
              </w:rPr>
              <w:t>17</w:t>
            </w:r>
          </w:p>
        </w:tc>
        <w:tc>
          <w:tcPr>
            <w:tcW w:w="1365" w:type="dxa"/>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textAlignment w:val="auto"/>
              <w:rPr>
                <w:rFonts w:hint="eastAsia"/>
                <w:color w:val="auto"/>
                <w:szCs w:val="21"/>
              </w:rPr>
            </w:pPr>
            <w:r>
              <w:rPr>
                <w:rFonts w:hint="eastAsia"/>
                <w:color w:val="auto"/>
                <w:szCs w:val="21"/>
              </w:rPr>
              <w:t>自然灾害生活救助</w:t>
            </w:r>
          </w:p>
        </w:tc>
        <w:tc>
          <w:tcPr>
            <w:tcW w:w="3654" w:type="dxa"/>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ind w:firstLine="420" w:firstLineChars="200"/>
              <w:textAlignment w:val="auto"/>
              <w:rPr>
                <w:rFonts w:hint="eastAsia"/>
                <w:color w:val="auto"/>
                <w:szCs w:val="21"/>
              </w:rPr>
            </w:pPr>
            <w:r>
              <w:rPr>
                <w:rFonts w:hint="eastAsia"/>
                <w:color w:val="auto"/>
                <w:szCs w:val="21"/>
              </w:rPr>
              <w:t>对遭受自然灾害而无力克服衣、食、住、医等临时困难的人员按标准给予救助。因灾死亡和失踪的每人2万元，紧急转移安置人员和需紧急生活救助人员每人300元，过渡期需生活救助的每人每天20元（不超过3个月），房屋倒塌或严重损坏的每户2万元，房屋一般损坏的每户2000元。</w:t>
            </w:r>
          </w:p>
        </w:tc>
        <w:tc>
          <w:tcPr>
            <w:tcW w:w="1101" w:type="dxa"/>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jc w:val="both"/>
              <w:textAlignment w:val="auto"/>
              <w:rPr>
                <w:rFonts w:hint="eastAsia"/>
                <w:color w:val="auto"/>
                <w:szCs w:val="21"/>
              </w:rPr>
            </w:pPr>
            <w:r>
              <w:rPr>
                <w:rFonts w:hint="eastAsia"/>
                <w:color w:val="auto"/>
                <w:szCs w:val="21"/>
              </w:rPr>
              <w:t>一类</w:t>
            </w:r>
            <w:r>
              <w:rPr>
                <w:rFonts w:hint="eastAsia"/>
                <w:color w:val="auto"/>
                <w:szCs w:val="21"/>
              </w:rPr>
              <w:br w:type="textWrapping"/>
            </w:r>
            <w:r>
              <w:rPr>
                <w:rFonts w:hint="eastAsia"/>
                <w:color w:val="auto"/>
                <w:szCs w:val="21"/>
              </w:rPr>
              <w:t>二类</w:t>
            </w:r>
          </w:p>
        </w:tc>
        <w:tc>
          <w:tcPr>
            <w:tcW w:w="1425" w:type="dxa"/>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textAlignment w:val="auto"/>
              <w:rPr>
                <w:rFonts w:hint="eastAsia"/>
                <w:color w:val="auto"/>
                <w:szCs w:val="21"/>
              </w:rPr>
            </w:pPr>
            <w:r>
              <w:rPr>
                <w:rFonts w:hint="eastAsia"/>
                <w:color w:val="auto"/>
                <w:szCs w:val="21"/>
              </w:rPr>
              <w:t>财政补助</w:t>
            </w:r>
          </w:p>
        </w:tc>
        <w:tc>
          <w:tcPr>
            <w:tcW w:w="1390" w:type="dxa"/>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textAlignment w:val="auto"/>
              <w:rPr>
                <w:rFonts w:hint="eastAsia"/>
                <w:color w:val="auto"/>
                <w:szCs w:val="21"/>
              </w:rPr>
            </w:pPr>
            <w:r>
              <w:rPr>
                <w:rFonts w:hint="eastAsia"/>
                <w:color w:val="auto"/>
                <w:szCs w:val="21"/>
              </w:rPr>
              <w:t>区应急管理局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848" w:type="dxa"/>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jc w:val="center"/>
              <w:textAlignment w:val="auto"/>
              <w:rPr>
                <w:rFonts w:hint="default"/>
                <w:color w:val="auto"/>
                <w:szCs w:val="21"/>
                <w:lang w:val="en-US" w:eastAsia="zh-CN"/>
              </w:rPr>
            </w:pPr>
            <w:r>
              <w:rPr>
                <w:rFonts w:hint="eastAsia"/>
                <w:color w:val="auto"/>
                <w:szCs w:val="21"/>
                <w:lang w:val="en-US" w:eastAsia="zh-CN"/>
              </w:rPr>
              <w:t>18</w:t>
            </w:r>
          </w:p>
        </w:tc>
        <w:tc>
          <w:tcPr>
            <w:tcW w:w="1365" w:type="dxa"/>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textAlignment w:val="auto"/>
              <w:rPr>
                <w:rFonts w:hint="eastAsia"/>
                <w:color w:val="auto"/>
                <w:szCs w:val="21"/>
              </w:rPr>
            </w:pPr>
            <w:r>
              <w:rPr>
                <w:rFonts w:hint="eastAsia"/>
                <w:color w:val="auto"/>
                <w:szCs w:val="21"/>
              </w:rPr>
              <w:t>严重精神病患者</w:t>
            </w:r>
          </w:p>
        </w:tc>
        <w:tc>
          <w:tcPr>
            <w:tcW w:w="3654" w:type="dxa"/>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ind w:firstLine="420" w:firstLineChars="200"/>
              <w:textAlignment w:val="auto"/>
              <w:rPr>
                <w:rFonts w:hint="eastAsia"/>
                <w:color w:val="auto"/>
                <w:szCs w:val="21"/>
              </w:rPr>
            </w:pPr>
            <w:r>
              <w:rPr>
                <w:rFonts w:hint="eastAsia"/>
                <w:color w:val="auto"/>
                <w:szCs w:val="21"/>
              </w:rPr>
              <w:t>对有危险性评估等级风险患者的监护人有效履行监护责任给予I类患者每人每月150元，Ⅱ类患者每人每月400元的补助；对纳入当地村（社）管理的特困供养、低保低边中的患者，为保障护理、照料等基本需要给予每人每月200元的补贴。</w:t>
            </w:r>
            <w:r>
              <w:rPr>
                <w:rFonts w:hint="eastAsia"/>
                <w:color w:val="auto"/>
                <w:szCs w:val="21"/>
                <w:lang w:eastAsia="zh-CN"/>
              </w:rPr>
              <w:t>对已纳入《浙江省严重精神障碍信息管理系统》进行社区管理的鹿城区户籍困难家庭精神疾病患者，需要门诊服用《浙江省基本医疗保险、工伤保险和生育保险药品目录》的基本抗精神病药物的，经有关部门确定可享受定期免费药品救助，救助标准为每人每年</w:t>
            </w:r>
            <w:r>
              <w:rPr>
                <w:rFonts w:hint="eastAsia"/>
                <w:color w:val="auto"/>
                <w:szCs w:val="21"/>
                <w:lang w:val="en-US" w:eastAsia="zh-CN"/>
              </w:rPr>
              <w:t>800元。</w:t>
            </w:r>
          </w:p>
        </w:tc>
        <w:tc>
          <w:tcPr>
            <w:tcW w:w="1101" w:type="dxa"/>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jc w:val="both"/>
              <w:textAlignment w:val="auto"/>
              <w:rPr>
                <w:rFonts w:hint="eastAsia"/>
                <w:color w:val="auto"/>
                <w:szCs w:val="21"/>
                <w:lang w:val="en-US" w:eastAsia="zh-CN"/>
              </w:rPr>
            </w:pPr>
            <w:r>
              <w:rPr>
                <w:rFonts w:hint="eastAsia"/>
                <w:color w:val="auto"/>
                <w:szCs w:val="21"/>
              </w:rPr>
              <w:t>一类</w:t>
            </w:r>
            <w:r>
              <w:rPr>
                <w:rFonts w:hint="eastAsia"/>
                <w:color w:val="auto"/>
                <w:szCs w:val="21"/>
              </w:rPr>
              <w:br w:type="textWrapping"/>
            </w:r>
            <w:r>
              <w:rPr>
                <w:rFonts w:hint="eastAsia"/>
                <w:color w:val="auto"/>
                <w:szCs w:val="21"/>
              </w:rPr>
              <w:t>二类</w:t>
            </w:r>
          </w:p>
        </w:tc>
        <w:tc>
          <w:tcPr>
            <w:tcW w:w="1425" w:type="dxa"/>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textAlignment w:val="auto"/>
              <w:rPr>
                <w:rFonts w:hint="eastAsia"/>
                <w:color w:val="auto"/>
                <w:szCs w:val="21"/>
                <w:lang w:val="en-US" w:eastAsia="zh-CN"/>
              </w:rPr>
            </w:pPr>
            <w:r>
              <w:rPr>
                <w:rFonts w:hint="eastAsia"/>
                <w:color w:val="auto"/>
                <w:szCs w:val="21"/>
              </w:rPr>
              <w:t>财政补助</w:t>
            </w:r>
          </w:p>
        </w:tc>
        <w:tc>
          <w:tcPr>
            <w:tcW w:w="1390" w:type="dxa"/>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textAlignment w:val="auto"/>
              <w:rPr>
                <w:rFonts w:hint="eastAsia"/>
                <w:color w:val="auto"/>
                <w:szCs w:val="21"/>
                <w:lang w:eastAsia="zh-CN"/>
              </w:rPr>
            </w:pPr>
            <w:r>
              <w:rPr>
                <w:rFonts w:hint="eastAsia"/>
                <w:color w:val="auto"/>
                <w:szCs w:val="21"/>
                <w:lang w:eastAsia="zh-CN"/>
              </w:rPr>
              <w:t>区卫健局</w:t>
            </w:r>
          </w:p>
        </w:tc>
      </w:tr>
    </w:tbl>
    <w:p>
      <w:pPr>
        <w:pStyle w:val="14"/>
        <w:shd w:val="clear" w:color="auto" w:fill="FFFFFF"/>
        <w:spacing w:before="0" w:beforeAutospacing="0" w:after="0" w:afterAutospacing="0"/>
        <w:rPr>
          <w:rFonts w:ascii="Times New Roman" w:hAnsi="黑体" w:eastAsia="黑体"/>
          <w:color w:val="auto"/>
          <w:sz w:val="32"/>
          <w:szCs w:val="32"/>
        </w:rPr>
      </w:pPr>
    </w:p>
    <w:p>
      <w:pPr>
        <w:pStyle w:val="14"/>
        <w:numPr>
          <w:ilvl w:val="0"/>
          <w:numId w:val="2"/>
        </w:numPr>
        <w:shd w:val="clear" w:color="auto" w:fill="FFFFFF"/>
        <w:spacing w:before="0" w:beforeAutospacing="0" w:after="0" w:afterAutospacing="0"/>
        <w:ind w:firstLine="640"/>
        <w:outlineLvl w:val="0"/>
        <w:rPr>
          <w:rFonts w:ascii="Times New Roman" w:hAnsi="黑体" w:eastAsia="黑体"/>
          <w:color w:val="auto"/>
          <w:sz w:val="32"/>
          <w:szCs w:val="32"/>
        </w:rPr>
      </w:pPr>
      <w:r>
        <w:rPr>
          <w:rFonts w:hint="eastAsia" w:ascii="Times New Roman" w:hAnsi="黑体" w:eastAsia="黑体"/>
          <w:color w:val="auto"/>
          <w:sz w:val="32"/>
          <w:szCs w:val="32"/>
        </w:rPr>
        <w:t>推进安居工程类</w:t>
      </w:r>
    </w:p>
    <w:tbl>
      <w:tblPr>
        <w:tblStyle w:val="17"/>
        <w:tblpPr w:leftFromText="180" w:rightFromText="180" w:vertAnchor="text" w:horzAnchor="page" w:tblpXSpec="center" w:tblpY="7"/>
        <w:tblOverlap w:val="never"/>
        <w:tblW w:w="97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1365"/>
        <w:gridCol w:w="3654"/>
        <w:gridCol w:w="1101"/>
        <w:gridCol w:w="1425"/>
        <w:gridCol w:w="1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848" w:type="dxa"/>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jc w:val="center"/>
              <w:textAlignment w:val="auto"/>
              <w:rPr>
                <w:rFonts w:hint="eastAsia"/>
                <w:b/>
                <w:bCs/>
                <w:color w:val="auto"/>
                <w:szCs w:val="21"/>
              </w:rPr>
            </w:pPr>
            <w:r>
              <w:rPr>
                <w:rFonts w:hint="eastAsia"/>
                <w:b/>
                <w:bCs/>
                <w:color w:val="auto"/>
                <w:szCs w:val="21"/>
              </w:rPr>
              <w:t>序号</w:t>
            </w:r>
          </w:p>
        </w:tc>
        <w:tc>
          <w:tcPr>
            <w:tcW w:w="1365" w:type="dxa"/>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jc w:val="center"/>
              <w:textAlignment w:val="auto"/>
              <w:rPr>
                <w:rFonts w:hint="eastAsia"/>
                <w:b/>
                <w:bCs/>
                <w:color w:val="auto"/>
                <w:szCs w:val="21"/>
              </w:rPr>
            </w:pPr>
            <w:r>
              <w:rPr>
                <w:rFonts w:hint="eastAsia"/>
                <w:b/>
                <w:bCs/>
                <w:color w:val="auto"/>
                <w:szCs w:val="21"/>
              </w:rPr>
              <w:t>帮扶事项</w:t>
            </w:r>
          </w:p>
        </w:tc>
        <w:tc>
          <w:tcPr>
            <w:tcW w:w="3654" w:type="dxa"/>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jc w:val="center"/>
              <w:textAlignment w:val="auto"/>
              <w:rPr>
                <w:rFonts w:hint="eastAsia"/>
                <w:b/>
                <w:bCs/>
                <w:color w:val="auto"/>
                <w:szCs w:val="21"/>
              </w:rPr>
            </w:pPr>
            <w:r>
              <w:rPr>
                <w:rFonts w:hint="eastAsia"/>
                <w:b/>
                <w:bCs/>
                <w:color w:val="auto"/>
                <w:szCs w:val="21"/>
              </w:rPr>
              <w:t>帮扶内容</w:t>
            </w:r>
          </w:p>
        </w:tc>
        <w:tc>
          <w:tcPr>
            <w:tcW w:w="1101" w:type="dxa"/>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jc w:val="center"/>
              <w:textAlignment w:val="auto"/>
              <w:rPr>
                <w:rFonts w:hint="eastAsia"/>
                <w:b/>
                <w:bCs/>
                <w:color w:val="auto"/>
                <w:szCs w:val="21"/>
              </w:rPr>
            </w:pPr>
            <w:r>
              <w:rPr>
                <w:rFonts w:hint="eastAsia"/>
                <w:b/>
                <w:bCs/>
                <w:color w:val="auto"/>
                <w:szCs w:val="21"/>
              </w:rPr>
              <w:t>适用对象</w:t>
            </w:r>
          </w:p>
        </w:tc>
        <w:tc>
          <w:tcPr>
            <w:tcW w:w="1425" w:type="dxa"/>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jc w:val="center"/>
              <w:textAlignment w:val="auto"/>
              <w:rPr>
                <w:rFonts w:hint="eastAsia"/>
                <w:b/>
                <w:bCs/>
                <w:color w:val="auto"/>
                <w:szCs w:val="21"/>
              </w:rPr>
            </w:pPr>
            <w:r>
              <w:rPr>
                <w:rFonts w:hint="eastAsia"/>
                <w:b/>
                <w:bCs/>
                <w:color w:val="auto"/>
                <w:szCs w:val="21"/>
              </w:rPr>
              <w:t>帮扶方式</w:t>
            </w:r>
          </w:p>
        </w:tc>
        <w:tc>
          <w:tcPr>
            <w:tcW w:w="1390" w:type="dxa"/>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jc w:val="center"/>
              <w:textAlignment w:val="auto"/>
              <w:rPr>
                <w:rFonts w:hint="eastAsia"/>
                <w:b/>
                <w:bCs/>
                <w:color w:val="auto"/>
                <w:szCs w:val="21"/>
              </w:rPr>
            </w:pPr>
            <w:r>
              <w:rPr>
                <w:rFonts w:hint="eastAsia"/>
                <w:b/>
                <w:bCs/>
                <w:color w:val="auto"/>
                <w:szCs w:val="21"/>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3" w:hRule="atLeast"/>
          <w:jc w:val="center"/>
        </w:trPr>
        <w:tc>
          <w:tcPr>
            <w:tcW w:w="848" w:type="dxa"/>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jc w:val="center"/>
              <w:textAlignment w:val="auto"/>
              <w:rPr>
                <w:rFonts w:hint="default"/>
                <w:color w:val="auto"/>
                <w:szCs w:val="21"/>
                <w:lang w:val="en-US" w:eastAsia="zh-CN"/>
              </w:rPr>
            </w:pPr>
            <w:r>
              <w:rPr>
                <w:rFonts w:hint="eastAsia"/>
                <w:color w:val="auto"/>
                <w:szCs w:val="21"/>
                <w:lang w:val="en-US" w:eastAsia="zh-CN"/>
              </w:rPr>
              <w:t>19</w:t>
            </w:r>
          </w:p>
        </w:tc>
        <w:tc>
          <w:tcPr>
            <w:tcW w:w="1365" w:type="dxa"/>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textAlignment w:val="auto"/>
              <w:rPr>
                <w:rFonts w:hint="eastAsia"/>
                <w:color w:val="auto"/>
                <w:szCs w:val="21"/>
              </w:rPr>
            </w:pPr>
            <w:r>
              <w:rPr>
                <w:rFonts w:hint="eastAsia"/>
                <w:color w:val="auto"/>
                <w:szCs w:val="21"/>
              </w:rPr>
              <w:t>困难残疾人危旧房改造补助</w:t>
            </w:r>
          </w:p>
        </w:tc>
        <w:tc>
          <w:tcPr>
            <w:tcW w:w="3654" w:type="dxa"/>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ind w:firstLine="420" w:firstLineChars="200"/>
              <w:textAlignment w:val="auto"/>
              <w:rPr>
                <w:rFonts w:hint="eastAsia"/>
                <w:color w:val="auto"/>
                <w:szCs w:val="21"/>
              </w:rPr>
            </w:pPr>
            <w:r>
              <w:rPr>
                <w:rFonts w:hint="eastAsia"/>
                <w:color w:val="auto"/>
                <w:szCs w:val="21"/>
              </w:rPr>
              <w:t>鹿城区户籍，农村困难残疾人家庭住房属危房或无房户，经审批同意新建、改(扩)建的。低保家庭按1-2人户2万元、3人户2.5万元、4人及4人以上户3万元标准进行补助，修缮户最高减半补助。低边家庭每户补助1.5万元，修缮户最高减半补助。</w:t>
            </w:r>
          </w:p>
        </w:tc>
        <w:tc>
          <w:tcPr>
            <w:tcW w:w="1101" w:type="dxa"/>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textAlignment w:val="auto"/>
              <w:rPr>
                <w:rFonts w:hint="eastAsia"/>
                <w:color w:val="auto"/>
                <w:szCs w:val="21"/>
              </w:rPr>
            </w:pPr>
            <w:r>
              <w:rPr>
                <w:rFonts w:hint="eastAsia"/>
                <w:color w:val="auto"/>
                <w:szCs w:val="21"/>
              </w:rPr>
              <w:t>一类</w:t>
            </w:r>
          </w:p>
        </w:tc>
        <w:tc>
          <w:tcPr>
            <w:tcW w:w="1425" w:type="dxa"/>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textAlignment w:val="auto"/>
              <w:rPr>
                <w:rFonts w:hint="eastAsia"/>
                <w:color w:val="auto"/>
                <w:szCs w:val="21"/>
              </w:rPr>
            </w:pPr>
            <w:r>
              <w:rPr>
                <w:rFonts w:hint="eastAsia"/>
                <w:color w:val="auto"/>
                <w:szCs w:val="21"/>
              </w:rPr>
              <w:t>财政补助</w:t>
            </w:r>
          </w:p>
        </w:tc>
        <w:tc>
          <w:tcPr>
            <w:tcW w:w="1390" w:type="dxa"/>
            <w:vMerge w:val="restart"/>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textAlignment w:val="auto"/>
              <w:rPr>
                <w:rFonts w:hint="eastAsia"/>
                <w:color w:val="auto"/>
                <w:szCs w:val="21"/>
              </w:rPr>
            </w:pPr>
            <w:r>
              <w:rPr>
                <w:rFonts w:hint="eastAsia"/>
                <w:color w:val="auto"/>
                <w:szCs w:val="21"/>
              </w:rPr>
              <w:t>区残联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3" w:hRule="atLeast"/>
          <w:jc w:val="center"/>
        </w:trPr>
        <w:tc>
          <w:tcPr>
            <w:tcW w:w="848" w:type="dxa"/>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jc w:val="center"/>
              <w:textAlignment w:val="auto"/>
              <w:rPr>
                <w:rFonts w:hint="default" w:ascii="宋体" w:hAnsi="宋体" w:cs="宋体" w:eastAsiaTheme="minorEastAsia"/>
                <w:color w:val="auto"/>
                <w:kern w:val="2"/>
                <w:sz w:val="21"/>
                <w:szCs w:val="21"/>
                <w:lang w:val="en-US" w:eastAsia="zh-CN" w:bidi="ar-SA"/>
              </w:rPr>
            </w:pPr>
            <w:r>
              <w:rPr>
                <w:rFonts w:hint="eastAsia"/>
                <w:color w:val="auto"/>
                <w:szCs w:val="21"/>
                <w:lang w:val="en-US" w:eastAsia="zh-CN"/>
              </w:rPr>
              <w:t>20</w:t>
            </w:r>
          </w:p>
        </w:tc>
        <w:tc>
          <w:tcPr>
            <w:tcW w:w="1365" w:type="dxa"/>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textAlignment w:val="auto"/>
              <w:rPr>
                <w:rFonts w:hint="eastAsia" w:ascii="宋体" w:hAnsi="宋体" w:cs="宋体" w:eastAsiaTheme="minorEastAsia"/>
                <w:color w:val="auto"/>
                <w:kern w:val="2"/>
                <w:sz w:val="21"/>
                <w:szCs w:val="21"/>
                <w:lang w:val="en-US" w:eastAsia="zh-CN" w:bidi="ar-SA"/>
              </w:rPr>
            </w:pPr>
            <w:r>
              <w:rPr>
                <w:rFonts w:hint="eastAsia"/>
                <w:color w:val="auto"/>
                <w:szCs w:val="21"/>
              </w:rPr>
              <w:t>残疾人家庭无障碍改造</w:t>
            </w:r>
          </w:p>
        </w:tc>
        <w:tc>
          <w:tcPr>
            <w:tcW w:w="3654" w:type="dxa"/>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ind w:firstLine="420" w:firstLineChars="200"/>
              <w:textAlignment w:val="auto"/>
              <w:rPr>
                <w:rFonts w:hint="eastAsia" w:ascii="宋体" w:hAnsi="宋体" w:cs="宋体" w:eastAsiaTheme="minorEastAsia"/>
                <w:color w:val="auto"/>
                <w:kern w:val="2"/>
                <w:sz w:val="21"/>
                <w:szCs w:val="21"/>
                <w:lang w:val="en-US" w:eastAsia="zh-CN" w:bidi="ar-SA"/>
              </w:rPr>
            </w:pPr>
            <w:r>
              <w:rPr>
                <w:rFonts w:hint="eastAsia"/>
                <w:color w:val="auto"/>
                <w:szCs w:val="21"/>
              </w:rPr>
              <w:t>按照残疾人残疾类别、个人特点及其家庭状况，经评估后综合实施无障碍设施改造和适配无障碍辅具，重点解决坐卧起居、如厕洗澡、烹饪清洁和行动转移等基本需求。</w:t>
            </w:r>
          </w:p>
        </w:tc>
        <w:tc>
          <w:tcPr>
            <w:tcW w:w="1101" w:type="dxa"/>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jc w:val="both"/>
              <w:textAlignment w:val="auto"/>
              <w:rPr>
                <w:rFonts w:hint="eastAsia" w:ascii="宋体" w:hAnsi="宋体" w:cs="宋体" w:eastAsiaTheme="minorEastAsia"/>
                <w:color w:val="auto"/>
                <w:kern w:val="2"/>
                <w:sz w:val="21"/>
                <w:szCs w:val="21"/>
                <w:lang w:val="en-US" w:eastAsia="zh-CN" w:bidi="ar-SA"/>
              </w:rPr>
            </w:pPr>
            <w:r>
              <w:rPr>
                <w:rFonts w:hint="eastAsia"/>
                <w:color w:val="auto"/>
                <w:szCs w:val="21"/>
              </w:rPr>
              <w:t>一类</w:t>
            </w:r>
            <w:r>
              <w:rPr>
                <w:rFonts w:hint="eastAsia"/>
                <w:color w:val="auto"/>
                <w:szCs w:val="21"/>
              </w:rPr>
              <w:br w:type="textWrapping"/>
            </w:r>
            <w:r>
              <w:rPr>
                <w:rFonts w:hint="eastAsia"/>
                <w:color w:val="auto"/>
                <w:szCs w:val="21"/>
              </w:rPr>
              <w:t>二类</w:t>
            </w:r>
          </w:p>
        </w:tc>
        <w:tc>
          <w:tcPr>
            <w:tcW w:w="1425" w:type="dxa"/>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textAlignment w:val="auto"/>
              <w:rPr>
                <w:rFonts w:hint="eastAsia" w:ascii="宋体" w:hAnsi="宋体" w:cs="宋体" w:eastAsiaTheme="minorEastAsia"/>
                <w:color w:val="auto"/>
                <w:kern w:val="2"/>
                <w:sz w:val="21"/>
                <w:szCs w:val="21"/>
                <w:lang w:val="en-US" w:eastAsia="zh-CN" w:bidi="ar-SA"/>
              </w:rPr>
            </w:pPr>
            <w:r>
              <w:rPr>
                <w:rFonts w:hint="eastAsia"/>
                <w:color w:val="auto"/>
                <w:szCs w:val="21"/>
              </w:rPr>
              <w:t>财政补助</w:t>
            </w:r>
          </w:p>
        </w:tc>
        <w:tc>
          <w:tcPr>
            <w:tcW w:w="1390" w:type="dxa"/>
            <w:vMerge w:val="continue"/>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textAlignment w:val="auto"/>
              <w:rPr>
                <w:rFonts w:hint="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848" w:type="dxa"/>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jc w:val="center"/>
              <w:textAlignment w:val="auto"/>
              <w:rPr>
                <w:rFonts w:hint="eastAsia" w:eastAsiaTheme="minorEastAsia"/>
                <w:color w:val="auto"/>
                <w:szCs w:val="21"/>
                <w:lang w:val="en-US" w:eastAsia="zh-CN"/>
              </w:rPr>
            </w:pPr>
            <w:r>
              <w:rPr>
                <w:rFonts w:hint="eastAsia"/>
                <w:color w:val="auto"/>
                <w:szCs w:val="21"/>
              </w:rPr>
              <w:t>2</w:t>
            </w:r>
            <w:r>
              <w:rPr>
                <w:rFonts w:hint="eastAsia"/>
                <w:color w:val="auto"/>
                <w:szCs w:val="21"/>
                <w:lang w:val="en-US" w:eastAsia="zh-CN"/>
              </w:rPr>
              <w:t>1</w:t>
            </w:r>
          </w:p>
        </w:tc>
        <w:tc>
          <w:tcPr>
            <w:tcW w:w="1365" w:type="dxa"/>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textAlignment w:val="auto"/>
              <w:rPr>
                <w:rFonts w:hint="eastAsia"/>
                <w:color w:val="auto"/>
                <w:szCs w:val="21"/>
              </w:rPr>
            </w:pPr>
            <w:r>
              <w:rPr>
                <w:rFonts w:hint="eastAsia"/>
                <w:color w:val="auto"/>
                <w:szCs w:val="21"/>
              </w:rPr>
              <w:t>农村困难家庭无房危房补助</w:t>
            </w:r>
          </w:p>
        </w:tc>
        <w:tc>
          <w:tcPr>
            <w:tcW w:w="3654" w:type="dxa"/>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ind w:firstLine="420" w:firstLineChars="200"/>
              <w:textAlignment w:val="auto"/>
              <w:rPr>
                <w:rFonts w:hint="eastAsia"/>
                <w:color w:val="auto"/>
                <w:szCs w:val="21"/>
              </w:rPr>
            </w:pPr>
            <w:r>
              <w:rPr>
                <w:rFonts w:hint="eastAsia"/>
                <w:color w:val="auto"/>
                <w:szCs w:val="21"/>
              </w:rPr>
              <w:t>农村困难家庭采取投亲靠友或租房居住的，纳入农村租赁住房保障。登记为农村租房补贴保障的农村困难家庭</w:t>
            </w:r>
            <w:r>
              <w:rPr>
                <w:rFonts w:hint="eastAsia"/>
                <w:color w:val="auto"/>
                <w:szCs w:val="21"/>
                <w:lang w:eastAsia="zh-CN"/>
              </w:rPr>
              <w:t>，可享受</w:t>
            </w:r>
            <w:r>
              <w:rPr>
                <w:rFonts w:hint="eastAsia"/>
                <w:color w:val="auto"/>
                <w:szCs w:val="21"/>
              </w:rPr>
              <w:t>租赁补贴住房保障补助</w:t>
            </w:r>
            <w:r>
              <w:rPr>
                <w:rFonts w:hint="eastAsia"/>
                <w:color w:val="auto"/>
                <w:szCs w:val="21"/>
                <w:lang w:eastAsia="zh-CN"/>
              </w:rPr>
              <w:t>，</w:t>
            </w:r>
            <w:r>
              <w:rPr>
                <w:rFonts w:hint="eastAsia"/>
                <w:color w:val="auto"/>
                <w:szCs w:val="21"/>
              </w:rPr>
              <w:t>标准为低保户、特困户单人2800元/年，两人3500元/年，三人及以上4200元/年；低边户按低保户的80%标准补助。</w:t>
            </w:r>
          </w:p>
        </w:tc>
        <w:tc>
          <w:tcPr>
            <w:tcW w:w="1101" w:type="dxa"/>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textAlignment w:val="auto"/>
              <w:rPr>
                <w:rFonts w:hint="eastAsia"/>
                <w:color w:val="auto"/>
                <w:szCs w:val="21"/>
              </w:rPr>
            </w:pPr>
            <w:r>
              <w:rPr>
                <w:rFonts w:hint="eastAsia"/>
                <w:color w:val="auto"/>
                <w:szCs w:val="21"/>
              </w:rPr>
              <w:t>一类</w:t>
            </w:r>
          </w:p>
        </w:tc>
        <w:tc>
          <w:tcPr>
            <w:tcW w:w="1425" w:type="dxa"/>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textAlignment w:val="auto"/>
              <w:rPr>
                <w:rFonts w:hint="eastAsia"/>
                <w:color w:val="auto"/>
                <w:szCs w:val="21"/>
              </w:rPr>
            </w:pPr>
            <w:r>
              <w:rPr>
                <w:rFonts w:hint="eastAsia"/>
                <w:color w:val="auto"/>
                <w:szCs w:val="21"/>
              </w:rPr>
              <w:t>财政补助</w:t>
            </w:r>
          </w:p>
        </w:tc>
        <w:tc>
          <w:tcPr>
            <w:tcW w:w="1390" w:type="dxa"/>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textAlignment w:val="auto"/>
              <w:rPr>
                <w:rFonts w:hint="eastAsia"/>
                <w:color w:val="auto"/>
                <w:szCs w:val="21"/>
              </w:rPr>
            </w:pPr>
            <w:r>
              <w:rPr>
                <w:rFonts w:hint="eastAsia"/>
                <w:color w:val="auto"/>
                <w:szCs w:val="21"/>
              </w:rPr>
              <w:t>区农业农村局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6" w:hRule="atLeast"/>
          <w:jc w:val="center"/>
        </w:trPr>
        <w:tc>
          <w:tcPr>
            <w:tcW w:w="848" w:type="dxa"/>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jc w:val="center"/>
              <w:textAlignment w:val="auto"/>
              <w:rPr>
                <w:rFonts w:hint="default" w:eastAsiaTheme="minorEastAsia"/>
                <w:color w:val="auto"/>
                <w:szCs w:val="21"/>
                <w:lang w:val="en-US" w:eastAsia="zh-CN"/>
              </w:rPr>
            </w:pPr>
            <w:r>
              <w:rPr>
                <w:rFonts w:hint="eastAsia"/>
                <w:color w:val="auto"/>
                <w:szCs w:val="21"/>
                <w:lang w:val="en-US" w:eastAsia="zh-CN"/>
              </w:rPr>
              <w:t>22</w:t>
            </w:r>
          </w:p>
        </w:tc>
        <w:tc>
          <w:tcPr>
            <w:tcW w:w="1365" w:type="dxa"/>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textAlignment w:val="auto"/>
              <w:rPr>
                <w:rFonts w:hint="eastAsia"/>
                <w:color w:val="auto"/>
                <w:szCs w:val="21"/>
              </w:rPr>
            </w:pPr>
            <w:r>
              <w:rPr>
                <w:rFonts w:hint="eastAsia"/>
                <w:color w:val="auto"/>
                <w:szCs w:val="21"/>
              </w:rPr>
              <w:t>农村困难家庭危房改造资金</w:t>
            </w:r>
          </w:p>
        </w:tc>
        <w:tc>
          <w:tcPr>
            <w:tcW w:w="3654" w:type="dxa"/>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ind w:firstLine="420" w:firstLineChars="200"/>
              <w:textAlignment w:val="auto"/>
              <w:rPr>
                <w:rFonts w:hint="eastAsia"/>
                <w:color w:val="auto"/>
                <w:szCs w:val="21"/>
              </w:rPr>
            </w:pPr>
            <w:r>
              <w:rPr>
                <w:rFonts w:hint="eastAsia"/>
                <w:color w:val="auto"/>
                <w:szCs w:val="21"/>
              </w:rPr>
              <w:t>省民政厅共享至省公共数据共享平台的农村低保户、分散供养特困人员、低保边缘户（困难残疾户已包含在以上三类对象中）中的危房户、无房户和住房困难户。对符合补助条件的对象，危房当年改造后，次年下达补助15000元。</w:t>
            </w:r>
          </w:p>
        </w:tc>
        <w:tc>
          <w:tcPr>
            <w:tcW w:w="1101" w:type="dxa"/>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textAlignment w:val="auto"/>
              <w:rPr>
                <w:rFonts w:hint="eastAsia"/>
                <w:color w:val="auto"/>
                <w:szCs w:val="21"/>
              </w:rPr>
            </w:pPr>
            <w:r>
              <w:rPr>
                <w:rFonts w:hint="eastAsia"/>
                <w:color w:val="auto"/>
                <w:szCs w:val="21"/>
              </w:rPr>
              <w:t>一类</w:t>
            </w:r>
          </w:p>
        </w:tc>
        <w:tc>
          <w:tcPr>
            <w:tcW w:w="1425" w:type="dxa"/>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textAlignment w:val="auto"/>
              <w:rPr>
                <w:rFonts w:hint="eastAsia"/>
                <w:color w:val="auto"/>
                <w:szCs w:val="21"/>
              </w:rPr>
            </w:pPr>
            <w:r>
              <w:rPr>
                <w:rFonts w:hint="eastAsia"/>
                <w:color w:val="auto"/>
                <w:szCs w:val="21"/>
              </w:rPr>
              <w:t>财政补助</w:t>
            </w:r>
          </w:p>
        </w:tc>
        <w:tc>
          <w:tcPr>
            <w:tcW w:w="1390" w:type="dxa"/>
            <w:vMerge w:val="restart"/>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textAlignment w:val="auto"/>
              <w:rPr>
                <w:rFonts w:hint="eastAsia"/>
                <w:color w:val="auto"/>
                <w:szCs w:val="21"/>
              </w:rPr>
            </w:pPr>
            <w:r>
              <w:rPr>
                <w:rFonts w:hint="eastAsia"/>
                <w:color w:val="auto"/>
                <w:szCs w:val="21"/>
              </w:rPr>
              <w:t>区住建局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5" w:hRule="atLeast"/>
          <w:jc w:val="center"/>
        </w:trPr>
        <w:tc>
          <w:tcPr>
            <w:tcW w:w="848" w:type="dxa"/>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jc w:val="center"/>
              <w:textAlignment w:val="auto"/>
              <w:rPr>
                <w:rFonts w:hint="default"/>
                <w:color w:val="auto"/>
                <w:szCs w:val="21"/>
                <w:lang w:val="en-US" w:eastAsia="zh-CN"/>
              </w:rPr>
            </w:pPr>
            <w:r>
              <w:rPr>
                <w:rFonts w:hint="eastAsia"/>
                <w:color w:val="auto"/>
                <w:szCs w:val="21"/>
                <w:lang w:val="en-US" w:eastAsia="zh-CN"/>
              </w:rPr>
              <w:t>23</w:t>
            </w:r>
          </w:p>
        </w:tc>
        <w:tc>
          <w:tcPr>
            <w:tcW w:w="1365" w:type="dxa"/>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textAlignment w:val="auto"/>
              <w:rPr>
                <w:rFonts w:hint="eastAsia"/>
                <w:color w:val="auto"/>
                <w:szCs w:val="21"/>
              </w:rPr>
            </w:pPr>
            <w:r>
              <w:rPr>
                <w:rFonts w:hint="eastAsia"/>
                <w:color w:val="auto"/>
                <w:szCs w:val="21"/>
              </w:rPr>
              <w:t>公共租赁住房保障</w:t>
            </w:r>
          </w:p>
        </w:tc>
        <w:tc>
          <w:tcPr>
            <w:tcW w:w="3654" w:type="dxa"/>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ind w:firstLine="420" w:firstLineChars="200"/>
              <w:textAlignment w:val="auto"/>
              <w:rPr>
                <w:rFonts w:hint="eastAsia"/>
                <w:color w:val="auto"/>
                <w:szCs w:val="21"/>
              </w:rPr>
            </w:pPr>
            <w:r>
              <w:rPr>
                <w:rFonts w:hint="eastAsia"/>
                <w:color w:val="auto"/>
                <w:szCs w:val="21"/>
              </w:rPr>
              <w:t>实施对象为中低收入及在公交、环卫等公共服务行业从事一线工作满一年（含）以上的鹿城区居民住房困难家庭，需</w:t>
            </w:r>
            <w:r>
              <w:rPr>
                <w:rFonts w:hint="eastAsia"/>
                <w:color w:val="auto"/>
                <w:szCs w:val="21"/>
                <w:lang w:val="en-US" w:eastAsia="zh-CN"/>
              </w:rPr>
              <w:t>同时</w:t>
            </w:r>
            <w:r>
              <w:rPr>
                <w:rFonts w:hint="eastAsia"/>
                <w:color w:val="auto"/>
                <w:szCs w:val="21"/>
              </w:rPr>
              <w:t>符合以下条件：在温州市区无住房或人均住房建筑面积低于15平方米（含15平方米），且三年内无房产交易记录；无房家庭人均年收入低于温州市上年度城镇居民人均可支配收入（公交、环卫等行业人员为130%</w:t>
            </w:r>
            <w:r>
              <w:rPr>
                <w:rFonts w:hint="eastAsia"/>
                <w:color w:val="auto"/>
                <w:szCs w:val="21"/>
                <w:lang w:val="en-US" w:eastAsia="zh-CN"/>
              </w:rPr>
              <w:t>&lt;</w:t>
            </w:r>
            <w:r>
              <w:rPr>
                <w:rFonts w:hint="eastAsia"/>
                <w:color w:val="auto"/>
                <w:szCs w:val="21"/>
              </w:rPr>
              <w:t>含</w:t>
            </w:r>
            <w:r>
              <w:rPr>
                <w:rFonts w:hint="eastAsia"/>
                <w:color w:val="auto"/>
                <w:szCs w:val="21"/>
                <w:lang w:val="en-US" w:eastAsia="zh-CN"/>
              </w:rPr>
              <w:t>&gt;</w:t>
            </w:r>
            <w:r>
              <w:rPr>
                <w:rFonts w:hint="eastAsia"/>
                <w:color w:val="auto"/>
                <w:szCs w:val="21"/>
              </w:rPr>
              <w:t>），有房家庭人均年收入低于温州市上年度城镇居民人均可支配收入的80%（含）（公交、环卫等行业人员为110%</w:t>
            </w:r>
            <w:r>
              <w:rPr>
                <w:rFonts w:hint="eastAsia"/>
                <w:color w:val="auto"/>
                <w:szCs w:val="21"/>
                <w:lang w:val="en-US" w:eastAsia="zh-CN"/>
              </w:rPr>
              <w:t>&lt;</w:t>
            </w:r>
            <w:r>
              <w:rPr>
                <w:rFonts w:hint="eastAsia"/>
                <w:color w:val="auto"/>
                <w:szCs w:val="21"/>
              </w:rPr>
              <w:t>含</w:t>
            </w:r>
            <w:r>
              <w:rPr>
                <w:rFonts w:hint="eastAsia"/>
                <w:color w:val="auto"/>
                <w:szCs w:val="21"/>
                <w:lang w:val="en-US" w:eastAsia="zh-CN"/>
              </w:rPr>
              <w:t>&gt;</w:t>
            </w:r>
            <w:r>
              <w:rPr>
                <w:rFonts w:hint="eastAsia"/>
                <w:color w:val="auto"/>
                <w:szCs w:val="21"/>
              </w:rPr>
              <w:t>）；</w:t>
            </w:r>
            <w:r>
              <w:rPr>
                <w:rFonts w:hint="eastAsia"/>
                <w:color w:val="auto"/>
                <w:szCs w:val="21"/>
                <w:lang w:eastAsia="zh-CN"/>
              </w:rPr>
              <w:t>无车辆或</w:t>
            </w:r>
            <w:r>
              <w:rPr>
                <w:rFonts w:hint="eastAsia"/>
                <w:color w:val="auto"/>
                <w:szCs w:val="21"/>
              </w:rPr>
              <w:t>拥有</w:t>
            </w:r>
            <w:r>
              <w:rPr>
                <w:rFonts w:hint="eastAsia"/>
                <w:color w:val="auto"/>
                <w:szCs w:val="21"/>
                <w:lang w:val="en-US" w:eastAsia="zh-CN"/>
              </w:rPr>
              <w:t>1辆且价值在</w:t>
            </w:r>
            <w:r>
              <w:rPr>
                <w:rFonts w:hint="eastAsia"/>
                <w:color w:val="auto"/>
                <w:szCs w:val="21"/>
              </w:rPr>
              <w:t>12万元以下非营运车辆</w:t>
            </w:r>
            <w:r>
              <w:rPr>
                <w:rFonts w:hint="eastAsia"/>
                <w:color w:val="auto"/>
                <w:szCs w:val="21"/>
                <w:lang w:eastAsia="zh-CN"/>
              </w:rPr>
              <w:t>，拥有</w:t>
            </w:r>
            <w:r>
              <w:rPr>
                <w:rFonts w:hint="eastAsia"/>
                <w:color w:val="auto"/>
                <w:szCs w:val="21"/>
                <w:lang w:val="en-US" w:eastAsia="zh-CN"/>
              </w:rPr>
              <w:t>12万元以上车辆但已出售满一年</w:t>
            </w:r>
            <w:r>
              <w:rPr>
                <w:rFonts w:hint="eastAsia"/>
                <w:color w:val="auto"/>
                <w:szCs w:val="21"/>
              </w:rPr>
              <w:t>；在各类企业中认缴出资额累计不超过30万元。申请家庭被核准登记为公共租赁住房保障家庭后，通过租赁补贴或实物配租形式实施保障。</w:t>
            </w:r>
          </w:p>
        </w:tc>
        <w:tc>
          <w:tcPr>
            <w:tcW w:w="1101" w:type="dxa"/>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textAlignment w:val="auto"/>
              <w:rPr>
                <w:rFonts w:hint="eastAsia"/>
                <w:color w:val="auto"/>
                <w:szCs w:val="21"/>
              </w:rPr>
            </w:pPr>
            <w:r>
              <w:rPr>
                <w:rFonts w:hint="eastAsia"/>
                <w:color w:val="auto"/>
                <w:szCs w:val="21"/>
              </w:rPr>
              <w:t>一类</w:t>
            </w:r>
          </w:p>
        </w:tc>
        <w:tc>
          <w:tcPr>
            <w:tcW w:w="1425" w:type="dxa"/>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textAlignment w:val="auto"/>
              <w:rPr>
                <w:rFonts w:hint="eastAsia"/>
                <w:color w:val="auto"/>
                <w:szCs w:val="21"/>
              </w:rPr>
            </w:pPr>
            <w:r>
              <w:rPr>
                <w:rFonts w:hint="eastAsia"/>
                <w:color w:val="auto"/>
                <w:szCs w:val="21"/>
              </w:rPr>
              <w:t>财政补助</w:t>
            </w:r>
          </w:p>
        </w:tc>
        <w:tc>
          <w:tcPr>
            <w:tcW w:w="1390" w:type="dxa"/>
            <w:vMerge w:val="continue"/>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ind w:firstLine="420" w:firstLineChars="200"/>
              <w:textAlignment w:val="auto"/>
              <w:rPr>
                <w:rFonts w:hint="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848" w:type="dxa"/>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jc w:val="center"/>
              <w:textAlignment w:val="auto"/>
              <w:rPr>
                <w:rFonts w:hint="default"/>
                <w:color w:val="auto"/>
                <w:szCs w:val="21"/>
                <w:lang w:val="en-US" w:eastAsia="zh-CN"/>
              </w:rPr>
            </w:pPr>
            <w:r>
              <w:rPr>
                <w:rFonts w:hint="eastAsia"/>
                <w:color w:val="auto"/>
                <w:szCs w:val="21"/>
                <w:lang w:val="en-US" w:eastAsia="zh-CN"/>
              </w:rPr>
              <w:t>24</w:t>
            </w:r>
          </w:p>
        </w:tc>
        <w:tc>
          <w:tcPr>
            <w:tcW w:w="1365" w:type="dxa"/>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textAlignment w:val="auto"/>
              <w:rPr>
                <w:rFonts w:hint="eastAsia"/>
                <w:color w:val="auto"/>
                <w:szCs w:val="21"/>
              </w:rPr>
            </w:pPr>
            <w:r>
              <w:rPr>
                <w:rFonts w:hint="eastAsia"/>
                <w:color w:val="auto"/>
                <w:szCs w:val="21"/>
              </w:rPr>
              <w:t>公共租赁住房租金减免</w:t>
            </w:r>
          </w:p>
        </w:tc>
        <w:tc>
          <w:tcPr>
            <w:tcW w:w="3654" w:type="dxa"/>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ind w:firstLine="420" w:firstLineChars="200"/>
              <w:textAlignment w:val="auto"/>
              <w:rPr>
                <w:rFonts w:hint="eastAsia"/>
                <w:color w:val="auto"/>
                <w:szCs w:val="21"/>
              </w:rPr>
            </w:pPr>
            <w:r>
              <w:rPr>
                <w:rFonts w:hint="eastAsia"/>
                <w:color w:val="auto"/>
                <w:szCs w:val="21"/>
                <w:lang w:val="en-US" w:eastAsia="zh-CN"/>
              </w:rPr>
              <w:t>对符合条件的低保、低边、社会救助群体和优抚家庭等公共租赁住房实物配租保障家庭标准控制面积内的租金予以减免。</w:t>
            </w:r>
          </w:p>
        </w:tc>
        <w:tc>
          <w:tcPr>
            <w:tcW w:w="1101" w:type="dxa"/>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jc w:val="left"/>
              <w:textAlignment w:val="auto"/>
              <w:rPr>
                <w:rFonts w:hint="eastAsia"/>
                <w:color w:val="auto"/>
                <w:szCs w:val="21"/>
              </w:rPr>
            </w:pPr>
            <w:r>
              <w:rPr>
                <w:rFonts w:hint="eastAsia"/>
                <w:color w:val="auto"/>
                <w:szCs w:val="21"/>
              </w:rPr>
              <w:t>一类</w:t>
            </w:r>
          </w:p>
        </w:tc>
        <w:tc>
          <w:tcPr>
            <w:tcW w:w="1425" w:type="dxa"/>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textAlignment w:val="auto"/>
              <w:rPr>
                <w:rFonts w:hint="eastAsia"/>
                <w:color w:val="auto"/>
                <w:szCs w:val="21"/>
              </w:rPr>
            </w:pPr>
            <w:r>
              <w:rPr>
                <w:rFonts w:hint="eastAsia"/>
                <w:color w:val="auto"/>
                <w:szCs w:val="21"/>
              </w:rPr>
              <w:t>直接减免</w:t>
            </w:r>
          </w:p>
        </w:tc>
        <w:tc>
          <w:tcPr>
            <w:tcW w:w="1390" w:type="dxa"/>
            <w:vMerge w:val="continue"/>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ind w:firstLine="420" w:firstLineChars="200"/>
              <w:textAlignment w:val="auto"/>
              <w:rPr>
                <w:rFonts w:hint="eastAsia"/>
                <w:color w:val="auto"/>
                <w:szCs w:val="21"/>
              </w:rPr>
            </w:pPr>
          </w:p>
        </w:tc>
      </w:tr>
    </w:tbl>
    <w:p>
      <w:pPr>
        <w:spacing w:line="600" w:lineRule="exact"/>
        <w:ind w:firstLine="640" w:firstLineChars="200"/>
        <w:rPr>
          <w:rFonts w:hint="eastAsia" w:ascii="Times New Roman" w:hAnsi="Times New Roman" w:eastAsia="黑体"/>
          <w:color w:val="auto"/>
          <w:sz w:val="32"/>
          <w:szCs w:val="32"/>
        </w:rPr>
      </w:pPr>
    </w:p>
    <w:p>
      <w:pPr>
        <w:spacing w:line="600" w:lineRule="exact"/>
        <w:ind w:firstLine="640" w:firstLineChars="200"/>
        <w:outlineLvl w:val="0"/>
        <w:rPr>
          <w:rFonts w:ascii="Times New Roman" w:hAnsi="Times New Roman" w:eastAsia="黑体"/>
          <w:color w:val="auto"/>
          <w:sz w:val="32"/>
          <w:szCs w:val="32"/>
        </w:rPr>
      </w:pPr>
      <w:r>
        <w:rPr>
          <w:rFonts w:hint="eastAsia" w:ascii="Times New Roman" w:hAnsi="Times New Roman" w:eastAsia="黑体"/>
          <w:color w:val="auto"/>
          <w:sz w:val="32"/>
          <w:szCs w:val="32"/>
        </w:rPr>
        <w:t>三</w:t>
      </w:r>
      <w:r>
        <w:rPr>
          <w:rFonts w:ascii="Times New Roman" w:hAnsi="Times New Roman" w:eastAsia="黑体"/>
          <w:color w:val="auto"/>
          <w:sz w:val="32"/>
          <w:szCs w:val="32"/>
        </w:rPr>
        <w:t>、</w:t>
      </w:r>
      <w:r>
        <w:rPr>
          <w:rFonts w:hint="eastAsia" w:ascii="Times New Roman" w:hAnsi="Times New Roman" w:eastAsia="黑体"/>
          <w:color w:val="auto"/>
          <w:sz w:val="32"/>
          <w:szCs w:val="32"/>
        </w:rPr>
        <w:t>强化医疗救助类</w:t>
      </w:r>
    </w:p>
    <w:tbl>
      <w:tblPr>
        <w:tblStyle w:val="17"/>
        <w:tblpPr w:leftFromText="180" w:rightFromText="180" w:vertAnchor="text" w:horzAnchor="page" w:tblpXSpec="center" w:tblpY="7"/>
        <w:tblOverlap w:val="never"/>
        <w:tblW w:w="97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3"/>
        <w:gridCol w:w="1380"/>
        <w:gridCol w:w="3675"/>
        <w:gridCol w:w="1095"/>
        <w:gridCol w:w="1410"/>
        <w:gridCol w:w="1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833" w:type="dxa"/>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jc w:val="center"/>
              <w:textAlignment w:val="auto"/>
              <w:rPr>
                <w:rFonts w:hint="eastAsia"/>
                <w:b/>
                <w:bCs/>
                <w:color w:val="000000"/>
                <w:szCs w:val="21"/>
              </w:rPr>
            </w:pPr>
            <w:r>
              <w:rPr>
                <w:rFonts w:hint="eastAsia"/>
                <w:b/>
                <w:bCs/>
                <w:color w:val="000000"/>
                <w:szCs w:val="21"/>
              </w:rPr>
              <w:t>序号</w:t>
            </w:r>
          </w:p>
        </w:tc>
        <w:tc>
          <w:tcPr>
            <w:tcW w:w="1380" w:type="dxa"/>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jc w:val="center"/>
              <w:textAlignment w:val="auto"/>
              <w:rPr>
                <w:rFonts w:hint="eastAsia"/>
                <w:b/>
                <w:bCs/>
                <w:color w:val="000000"/>
                <w:szCs w:val="21"/>
              </w:rPr>
            </w:pPr>
            <w:r>
              <w:rPr>
                <w:rFonts w:hint="eastAsia"/>
                <w:b/>
                <w:bCs/>
                <w:color w:val="000000"/>
                <w:szCs w:val="21"/>
              </w:rPr>
              <w:t>帮扶事项</w:t>
            </w:r>
          </w:p>
        </w:tc>
        <w:tc>
          <w:tcPr>
            <w:tcW w:w="3675" w:type="dxa"/>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jc w:val="center"/>
              <w:textAlignment w:val="auto"/>
              <w:rPr>
                <w:rFonts w:hint="eastAsia"/>
                <w:b/>
                <w:bCs/>
                <w:color w:val="000000"/>
                <w:szCs w:val="21"/>
              </w:rPr>
            </w:pPr>
            <w:r>
              <w:rPr>
                <w:rFonts w:hint="eastAsia"/>
                <w:b/>
                <w:bCs/>
                <w:color w:val="000000"/>
                <w:szCs w:val="21"/>
              </w:rPr>
              <w:t>帮扶内容</w:t>
            </w:r>
          </w:p>
        </w:tc>
        <w:tc>
          <w:tcPr>
            <w:tcW w:w="1095" w:type="dxa"/>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jc w:val="center"/>
              <w:textAlignment w:val="auto"/>
              <w:rPr>
                <w:rFonts w:hint="eastAsia"/>
                <w:b/>
                <w:bCs/>
                <w:color w:val="000000"/>
                <w:szCs w:val="21"/>
              </w:rPr>
            </w:pPr>
            <w:r>
              <w:rPr>
                <w:rFonts w:hint="eastAsia"/>
                <w:b/>
                <w:bCs/>
                <w:color w:val="000000"/>
                <w:szCs w:val="21"/>
              </w:rPr>
              <w:t>适用对象</w:t>
            </w:r>
          </w:p>
        </w:tc>
        <w:tc>
          <w:tcPr>
            <w:tcW w:w="1410" w:type="dxa"/>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jc w:val="center"/>
              <w:textAlignment w:val="auto"/>
              <w:rPr>
                <w:rFonts w:hint="eastAsia"/>
                <w:b/>
                <w:bCs/>
                <w:color w:val="000000"/>
                <w:szCs w:val="21"/>
              </w:rPr>
            </w:pPr>
            <w:r>
              <w:rPr>
                <w:rFonts w:hint="eastAsia"/>
                <w:b/>
                <w:bCs/>
                <w:color w:val="000000"/>
                <w:szCs w:val="21"/>
              </w:rPr>
              <w:t>帮扶方式</w:t>
            </w:r>
          </w:p>
        </w:tc>
        <w:tc>
          <w:tcPr>
            <w:tcW w:w="1390" w:type="dxa"/>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jc w:val="center"/>
              <w:textAlignment w:val="auto"/>
              <w:rPr>
                <w:rFonts w:hint="eastAsia"/>
                <w:b/>
                <w:bCs/>
                <w:color w:val="000000"/>
                <w:szCs w:val="21"/>
              </w:rPr>
            </w:pPr>
            <w:r>
              <w:rPr>
                <w:rFonts w:hint="eastAsia"/>
                <w:b/>
                <w:bCs/>
                <w:color w:val="000000"/>
                <w:szCs w:val="21"/>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3" w:type="dxa"/>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jc w:val="center"/>
              <w:textAlignment w:val="auto"/>
              <w:rPr>
                <w:rFonts w:hint="default"/>
                <w:color w:val="000000"/>
                <w:szCs w:val="21"/>
                <w:lang w:val="en-US" w:eastAsia="zh-CN"/>
              </w:rPr>
            </w:pPr>
            <w:r>
              <w:rPr>
                <w:rFonts w:hint="eastAsia"/>
                <w:color w:val="000000"/>
                <w:szCs w:val="21"/>
                <w:lang w:val="en-US" w:eastAsia="zh-CN"/>
              </w:rPr>
              <w:t>25</w:t>
            </w:r>
          </w:p>
        </w:tc>
        <w:tc>
          <w:tcPr>
            <w:tcW w:w="1380" w:type="dxa"/>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textAlignment w:val="auto"/>
              <w:rPr>
                <w:rFonts w:hint="eastAsia"/>
                <w:color w:val="000000"/>
                <w:szCs w:val="21"/>
              </w:rPr>
            </w:pPr>
            <w:r>
              <w:rPr>
                <w:rFonts w:hint="eastAsia"/>
                <w:color w:val="000000"/>
                <w:szCs w:val="21"/>
              </w:rPr>
              <w:t>困难职工大病医疗慰问</w:t>
            </w:r>
          </w:p>
        </w:tc>
        <w:tc>
          <w:tcPr>
            <w:tcW w:w="3675" w:type="dxa"/>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ind w:firstLine="420" w:firstLineChars="200"/>
              <w:textAlignment w:val="auto"/>
              <w:rPr>
                <w:rFonts w:hint="eastAsia"/>
                <w:color w:val="000000"/>
                <w:szCs w:val="21"/>
              </w:rPr>
            </w:pPr>
            <w:r>
              <w:rPr>
                <w:rFonts w:hint="eastAsia"/>
                <w:color w:val="000000"/>
                <w:szCs w:val="21"/>
              </w:rPr>
              <w:t>符合温州市总工会市本级建档标准（已录入工会帮扶工作管理系统）且符合慰问标准的困难职工家庭</w:t>
            </w:r>
            <w:r>
              <w:rPr>
                <w:rFonts w:hint="eastAsia"/>
                <w:color w:val="000000"/>
                <w:szCs w:val="21"/>
                <w:lang w:eastAsia="zh-CN"/>
              </w:rPr>
              <w:t>，其</w:t>
            </w:r>
            <w:r>
              <w:rPr>
                <w:rFonts w:hint="eastAsia"/>
                <w:color w:val="000000"/>
                <w:szCs w:val="21"/>
              </w:rPr>
              <w:t>医疗费用按标准</w:t>
            </w:r>
            <w:r>
              <w:rPr>
                <w:rFonts w:hint="eastAsia"/>
                <w:color w:val="000000"/>
                <w:szCs w:val="21"/>
                <w:lang w:eastAsia="zh-CN"/>
              </w:rPr>
              <w:t>给予</w:t>
            </w:r>
            <w:r>
              <w:rPr>
                <w:rFonts w:hint="eastAsia"/>
                <w:color w:val="000000"/>
                <w:szCs w:val="21"/>
              </w:rPr>
              <w:t>慰问。</w:t>
            </w:r>
          </w:p>
        </w:tc>
        <w:tc>
          <w:tcPr>
            <w:tcW w:w="1095" w:type="dxa"/>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jc w:val="both"/>
              <w:textAlignment w:val="auto"/>
              <w:rPr>
                <w:rFonts w:hint="eastAsia"/>
                <w:color w:val="000000"/>
                <w:szCs w:val="21"/>
              </w:rPr>
            </w:pPr>
            <w:r>
              <w:rPr>
                <w:rFonts w:hint="eastAsia"/>
                <w:color w:val="000000"/>
                <w:szCs w:val="21"/>
              </w:rPr>
              <w:t>一类</w:t>
            </w:r>
          </w:p>
        </w:tc>
        <w:tc>
          <w:tcPr>
            <w:tcW w:w="1410" w:type="dxa"/>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textAlignment w:val="auto"/>
              <w:rPr>
                <w:rFonts w:hint="eastAsia"/>
                <w:color w:val="000000"/>
                <w:szCs w:val="21"/>
              </w:rPr>
            </w:pPr>
            <w:r>
              <w:rPr>
                <w:rFonts w:hint="eastAsia"/>
                <w:color w:val="000000"/>
                <w:szCs w:val="21"/>
              </w:rPr>
              <w:t>工会补助</w:t>
            </w:r>
          </w:p>
        </w:tc>
        <w:tc>
          <w:tcPr>
            <w:tcW w:w="1390" w:type="dxa"/>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textAlignment w:val="auto"/>
              <w:rPr>
                <w:rFonts w:hint="eastAsia"/>
                <w:color w:val="000000"/>
                <w:szCs w:val="21"/>
              </w:rPr>
            </w:pPr>
            <w:r>
              <w:rPr>
                <w:rFonts w:hint="eastAsia"/>
                <w:color w:val="000000"/>
                <w:szCs w:val="21"/>
              </w:rPr>
              <w:t>区总工会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jc w:val="center"/>
        </w:trPr>
        <w:tc>
          <w:tcPr>
            <w:tcW w:w="833" w:type="dxa"/>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jc w:val="center"/>
              <w:textAlignment w:val="auto"/>
              <w:rPr>
                <w:rFonts w:hint="default"/>
                <w:color w:val="000000"/>
                <w:szCs w:val="21"/>
                <w:lang w:val="en-US" w:eastAsia="zh-CN"/>
              </w:rPr>
            </w:pPr>
            <w:r>
              <w:rPr>
                <w:rFonts w:hint="eastAsia"/>
                <w:color w:val="000000"/>
                <w:szCs w:val="21"/>
                <w:lang w:val="en-US" w:eastAsia="zh-CN"/>
              </w:rPr>
              <w:t>26</w:t>
            </w:r>
          </w:p>
        </w:tc>
        <w:tc>
          <w:tcPr>
            <w:tcW w:w="1380" w:type="dxa"/>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textAlignment w:val="auto"/>
              <w:rPr>
                <w:rFonts w:hint="eastAsia"/>
                <w:color w:val="000000"/>
                <w:szCs w:val="21"/>
              </w:rPr>
            </w:pPr>
            <w:r>
              <w:rPr>
                <w:rFonts w:hint="eastAsia"/>
                <w:color w:val="000000"/>
                <w:szCs w:val="21"/>
              </w:rPr>
              <w:t>困境两癌妇女关爱</w:t>
            </w:r>
          </w:p>
        </w:tc>
        <w:tc>
          <w:tcPr>
            <w:tcW w:w="3675" w:type="dxa"/>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ind w:firstLine="420" w:firstLineChars="200"/>
              <w:textAlignment w:val="auto"/>
              <w:rPr>
                <w:rFonts w:hint="eastAsia"/>
                <w:color w:val="000000"/>
                <w:szCs w:val="21"/>
              </w:rPr>
            </w:pPr>
            <w:r>
              <w:rPr>
                <w:rFonts w:hint="eastAsia"/>
                <w:color w:val="000000"/>
                <w:szCs w:val="21"/>
              </w:rPr>
              <w:t>患有宫颈癌或乳腺癌，本人无经济收入或符合低收入家庭标准的鹿城区户籍城乡困境女性，按照每人2000元的标准实施救助。</w:t>
            </w:r>
          </w:p>
        </w:tc>
        <w:tc>
          <w:tcPr>
            <w:tcW w:w="1095" w:type="dxa"/>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jc w:val="both"/>
              <w:textAlignment w:val="auto"/>
              <w:rPr>
                <w:rFonts w:hint="eastAsia"/>
                <w:color w:val="000000"/>
                <w:szCs w:val="21"/>
              </w:rPr>
            </w:pPr>
            <w:r>
              <w:rPr>
                <w:rFonts w:hint="eastAsia"/>
                <w:color w:val="000000"/>
                <w:szCs w:val="21"/>
              </w:rPr>
              <w:t>一类</w:t>
            </w:r>
            <w:r>
              <w:rPr>
                <w:rFonts w:hint="eastAsia"/>
                <w:color w:val="000000"/>
                <w:szCs w:val="21"/>
              </w:rPr>
              <w:br w:type="textWrapping"/>
            </w:r>
            <w:r>
              <w:rPr>
                <w:rFonts w:hint="eastAsia"/>
                <w:color w:val="000000"/>
                <w:szCs w:val="21"/>
              </w:rPr>
              <w:t>二类</w:t>
            </w:r>
          </w:p>
        </w:tc>
        <w:tc>
          <w:tcPr>
            <w:tcW w:w="1410" w:type="dxa"/>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textAlignment w:val="auto"/>
              <w:rPr>
                <w:rFonts w:hint="eastAsia"/>
                <w:color w:val="000000"/>
                <w:szCs w:val="21"/>
              </w:rPr>
            </w:pPr>
            <w:r>
              <w:rPr>
                <w:rFonts w:hint="eastAsia"/>
                <w:color w:val="000000"/>
                <w:szCs w:val="21"/>
              </w:rPr>
              <w:t>财政补助</w:t>
            </w:r>
          </w:p>
        </w:tc>
        <w:tc>
          <w:tcPr>
            <w:tcW w:w="1390" w:type="dxa"/>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textAlignment w:val="auto"/>
              <w:rPr>
                <w:rFonts w:hint="eastAsia"/>
                <w:color w:val="000000"/>
                <w:szCs w:val="21"/>
              </w:rPr>
            </w:pPr>
            <w:r>
              <w:rPr>
                <w:rFonts w:hint="eastAsia"/>
                <w:color w:val="000000"/>
                <w:szCs w:val="21"/>
              </w:rPr>
              <w:t>区妇联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833" w:type="dxa"/>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jc w:val="center"/>
              <w:textAlignment w:val="auto"/>
              <w:rPr>
                <w:rFonts w:hint="default"/>
                <w:color w:val="000000"/>
                <w:szCs w:val="21"/>
                <w:lang w:val="en-US" w:eastAsia="zh-CN"/>
              </w:rPr>
            </w:pPr>
            <w:r>
              <w:rPr>
                <w:rFonts w:hint="eastAsia"/>
                <w:color w:val="000000"/>
                <w:szCs w:val="21"/>
                <w:lang w:val="en-US" w:eastAsia="zh-CN"/>
              </w:rPr>
              <w:t>27</w:t>
            </w:r>
          </w:p>
        </w:tc>
        <w:tc>
          <w:tcPr>
            <w:tcW w:w="1380" w:type="dxa"/>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textAlignment w:val="auto"/>
              <w:rPr>
                <w:rFonts w:hint="eastAsia"/>
                <w:color w:val="000000"/>
                <w:szCs w:val="21"/>
              </w:rPr>
            </w:pPr>
            <w:r>
              <w:rPr>
                <w:rFonts w:hint="eastAsia"/>
                <w:color w:val="000000"/>
                <w:szCs w:val="21"/>
              </w:rPr>
              <w:t>医疗救助</w:t>
            </w:r>
          </w:p>
        </w:tc>
        <w:tc>
          <w:tcPr>
            <w:tcW w:w="3675" w:type="dxa"/>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ind w:firstLine="420" w:firstLineChars="200"/>
              <w:textAlignment w:val="auto"/>
              <w:rPr>
                <w:rFonts w:hint="eastAsia"/>
                <w:color w:val="000000"/>
                <w:szCs w:val="21"/>
              </w:rPr>
            </w:pPr>
            <w:r>
              <w:rPr>
                <w:rFonts w:hint="eastAsia"/>
                <w:color w:val="000000"/>
                <w:szCs w:val="21"/>
              </w:rPr>
              <w:t>特困供养人员给予自负部分全额救助；低保家庭成员住院费用救助比例不低于80%；低保边缘家庭成员住院费用救助比例不低于70%；支出型贫困对象纳入低保或低边的按相应比例救助。特困供养人员、低保家庭成员不设医疗救助起付线，其他医疗救助对象起付标准不高于统筹区上年度居民人均收入的10%。新认定的因病纳入低保、低边的支出型困难人员，认定前6个月政策范围内医疗费用纳入医疗救助范围。门诊和住院救助共用年度救助限额，救助限额为每人每年不低于10万元。</w:t>
            </w:r>
          </w:p>
        </w:tc>
        <w:tc>
          <w:tcPr>
            <w:tcW w:w="1095" w:type="dxa"/>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jc w:val="both"/>
              <w:textAlignment w:val="auto"/>
              <w:rPr>
                <w:rFonts w:hint="eastAsia"/>
                <w:color w:val="000000"/>
                <w:szCs w:val="21"/>
              </w:rPr>
            </w:pPr>
            <w:r>
              <w:rPr>
                <w:rFonts w:hint="eastAsia"/>
                <w:color w:val="000000"/>
                <w:szCs w:val="21"/>
              </w:rPr>
              <w:t>一类</w:t>
            </w:r>
          </w:p>
        </w:tc>
        <w:tc>
          <w:tcPr>
            <w:tcW w:w="1410" w:type="dxa"/>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textAlignment w:val="auto"/>
              <w:rPr>
                <w:rFonts w:hint="eastAsia"/>
                <w:color w:val="000000"/>
                <w:szCs w:val="21"/>
              </w:rPr>
            </w:pPr>
            <w:r>
              <w:rPr>
                <w:rFonts w:hint="eastAsia"/>
                <w:color w:val="000000"/>
                <w:szCs w:val="21"/>
              </w:rPr>
              <w:t>直接减免</w:t>
            </w:r>
          </w:p>
        </w:tc>
        <w:tc>
          <w:tcPr>
            <w:tcW w:w="1390" w:type="dxa"/>
            <w:vMerge w:val="restart"/>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textAlignment w:val="auto"/>
              <w:rPr>
                <w:rFonts w:hint="eastAsia"/>
                <w:color w:val="000000"/>
                <w:szCs w:val="21"/>
              </w:rPr>
            </w:pPr>
            <w:r>
              <w:rPr>
                <w:rFonts w:hint="eastAsia"/>
                <w:color w:val="000000"/>
                <w:szCs w:val="21"/>
              </w:rPr>
              <w:t>市医疗保障局鹿城分局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833" w:type="dxa"/>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jc w:val="center"/>
              <w:textAlignment w:val="auto"/>
              <w:rPr>
                <w:rFonts w:hint="default"/>
                <w:color w:val="000000"/>
                <w:szCs w:val="21"/>
                <w:lang w:val="en-US" w:eastAsia="zh-CN"/>
              </w:rPr>
            </w:pPr>
            <w:r>
              <w:rPr>
                <w:rFonts w:hint="eastAsia"/>
                <w:color w:val="000000"/>
                <w:szCs w:val="21"/>
                <w:lang w:val="en-US" w:eastAsia="zh-CN"/>
              </w:rPr>
              <w:t>28</w:t>
            </w:r>
          </w:p>
        </w:tc>
        <w:tc>
          <w:tcPr>
            <w:tcW w:w="1380" w:type="dxa"/>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textAlignment w:val="auto"/>
              <w:rPr>
                <w:rFonts w:hint="eastAsia"/>
                <w:color w:val="000000"/>
                <w:szCs w:val="21"/>
              </w:rPr>
            </w:pPr>
            <w:r>
              <w:rPr>
                <w:rFonts w:hint="eastAsia"/>
                <w:color w:val="000000"/>
                <w:szCs w:val="21"/>
              </w:rPr>
              <w:t>贫困精神残疾人服用基本抗精神病药物费用全额保障</w:t>
            </w:r>
          </w:p>
        </w:tc>
        <w:tc>
          <w:tcPr>
            <w:tcW w:w="3675" w:type="dxa"/>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ind w:firstLine="420" w:firstLineChars="200"/>
              <w:textAlignment w:val="auto"/>
              <w:rPr>
                <w:rFonts w:hint="eastAsia"/>
                <w:color w:val="000000"/>
                <w:szCs w:val="21"/>
              </w:rPr>
            </w:pPr>
            <w:r>
              <w:rPr>
                <w:rFonts w:hint="default"/>
                <w:color w:val="000000"/>
                <w:szCs w:val="21"/>
                <w:lang w:val="en-US" w:eastAsia="zh-CN"/>
              </w:rPr>
              <w:t>持有《中华人民共和国残疾人证》</w:t>
            </w:r>
            <w:r>
              <w:rPr>
                <w:rFonts w:hint="eastAsia"/>
                <w:color w:val="000000"/>
                <w:szCs w:val="21"/>
              </w:rPr>
              <w:t>，需要服用基本抗精神病药物的特困、低保或低保边缘家庭，全额保障使用纳入《浙江省基本医疗保险、工伤保险和生育保险药品目录》的基本抗精神病药物以及诊疗、化验检查等相关费用。</w:t>
            </w:r>
          </w:p>
        </w:tc>
        <w:tc>
          <w:tcPr>
            <w:tcW w:w="1095" w:type="dxa"/>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jc w:val="both"/>
              <w:textAlignment w:val="auto"/>
              <w:rPr>
                <w:rFonts w:hint="eastAsia"/>
                <w:color w:val="000000"/>
                <w:szCs w:val="21"/>
              </w:rPr>
            </w:pPr>
            <w:r>
              <w:rPr>
                <w:rFonts w:hint="eastAsia"/>
                <w:color w:val="000000"/>
                <w:szCs w:val="21"/>
              </w:rPr>
              <w:t>一类</w:t>
            </w:r>
          </w:p>
        </w:tc>
        <w:tc>
          <w:tcPr>
            <w:tcW w:w="1410" w:type="dxa"/>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textAlignment w:val="auto"/>
              <w:rPr>
                <w:rFonts w:hint="eastAsia"/>
                <w:color w:val="000000"/>
                <w:szCs w:val="21"/>
              </w:rPr>
            </w:pPr>
            <w:r>
              <w:rPr>
                <w:rFonts w:hint="eastAsia"/>
                <w:color w:val="000000"/>
                <w:szCs w:val="21"/>
              </w:rPr>
              <w:t>直接减免</w:t>
            </w:r>
          </w:p>
        </w:tc>
        <w:tc>
          <w:tcPr>
            <w:tcW w:w="1390" w:type="dxa"/>
            <w:vMerge w:val="continue"/>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textAlignment w:val="auto"/>
              <w:rPr>
                <w:rFonts w:hint="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833" w:type="dxa"/>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jc w:val="center"/>
              <w:textAlignment w:val="auto"/>
              <w:rPr>
                <w:rFonts w:hint="default"/>
                <w:color w:val="000000"/>
                <w:szCs w:val="21"/>
                <w:lang w:val="en-US" w:eastAsia="zh-CN"/>
              </w:rPr>
            </w:pPr>
            <w:r>
              <w:rPr>
                <w:rFonts w:hint="eastAsia"/>
                <w:color w:val="000000"/>
                <w:szCs w:val="21"/>
                <w:lang w:val="en-US" w:eastAsia="zh-CN"/>
              </w:rPr>
              <w:t>29</w:t>
            </w:r>
          </w:p>
        </w:tc>
        <w:tc>
          <w:tcPr>
            <w:tcW w:w="1380" w:type="dxa"/>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textAlignment w:val="auto"/>
              <w:rPr>
                <w:rFonts w:hint="eastAsia"/>
                <w:color w:val="000000"/>
                <w:szCs w:val="21"/>
              </w:rPr>
            </w:pPr>
            <w:r>
              <w:rPr>
                <w:rFonts w:hint="eastAsia"/>
                <w:color w:val="000000"/>
                <w:szCs w:val="21"/>
              </w:rPr>
              <w:t>困难群众城乡居民医疗保险资助参保</w:t>
            </w:r>
          </w:p>
        </w:tc>
        <w:tc>
          <w:tcPr>
            <w:tcW w:w="3675" w:type="dxa"/>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ind w:firstLine="420" w:firstLineChars="200"/>
              <w:textAlignment w:val="auto"/>
              <w:rPr>
                <w:rFonts w:hint="eastAsia"/>
                <w:color w:val="000000"/>
                <w:szCs w:val="21"/>
              </w:rPr>
            </w:pPr>
            <w:r>
              <w:rPr>
                <w:rFonts w:hint="eastAsia"/>
                <w:color w:val="000000"/>
                <w:szCs w:val="21"/>
              </w:rPr>
              <w:t>资助特困、低保、低边、残疾人员、孤儿、困境儿童、等对象参加城乡居民医疗保险。</w:t>
            </w:r>
          </w:p>
        </w:tc>
        <w:tc>
          <w:tcPr>
            <w:tcW w:w="1095" w:type="dxa"/>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jc w:val="both"/>
              <w:textAlignment w:val="auto"/>
              <w:rPr>
                <w:rFonts w:hint="eastAsia"/>
                <w:color w:val="000000"/>
                <w:szCs w:val="21"/>
              </w:rPr>
            </w:pPr>
            <w:r>
              <w:rPr>
                <w:rFonts w:hint="eastAsia"/>
                <w:color w:val="000000"/>
                <w:szCs w:val="21"/>
              </w:rPr>
              <w:t>一类</w:t>
            </w:r>
          </w:p>
        </w:tc>
        <w:tc>
          <w:tcPr>
            <w:tcW w:w="1410" w:type="dxa"/>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textAlignment w:val="auto"/>
              <w:rPr>
                <w:rFonts w:hint="eastAsia"/>
                <w:color w:val="000000"/>
                <w:szCs w:val="21"/>
              </w:rPr>
            </w:pPr>
            <w:r>
              <w:rPr>
                <w:rFonts w:hint="eastAsia"/>
                <w:color w:val="000000"/>
                <w:szCs w:val="21"/>
              </w:rPr>
              <w:t>直接减免</w:t>
            </w:r>
          </w:p>
        </w:tc>
        <w:tc>
          <w:tcPr>
            <w:tcW w:w="1390" w:type="dxa"/>
            <w:vMerge w:val="continue"/>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textAlignment w:val="auto"/>
              <w:rPr>
                <w:rFonts w:hint="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3" w:type="dxa"/>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jc w:val="center"/>
              <w:textAlignment w:val="auto"/>
              <w:rPr>
                <w:rFonts w:hint="default"/>
                <w:color w:val="000000"/>
                <w:szCs w:val="21"/>
                <w:lang w:val="en-US" w:eastAsia="zh-CN"/>
              </w:rPr>
            </w:pPr>
            <w:r>
              <w:rPr>
                <w:rFonts w:hint="eastAsia"/>
                <w:color w:val="000000"/>
                <w:szCs w:val="21"/>
                <w:lang w:val="en-US" w:eastAsia="zh-CN"/>
              </w:rPr>
              <w:t>30</w:t>
            </w:r>
          </w:p>
        </w:tc>
        <w:tc>
          <w:tcPr>
            <w:tcW w:w="1380" w:type="dxa"/>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textAlignment w:val="auto"/>
              <w:rPr>
                <w:rFonts w:hint="eastAsia"/>
                <w:color w:val="000000"/>
                <w:szCs w:val="21"/>
              </w:rPr>
            </w:pPr>
            <w:r>
              <w:rPr>
                <w:rFonts w:hint="eastAsia"/>
                <w:color w:val="000000"/>
                <w:szCs w:val="21"/>
              </w:rPr>
              <w:t>困难群众商业补充医疗保险资助参保</w:t>
            </w:r>
          </w:p>
        </w:tc>
        <w:tc>
          <w:tcPr>
            <w:tcW w:w="3675" w:type="dxa"/>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ind w:firstLine="420" w:firstLineChars="200"/>
              <w:textAlignment w:val="auto"/>
              <w:rPr>
                <w:rFonts w:hint="eastAsia"/>
                <w:color w:val="000000"/>
                <w:szCs w:val="21"/>
              </w:rPr>
            </w:pPr>
            <w:r>
              <w:rPr>
                <w:rFonts w:hint="eastAsia"/>
                <w:color w:val="000000"/>
                <w:szCs w:val="21"/>
              </w:rPr>
              <w:t>资助</w:t>
            </w:r>
            <w:r>
              <w:rPr>
                <w:rFonts w:hint="eastAsia"/>
                <w:color w:val="000000"/>
                <w:szCs w:val="21"/>
                <w:lang w:eastAsia="zh-CN"/>
              </w:rPr>
              <w:t>鹿城区</w:t>
            </w:r>
            <w:r>
              <w:rPr>
                <w:rFonts w:hint="eastAsia"/>
                <w:color w:val="000000"/>
                <w:szCs w:val="21"/>
              </w:rPr>
              <w:t>特困供养人员、最低生活保障家庭成员、最低生活保障边缘家庭成员以及纳入低保、低边的因病致贫等支出型贫困对象参加政策性商业补充医疗保险。</w:t>
            </w:r>
          </w:p>
        </w:tc>
        <w:tc>
          <w:tcPr>
            <w:tcW w:w="1095" w:type="dxa"/>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jc w:val="both"/>
              <w:textAlignment w:val="auto"/>
              <w:rPr>
                <w:rFonts w:hint="eastAsia"/>
                <w:color w:val="000000"/>
                <w:szCs w:val="21"/>
              </w:rPr>
            </w:pPr>
            <w:r>
              <w:rPr>
                <w:rFonts w:hint="eastAsia"/>
                <w:color w:val="000000"/>
                <w:szCs w:val="21"/>
              </w:rPr>
              <w:t>一类</w:t>
            </w:r>
          </w:p>
        </w:tc>
        <w:tc>
          <w:tcPr>
            <w:tcW w:w="1410" w:type="dxa"/>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textAlignment w:val="auto"/>
              <w:rPr>
                <w:rFonts w:hint="eastAsia"/>
                <w:color w:val="000000"/>
                <w:szCs w:val="21"/>
              </w:rPr>
            </w:pPr>
            <w:r>
              <w:rPr>
                <w:rFonts w:hint="eastAsia"/>
                <w:color w:val="000000"/>
                <w:szCs w:val="21"/>
              </w:rPr>
              <w:t>直接减免</w:t>
            </w:r>
          </w:p>
        </w:tc>
        <w:tc>
          <w:tcPr>
            <w:tcW w:w="1390" w:type="dxa"/>
            <w:vMerge w:val="continue"/>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textAlignment w:val="auto"/>
              <w:rPr>
                <w:rFonts w:hint="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833" w:type="dxa"/>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jc w:val="center"/>
              <w:textAlignment w:val="auto"/>
              <w:rPr>
                <w:rFonts w:hint="default"/>
                <w:color w:val="000000"/>
                <w:szCs w:val="21"/>
                <w:lang w:val="en-US"/>
              </w:rPr>
            </w:pPr>
            <w:r>
              <w:rPr>
                <w:rFonts w:hint="eastAsia"/>
                <w:color w:val="000000"/>
                <w:szCs w:val="21"/>
                <w:lang w:val="en-US" w:eastAsia="zh-CN"/>
              </w:rPr>
              <w:t>31</w:t>
            </w:r>
          </w:p>
        </w:tc>
        <w:tc>
          <w:tcPr>
            <w:tcW w:w="1380" w:type="dxa"/>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textAlignment w:val="auto"/>
              <w:rPr>
                <w:rFonts w:hint="eastAsia"/>
                <w:color w:val="000000"/>
                <w:szCs w:val="21"/>
              </w:rPr>
            </w:pPr>
            <w:r>
              <w:rPr>
                <w:rFonts w:hint="eastAsia"/>
                <w:color w:val="000000"/>
                <w:szCs w:val="21"/>
              </w:rPr>
              <w:t>困难人员高额医疗费用化解补助</w:t>
            </w:r>
          </w:p>
        </w:tc>
        <w:tc>
          <w:tcPr>
            <w:tcW w:w="3675" w:type="dxa"/>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ind w:firstLine="420" w:firstLineChars="200"/>
              <w:textAlignment w:val="auto"/>
              <w:rPr>
                <w:rFonts w:hint="eastAsia"/>
                <w:color w:val="000000"/>
                <w:szCs w:val="21"/>
              </w:rPr>
            </w:pPr>
            <w:r>
              <w:rPr>
                <w:rFonts w:hint="eastAsia"/>
                <w:color w:val="000000"/>
                <w:szCs w:val="21"/>
                <w:lang w:val="en-US" w:eastAsia="zh-CN"/>
              </w:rPr>
              <w:t>鹿城区特困供养人员、最低生活保障家庭成员、最低生活保障边缘家庭成员以及纳入低保、低边的因病致贫等支出型贫困对象</w:t>
            </w:r>
            <w:r>
              <w:rPr>
                <w:rFonts w:hint="eastAsia"/>
                <w:color w:val="000000"/>
                <w:szCs w:val="21"/>
              </w:rPr>
              <w:t>，在经基本医疗保险、大病保险、医疗救助、商业补充保险“四重医疗保障”后，自负金额仍超5万元以上的，由各地多渠道化解至5万元以下。</w:t>
            </w:r>
          </w:p>
        </w:tc>
        <w:tc>
          <w:tcPr>
            <w:tcW w:w="1095" w:type="dxa"/>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jc w:val="both"/>
              <w:textAlignment w:val="auto"/>
              <w:rPr>
                <w:rFonts w:hint="eastAsia"/>
                <w:color w:val="000000"/>
                <w:szCs w:val="21"/>
              </w:rPr>
            </w:pPr>
            <w:r>
              <w:rPr>
                <w:rFonts w:hint="eastAsia"/>
                <w:color w:val="000000"/>
                <w:szCs w:val="21"/>
              </w:rPr>
              <w:t>一类</w:t>
            </w:r>
          </w:p>
        </w:tc>
        <w:tc>
          <w:tcPr>
            <w:tcW w:w="1410" w:type="dxa"/>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textAlignment w:val="auto"/>
              <w:rPr>
                <w:rFonts w:hint="eastAsia"/>
                <w:color w:val="000000"/>
                <w:szCs w:val="21"/>
              </w:rPr>
            </w:pPr>
            <w:r>
              <w:rPr>
                <w:rFonts w:hint="eastAsia"/>
                <w:color w:val="000000"/>
                <w:szCs w:val="21"/>
              </w:rPr>
              <w:t>对接慈善资源</w:t>
            </w:r>
          </w:p>
        </w:tc>
        <w:tc>
          <w:tcPr>
            <w:tcW w:w="1390" w:type="dxa"/>
            <w:vMerge w:val="continue"/>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textAlignment w:val="auto"/>
              <w:rPr>
                <w:rFonts w:hint="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833" w:type="dxa"/>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jc w:val="center"/>
              <w:textAlignment w:val="auto"/>
              <w:rPr>
                <w:rFonts w:hint="default"/>
                <w:color w:val="000000"/>
                <w:szCs w:val="21"/>
                <w:lang w:val="en-US" w:eastAsia="zh-CN"/>
              </w:rPr>
            </w:pPr>
            <w:r>
              <w:rPr>
                <w:rFonts w:hint="eastAsia"/>
                <w:color w:val="000000"/>
                <w:szCs w:val="21"/>
                <w:lang w:val="en-US" w:eastAsia="zh-CN"/>
              </w:rPr>
              <w:t>32</w:t>
            </w:r>
          </w:p>
        </w:tc>
        <w:tc>
          <w:tcPr>
            <w:tcW w:w="1380" w:type="dxa"/>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textAlignment w:val="auto"/>
              <w:rPr>
                <w:rFonts w:hint="eastAsia"/>
                <w:color w:val="000000"/>
                <w:szCs w:val="21"/>
                <w:lang w:val="en-US" w:eastAsia="zh-CN"/>
              </w:rPr>
            </w:pPr>
            <w:r>
              <w:rPr>
                <w:rFonts w:hint="eastAsia"/>
                <w:color w:val="000000"/>
                <w:szCs w:val="21"/>
                <w:lang w:val="en-US" w:eastAsia="zh-CN"/>
              </w:rPr>
              <w:t>全民健康补充医疗保险制度</w:t>
            </w:r>
          </w:p>
        </w:tc>
        <w:tc>
          <w:tcPr>
            <w:tcW w:w="3675" w:type="dxa"/>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ind w:firstLine="420" w:firstLineChars="200"/>
              <w:textAlignment w:val="auto"/>
              <w:rPr>
                <w:rFonts w:hint="eastAsia"/>
                <w:color w:val="000000"/>
                <w:szCs w:val="21"/>
                <w:lang w:val="en-US" w:eastAsia="zh-CN"/>
              </w:rPr>
            </w:pPr>
            <w:r>
              <w:rPr>
                <w:rFonts w:hint="eastAsia"/>
                <w:color w:val="000000"/>
                <w:szCs w:val="21"/>
                <w:lang w:val="en-US" w:eastAsia="zh-CN"/>
              </w:rPr>
              <w:t>建立健全全民健康补充医疗保险制度，不设年龄、职业病等前置投保限制条件，对经医保三重保障报销后的个人自负费用予以报销,被保险人在医保定点医疗机构住院或特殊病种门诊治疗期间发生的医疗费用。1.符合基本医保、大病保险保障范围且经各类医保基金报销后的个人负担费用。2.自费药品、诊疗、材料费用。(以清单为准)。</w:t>
            </w:r>
          </w:p>
        </w:tc>
        <w:tc>
          <w:tcPr>
            <w:tcW w:w="1095" w:type="dxa"/>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jc w:val="both"/>
              <w:textAlignment w:val="auto"/>
              <w:rPr>
                <w:rFonts w:hint="eastAsia"/>
                <w:color w:val="000000"/>
                <w:szCs w:val="21"/>
                <w:lang w:val="en-US" w:eastAsia="zh-CN"/>
              </w:rPr>
            </w:pPr>
            <w:r>
              <w:rPr>
                <w:rFonts w:hint="eastAsia"/>
                <w:color w:val="000000"/>
                <w:szCs w:val="21"/>
                <w:lang w:val="en-US" w:eastAsia="zh-CN"/>
              </w:rPr>
              <w:t>一类</w:t>
            </w:r>
          </w:p>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jc w:val="both"/>
              <w:textAlignment w:val="auto"/>
              <w:rPr>
                <w:rFonts w:hint="eastAsia"/>
                <w:color w:val="000000"/>
                <w:szCs w:val="21"/>
                <w:lang w:val="en-US" w:eastAsia="zh-CN"/>
              </w:rPr>
            </w:pPr>
            <w:r>
              <w:rPr>
                <w:rFonts w:hint="eastAsia"/>
                <w:color w:val="000000"/>
                <w:szCs w:val="21"/>
                <w:lang w:val="en-US" w:eastAsia="zh-CN"/>
              </w:rPr>
              <w:t>二类</w:t>
            </w:r>
          </w:p>
        </w:tc>
        <w:tc>
          <w:tcPr>
            <w:tcW w:w="1410" w:type="dxa"/>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textAlignment w:val="auto"/>
              <w:rPr>
                <w:rFonts w:hint="eastAsia"/>
                <w:color w:val="000000"/>
                <w:szCs w:val="21"/>
                <w:lang w:val="en-US" w:eastAsia="zh-CN"/>
              </w:rPr>
            </w:pPr>
            <w:r>
              <w:rPr>
                <w:rFonts w:hint="eastAsia"/>
                <w:color w:val="000000"/>
                <w:szCs w:val="21"/>
              </w:rPr>
              <w:t>财政补助</w:t>
            </w:r>
          </w:p>
        </w:tc>
        <w:tc>
          <w:tcPr>
            <w:tcW w:w="1390" w:type="dxa"/>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textAlignment w:val="auto"/>
              <w:rPr>
                <w:rFonts w:hint="eastAsia"/>
                <w:color w:val="000000"/>
                <w:szCs w:val="21"/>
                <w:lang w:val="en-US" w:eastAsia="zh-CN"/>
              </w:rPr>
            </w:pPr>
            <w:r>
              <w:rPr>
                <w:rFonts w:hint="eastAsia"/>
                <w:color w:val="000000"/>
                <w:szCs w:val="21"/>
              </w:rPr>
              <w:t>市医疗保障局鹿城分局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833" w:type="dxa"/>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jc w:val="center"/>
              <w:textAlignment w:val="auto"/>
              <w:rPr>
                <w:rFonts w:hint="default"/>
                <w:color w:val="000000"/>
                <w:szCs w:val="21"/>
                <w:lang w:val="en-US" w:eastAsia="zh-CN"/>
              </w:rPr>
            </w:pPr>
            <w:r>
              <w:rPr>
                <w:rFonts w:hint="eastAsia"/>
                <w:color w:val="000000"/>
                <w:szCs w:val="21"/>
                <w:lang w:val="en-US" w:eastAsia="zh-CN"/>
              </w:rPr>
              <w:t>33</w:t>
            </w:r>
          </w:p>
        </w:tc>
        <w:tc>
          <w:tcPr>
            <w:tcW w:w="1380" w:type="dxa"/>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textAlignment w:val="auto"/>
              <w:rPr>
                <w:rFonts w:hint="eastAsia"/>
                <w:color w:val="000000"/>
                <w:szCs w:val="21"/>
                <w:lang w:val="en-US" w:eastAsia="zh-CN"/>
              </w:rPr>
            </w:pPr>
            <w:r>
              <w:rPr>
                <w:rFonts w:hint="eastAsia"/>
                <w:color w:val="000000"/>
                <w:szCs w:val="21"/>
                <w:lang w:val="en-US" w:eastAsia="zh-CN"/>
              </w:rPr>
              <w:t>严重精神障碍门诊贫困救助</w:t>
            </w:r>
          </w:p>
        </w:tc>
        <w:tc>
          <w:tcPr>
            <w:tcW w:w="3675" w:type="dxa"/>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ind w:firstLine="420" w:firstLineChars="200"/>
              <w:textAlignment w:val="auto"/>
              <w:rPr>
                <w:rFonts w:hint="eastAsia"/>
                <w:color w:val="000000"/>
                <w:szCs w:val="21"/>
                <w:lang w:val="en-US" w:eastAsia="zh-CN"/>
              </w:rPr>
            </w:pPr>
            <w:r>
              <w:rPr>
                <w:rFonts w:hint="eastAsia"/>
                <w:color w:val="000000"/>
                <w:szCs w:val="21"/>
                <w:lang w:val="en-US" w:eastAsia="zh-CN"/>
              </w:rPr>
              <w:t>鹿城区户籍持有二代残疾证的贫困家庭精神残疾参保患者，需要门诊服用基本抗精神药物的，经基本医疗保险报销后剩余部分费用给予全额保障。</w:t>
            </w:r>
          </w:p>
        </w:tc>
        <w:tc>
          <w:tcPr>
            <w:tcW w:w="1095" w:type="dxa"/>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jc w:val="both"/>
              <w:textAlignment w:val="auto"/>
              <w:rPr>
                <w:rFonts w:hint="eastAsia"/>
                <w:color w:val="000000"/>
                <w:szCs w:val="21"/>
              </w:rPr>
            </w:pPr>
            <w:r>
              <w:rPr>
                <w:rFonts w:hint="eastAsia"/>
                <w:color w:val="000000"/>
                <w:szCs w:val="21"/>
              </w:rPr>
              <w:t>第一、二类残疾特定对象</w:t>
            </w:r>
          </w:p>
        </w:tc>
        <w:tc>
          <w:tcPr>
            <w:tcW w:w="1410" w:type="dxa"/>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textAlignment w:val="auto"/>
              <w:rPr>
                <w:rFonts w:hint="eastAsia"/>
                <w:color w:val="000000"/>
                <w:szCs w:val="21"/>
              </w:rPr>
            </w:pPr>
            <w:r>
              <w:rPr>
                <w:rFonts w:hint="eastAsia"/>
                <w:color w:val="000000"/>
                <w:szCs w:val="21"/>
              </w:rPr>
              <w:t>财政补助</w:t>
            </w:r>
          </w:p>
        </w:tc>
        <w:tc>
          <w:tcPr>
            <w:tcW w:w="1390" w:type="dxa"/>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textAlignment w:val="auto"/>
              <w:rPr>
                <w:rFonts w:hint="eastAsia"/>
                <w:color w:val="000000"/>
                <w:szCs w:val="21"/>
              </w:rPr>
            </w:pPr>
            <w:r>
              <w:rPr>
                <w:rFonts w:hint="eastAsia"/>
                <w:color w:val="000000"/>
                <w:szCs w:val="21"/>
                <w:lang w:eastAsia="zh-CN"/>
              </w:rPr>
              <w:t>区</w:t>
            </w:r>
            <w:r>
              <w:rPr>
                <w:rFonts w:hint="eastAsia"/>
                <w:color w:val="000000"/>
                <w:szCs w:val="21"/>
              </w:rPr>
              <w:t>卫生健康局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833" w:type="dxa"/>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jc w:val="center"/>
              <w:textAlignment w:val="auto"/>
              <w:rPr>
                <w:rFonts w:hint="default"/>
                <w:color w:val="000000"/>
                <w:szCs w:val="21"/>
                <w:lang w:val="en-US" w:eastAsia="zh-CN"/>
              </w:rPr>
            </w:pPr>
            <w:r>
              <w:rPr>
                <w:rFonts w:hint="eastAsia"/>
                <w:color w:val="000000"/>
                <w:szCs w:val="21"/>
                <w:lang w:val="en-US" w:eastAsia="zh-CN"/>
              </w:rPr>
              <w:t>34</w:t>
            </w:r>
          </w:p>
        </w:tc>
        <w:tc>
          <w:tcPr>
            <w:tcW w:w="1380" w:type="dxa"/>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textAlignment w:val="auto"/>
              <w:rPr>
                <w:rFonts w:hint="eastAsia"/>
                <w:color w:val="000000"/>
                <w:szCs w:val="21"/>
              </w:rPr>
            </w:pPr>
            <w:r>
              <w:rPr>
                <w:rFonts w:hint="eastAsia"/>
                <w:color w:val="000000"/>
                <w:szCs w:val="21"/>
              </w:rPr>
              <w:t>残疾人意外伤害保险补贴</w:t>
            </w:r>
          </w:p>
        </w:tc>
        <w:tc>
          <w:tcPr>
            <w:tcW w:w="3675" w:type="dxa"/>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ind w:firstLine="420" w:firstLineChars="200"/>
              <w:textAlignment w:val="auto"/>
              <w:rPr>
                <w:rFonts w:hint="eastAsia"/>
                <w:color w:val="000000"/>
                <w:szCs w:val="21"/>
              </w:rPr>
            </w:pPr>
            <w:r>
              <w:rPr>
                <w:rFonts w:hint="eastAsia"/>
                <w:color w:val="000000"/>
                <w:szCs w:val="21"/>
              </w:rPr>
              <w:t>为持证残疾人免费投保意外伤害保险。</w:t>
            </w:r>
          </w:p>
        </w:tc>
        <w:tc>
          <w:tcPr>
            <w:tcW w:w="1095" w:type="dxa"/>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textAlignment w:val="auto"/>
              <w:rPr>
                <w:rFonts w:hint="eastAsia"/>
                <w:color w:val="000000"/>
                <w:szCs w:val="21"/>
                <w:lang w:eastAsia="zh-CN"/>
              </w:rPr>
            </w:pPr>
            <w:r>
              <w:rPr>
                <w:rFonts w:hint="eastAsia"/>
                <w:color w:val="000000"/>
                <w:szCs w:val="21"/>
                <w:lang w:eastAsia="zh-CN"/>
              </w:rPr>
              <w:t>鹿城户籍</w:t>
            </w:r>
          </w:p>
        </w:tc>
        <w:tc>
          <w:tcPr>
            <w:tcW w:w="1410" w:type="dxa"/>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textAlignment w:val="auto"/>
              <w:rPr>
                <w:rFonts w:hint="eastAsia"/>
                <w:color w:val="000000"/>
                <w:szCs w:val="21"/>
              </w:rPr>
            </w:pPr>
            <w:r>
              <w:rPr>
                <w:rFonts w:hint="eastAsia"/>
                <w:color w:val="000000"/>
                <w:szCs w:val="21"/>
              </w:rPr>
              <w:t>财政补助</w:t>
            </w:r>
          </w:p>
        </w:tc>
        <w:tc>
          <w:tcPr>
            <w:tcW w:w="1390" w:type="dxa"/>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textAlignment w:val="auto"/>
              <w:rPr>
                <w:rFonts w:hint="eastAsia"/>
                <w:color w:val="000000"/>
                <w:szCs w:val="21"/>
              </w:rPr>
            </w:pPr>
            <w:r>
              <w:rPr>
                <w:rFonts w:hint="eastAsia"/>
                <w:color w:val="000000"/>
                <w:szCs w:val="21"/>
                <w:lang w:eastAsia="zh-CN"/>
              </w:rPr>
              <w:t>区</w:t>
            </w:r>
            <w:r>
              <w:rPr>
                <w:rFonts w:hint="eastAsia"/>
                <w:color w:val="000000"/>
                <w:szCs w:val="21"/>
              </w:rPr>
              <w:t>残联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833" w:type="dxa"/>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jc w:val="center"/>
              <w:textAlignment w:val="auto"/>
              <w:rPr>
                <w:rFonts w:hint="default"/>
                <w:color w:val="000000"/>
                <w:szCs w:val="21"/>
                <w:lang w:val="en-US" w:eastAsia="zh-CN"/>
              </w:rPr>
            </w:pPr>
            <w:r>
              <w:rPr>
                <w:rFonts w:hint="eastAsia"/>
                <w:color w:val="000000"/>
                <w:szCs w:val="21"/>
                <w:lang w:val="en-US" w:eastAsia="zh-CN"/>
              </w:rPr>
              <w:t>35</w:t>
            </w:r>
          </w:p>
        </w:tc>
        <w:tc>
          <w:tcPr>
            <w:tcW w:w="1380" w:type="dxa"/>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textAlignment w:val="auto"/>
              <w:rPr>
                <w:rFonts w:hint="eastAsia"/>
                <w:color w:val="000000"/>
                <w:szCs w:val="21"/>
              </w:rPr>
            </w:pPr>
            <w:r>
              <w:rPr>
                <w:rFonts w:hint="eastAsia"/>
                <w:color w:val="000000"/>
                <w:szCs w:val="21"/>
              </w:rPr>
              <w:t>青少年白血病患者救助</w:t>
            </w:r>
          </w:p>
        </w:tc>
        <w:tc>
          <w:tcPr>
            <w:tcW w:w="3675" w:type="dxa"/>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ind w:firstLine="420" w:firstLineChars="200"/>
              <w:textAlignment w:val="auto"/>
              <w:rPr>
                <w:rFonts w:hint="eastAsia"/>
                <w:color w:val="000000"/>
                <w:szCs w:val="21"/>
              </w:rPr>
            </w:pPr>
            <w:r>
              <w:rPr>
                <w:rFonts w:hint="eastAsia"/>
                <w:color w:val="000000"/>
                <w:szCs w:val="21"/>
              </w:rPr>
              <w:t>帮助18周岁以下患白血病未成年人申请中国红十字基金会中央专项彩票公益金大病儿童救助金。</w:t>
            </w:r>
          </w:p>
        </w:tc>
        <w:tc>
          <w:tcPr>
            <w:tcW w:w="1095" w:type="dxa"/>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textAlignment w:val="auto"/>
              <w:rPr>
                <w:rFonts w:hint="eastAsia"/>
                <w:color w:val="000000"/>
                <w:szCs w:val="21"/>
              </w:rPr>
            </w:pPr>
            <w:r>
              <w:rPr>
                <w:rFonts w:hint="eastAsia"/>
                <w:color w:val="000000"/>
                <w:szCs w:val="21"/>
              </w:rPr>
              <w:t>第一、二类</w:t>
            </w:r>
          </w:p>
        </w:tc>
        <w:tc>
          <w:tcPr>
            <w:tcW w:w="1410" w:type="dxa"/>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textAlignment w:val="auto"/>
              <w:rPr>
                <w:rFonts w:hint="eastAsia"/>
                <w:color w:val="000000"/>
                <w:szCs w:val="21"/>
              </w:rPr>
            </w:pPr>
            <w:r>
              <w:rPr>
                <w:rFonts w:hint="eastAsia"/>
                <w:color w:val="000000"/>
                <w:szCs w:val="21"/>
              </w:rPr>
              <w:t>专项基金</w:t>
            </w:r>
          </w:p>
        </w:tc>
        <w:tc>
          <w:tcPr>
            <w:tcW w:w="1390" w:type="dxa"/>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textAlignment w:val="auto"/>
              <w:rPr>
                <w:rFonts w:hint="eastAsia"/>
                <w:color w:val="000000"/>
                <w:szCs w:val="21"/>
              </w:rPr>
            </w:pPr>
            <w:r>
              <w:rPr>
                <w:rFonts w:hint="eastAsia"/>
                <w:color w:val="000000"/>
                <w:szCs w:val="21"/>
                <w:lang w:eastAsia="zh-CN"/>
              </w:rPr>
              <w:t>区</w:t>
            </w:r>
            <w:r>
              <w:rPr>
                <w:rFonts w:hint="eastAsia"/>
                <w:color w:val="000000"/>
                <w:szCs w:val="21"/>
              </w:rPr>
              <w:t>红十字会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833" w:type="dxa"/>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jc w:val="center"/>
              <w:textAlignment w:val="auto"/>
              <w:rPr>
                <w:rFonts w:hint="default"/>
                <w:color w:val="000000"/>
                <w:szCs w:val="21"/>
                <w:lang w:val="en-US" w:eastAsia="zh-CN"/>
              </w:rPr>
            </w:pPr>
            <w:r>
              <w:rPr>
                <w:rFonts w:hint="eastAsia"/>
                <w:color w:val="000000"/>
                <w:szCs w:val="21"/>
                <w:lang w:val="en-US" w:eastAsia="zh-CN"/>
              </w:rPr>
              <w:t>36</w:t>
            </w:r>
          </w:p>
        </w:tc>
        <w:tc>
          <w:tcPr>
            <w:tcW w:w="1380" w:type="dxa"/>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textAlignment w:val="auto"/>
              <w:rPr>
                <w:rFonts w:hint="eastAsia"/>
                <w:color w:val="000000"/>
                <w:szCs w:val="21"/>
              </w:rPr>
            </w:pPr>
            <w:r>
              <w:rPr>
                <w:rFonts w:hint="eastAsia"/>
                <w:color w:val="000000"/>
                <w:szCs w:val="21"/>
              </w:rPr>
              <w:t>医疗互助保障</w:t>
            </w:r>
          </w:p>
        </w:tc>
        <w:tc>
          <w:tcPr>
            <w:tcW w:w="3675" w:type="dxa"/>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ind w:firstLine="420" w:firstLineChars="200"/>
              <w:textAlignment w:val="auto"/>
              <w:rPr>
                <w:rFonts w:hint="eastAsia"/>
                <w:color w:val="000000"/>
                <w:szCs w:val="21"/>
              </w:rPr>
            </w:pPr>
            <w:r>
              <w:rPr>
                <w:rFonts w:hint="eastAsia"/>
                <w:color w:val="000000"/>
                <w:szCs w:val="21"/>
              </w:rPr>
              <w:t>针对已建档困难职工每年赠送一份综合医疗互助保障。</w:t>
            </w:r>
          </w:p>
        </w:tc>
        <w:tc>
          <w:tcPr>
            <w:tcW w:w="1095" w:type="dxa"/>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textAlignment w:val="auto"/>
              <w:rPr>
                <w:rFonts w:hint="eastAsia"/>
                <w:color w:val="000000"/>
                <w:szCs w:val="21"/>
              </w:rPr>
            </w:pPr>
            <w:r>
              <w:rPr>
                <w:rFonts w:hint="eastAsia"/>
                <w:color w:val="000000"/>
                <w:szCs w:val="21"/>
              </w:rPr>
              <w:t>一类</w:t>
            </w:r>
          </w:p>
        </w:tc>
        <w:tc>
          <w:tcPr>
            <w:tcW w:w="1410" w:type="dxa"/>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textAlignment w:val="auto"/>
              <w:rPr>
                <w:rFonts w:hint="eastAsia"/>
                <w:color w:val="000000"/>
                <w:szCs w:val="21"/>
              </w:rPr>
            </w:pPr>
            <w:r>
              <w:rPr>
                <w:rFonts w:hint="eastAsia"/>
                <w:color w:val="000000"/>
                <w:szCs w:val="21"/>
              </w:rPr>
              <w:t>工会补助</w:t>
            </w:r>
          </w:p>
        </w:tc>
        <w:tc>
          <w:tcPr>
            <w:tcW w:w="1390" w:type="dxa"/>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textAlignment w:val="auto"/>
              <w:rPr>
                <w:rFonts w:hint="eastAsia"/>
                <w:color w:val="000000"/>
                <w:szCs w:val="21"/>
              </w:rPr>
            </w:pPr>
            <w:r>
              <w:rPr>
                <w:rFonts w:hint="eastAsia"/>
                <w:color w:val="000000"/>
                <w:szCs w:val="21"/>
              </w:rPr>
              <w:t>区总工会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833" w:type="dxa"/>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jc w:val="center"/>
              <w:textAlignment w:val="auto"/>
              <w:rPr>
                <w:rFonts w:hint="default"/>
                <w:color w:val="000000"/>
                <w:szCs w:val="21"/>
                <w:lang w:val="en-US" w:eastAsia="zh-CN"/>
              </w:rPr>
            </w:pPr>
            <w:r>
              <w:rPr>
                <w:rFonts w:hint="eastAsia"/>
                <w:color w:val="000000"/>
                <w:szCs w:val="21"/>
                <w:lang w:val="en-US" w:eastAsia="zh-CN"/>
              </w:rPr>
              <w:t>37</w:t>
            </w:r>
          </w:p>
        </w:tc>
        <w:tc>
          <w:tcPr>
            <w:tcW w:w="1380" w:type="dxa"/>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textAlignment w:val="auto"/>
              <w:rPr>
                <w:rFonts w:hint="eastAsia"/>
                <w:color w:val="000000"/>
                <w:szCs w:val="21"/>
              </w:rPr>
            </w:pPr>
            <w:r>
              <w:rPr>
                <w:rFonts w:hint="eastAsia"/>
                <w:color w:val="000000"/>
                <w:szCs w:val="21"/>
                <w:lang w:val="en-US" w:eastAsia="zh-CN"/>
              </w:rPr>
              <w:t>低保低边退役军人医疗援助</w:t>
            </w:r>
          </w:p>
        </w:tc>
        <w:tc>
          <w:tcPr>
            <w:tcW w:w="3675" w:type="dxa"/>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ind w:firstLine="420" w:firstLineChars="200"/>
              <w:textAlignment w:val="auto"/>
              <w:rPr>
                <w:rFonts w:hint="eastAsia"/>
                <w:color w:val="000000"/>
                <w:szCs w:val="21"/>
              </w:rPr>
            </w:pPr>
            <w:r>
              <w:rPr>
                <w:rFonts w:hint="eastAsia"/>
                <w:color w:val="000000"/>
                <w:szCs w:val="21"/>
                <w:lang w:val="en-US" w:eastAsia="zh-CN"/>
              </w:rPr>
              <w:t>对低保低边退役军人，在定点医疗机构发生的符合医保开支范围内的住院和特殊病种门诊医疗费用，扣除基本医保、大病保险和医疗救助、其他补充医疗保险等各类报销、补助后，按剩余自负合规医疗费用的50%给予医疗援助。医疗援助不设起付线，一个医保年度内援助金额封顶线为上年度当地居民人均消费支出的50%。</w:t>
            </w:r>
          </w:p>
        </w:tc>
        <w:tc>
          <w:tcPr>
            <w:tcW w:w="1095" w:type="dxa"/>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textAlignment w:val="auto"/>
              <w:rPr>
                <w:rFonts w:hint="eastAsia"/>
                <w:color w:val="000000"/>
                <w:szCs w:val="21"/>
              </w:rPr>
            </w:pPr>
            <w:r>
              <w:rPr>
                <w:rFonts w:hint="eastAsia"/>
                <w:color w:val="000000"/>
                <w:szCs w:val="21"/>
              </w:rPr>
              <w:t>一类</w:t>
            </w:r>
          </w:p>
        </w:tc>
        <w:tc>
          <w:tcPr>
            <w:tcW w:w="1410" w:type="dxa"/>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textAlignment w:val="auto"/>
              <w:rPr>
                <w:rFonts w:hint="eastAsia"/>
                <w:color w:val="000000"/>
                <w:szCs w:val="21"/>
              </w:rPr>
            </w:pPr>
            <w:r>
              <w:rPr>
                <w:rFonts w:hint="eastAsia"/>
                <w:color w:val="000000"/>
                <w:szCs w:val="21"/>
                <w:lang w:val="en-US" w:eastAsia="zh-CN"/>
              </w:rPr>
              <w:t>财政补助</w:t>
            </w:r>
          </w:p>
        </w:tc>
        <w:tc>
          <w:tcPr>
            <w:tcW w:w="1390" w:type="dxa"/>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textAlignment w:val="auto"/>
              <w:rPr>
                <w:rFonts w:hint="eastAsia"/>
                <w:color w:val="000000"/>
                <w:szCs w:val="21"/>
                <w:lang w:eastAsia="zh-CN"/>
              </w:rPr>
            </w:pPr>
            <w:r>
              <w:rPr>
                <w:rFonts w:hint="eastAsia"/>
                <w:color w:val="000000"/>
                <w:szCs w:val="21"/>
                <w:lang w:eastAsia="zh-CN"/>
              </w:rPr>
              <w:t>区退役军人事务局</w:t>
            </w:r>
          </w:p>
        </w:tc>
      </w:tr>
    </w:tbl>
    <w:p>
      <w:pPr>
        <w:spacing w:line="600" w:lineRule="exact"/>
        <w:ind w:firstLine="640" w:firstLineChars="200"/>
        <w:rPr>
          <w:rFonts w:hint="eastAsia" w:ascii="Times New Roman" w:hAnsi="黑体" w:eastAsia="黑体"/>
          <w:color w:val="auto"/>
          <w:sz w:val="32"/>
          <w:szCs w:val="32"/>
        </w:rPr>
      </w:pPr>
    </w:p>
    <w:p>
      <w:pPr>
        <w:spacing w:line="600" w:lineRule="exact"/>
        <w:ind w:firstLine="640" w:firstLineChars="200"/>
        <w:outlineLvl w:val="0"/>
        <w:rPr>
          <w:rFonts w:hint="eastAsia" w:ascii="Times New Roman" w:hAnsi="黑体" w:eastAsia="黑体"/>
          <w:color w:val="auto"/>
          <w:sz w:val="32"/>
          <w:szCs w:val="32"/>
        </w:rPr>
      </w:pPr>
      <w:r>
        <w:rPr>
          <w:rFonts w:hint="eastAsia" w:ascii="Times New Roman" w:hAnsi="黑体" w:eastAsia="黑体"/>
          <w:color w:val="auto"/>
          <w:sz w:val="32"/>
          <w:szCs w:val="32"/>
        </w:rPr>
        <w:t>四</w:t>
      </w:r>
      <w:r>
        <w:rPr>
          <w:rFonts w:ascii="Times New Roman" w:hAnsi="黑体" w:eastAsia="黑体"/>
          <w:color w:val="auto"/>
          <w:sz w:val="32"/>
          <w:szCs w:val="32"/>
        </w:rPr>
        <w:t>、</w:t>
      </w:r>
      <w:r>
        <w:rPr>
          <w:rFonts w:hint="eastAsia" w:ascii="Times New Roman" w:hAnsi="黑体" w:eastAsia="黑体"/>
          <w:color w:val="auto"/>
          <w:sz w:val="32"/>
          <w:szCs w:val="32"/>
        </w:rPr>
        <w:t>共享均衡教育类</w:t>
      </w:r>
    </w:p>
    <w:tbl>
      <w:tblPr>
        <w:tblStyle w:val="17"/>
        <w:tblpPr w:leftFromText="180" w:rightFromText="180" w:vertAnchor="text" w:horzAnchor="page" w:tblpXSpec="center" w:tblpY="7"/>
        <w:tblOverlap w:val="never"/>
        <w:tblW w:w="97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1365"/>
        <w:gridCol w:w="3670"/>
        <w:gridCol w:w="1085"/>
        <w:gridCol w:w="1425"/>
        <w:gridCol w:w="1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848" w:type="dxa"/>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jc w:val="center"/>
              <w:textAlignment w:val="auto"/>
              <w:rPr>
                <w:rFonts w:hint="eastAsia"/>
                <w:b/>
                <w:bCs/>
                <w:color w:val="auto"/>
                <w:szCs w:val="21"/>
                <w:lang w:val="en-US" w:eastAsia="zh-CN"/>
              </w:rPr>
            </w:pPr>
            <w:r>
              <w:rPr>
                <w:rFonts w:hint="eastAsia"/>
                <w:b/>
                <w:bCs/>
                <w:color w:val="auto"/>
                <w:szCs w:val="21"/>
                <w:lang w:val="en-US" w:eastAsia="zh-CN"/>
              </w:rPr>
              <w:t>序号</w:t>
            </w:r>
          </w:p>
        </w:tc>
        <w:tc>
          <w:tcPr>
            <w:tcW w:w="1365" w:type="dxa"/>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jc w:val="center"/>
              <w:textAlignment w:val="auto"/>
              <w:rPr>
                <w:rFonts w:hint="eastAsia"/>
                <w:b/>
                <w:bCs/>
                <w:color w:val="auto"/>
                <w:szCs w:val="21"/>
                <w:lang w:val="en-US" w:eastAsia="zh-CN"/>
              </w:rPr>
            </w:pPr>
            <w:r>
              <w:rPr>
                <w:rFonts w:hint="eastAsia"/>
                <w:b/>
                <w:bCs/>
                <w:color w:val="auto"/>
                <w:szCs w:val="21"/>
                <w:lang w:val="en-US" w:eastAsia="zh-CN"/>
              </w:rPr>
              <w:t>帮扶事项</w:t>
            </w:r>
          </w:p>
        </w:tc>
        <w:tc>
          <w:tcPr>
            <w:tcW w:w="3670" w:type="dxa"/>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jc w:val="center"/>
              <w:textAlignment w:val="auto"/>
              <w:rPr>
                <w:rFonts w:hint="eastAsia"/>
                <w:b/>
                <w:bCs/>
                <w:color w:val="auto"/>
                <w:szCs w:val="21"/>
                <w:lang w:val="en-US" w:eastAsia="zh-CN"/>
              </w:rPr>
            </w:pPr>
            <w:r>
              <w:rPr>
                <w:rFonts w:hint="eastAsia"/>
                <w:b/>
                <w:bCs/>
                <w:color w:val="auto"/>
                <w:szCs w:val="21"/>
                <w:lang w:val="en-US" w:eastAsia="zh-CN"/>
              </w:rPr>
              <w:t>帮扶内容</w:t>
            </w:r>
          </w:p>
        </w:tc>
        <w:tc>
          <w:tcPr>
            <w:tcW w:w="1085" w:type="dxa"/>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jc w:val="center"/>
              <w:textAlignment w:val="auto"/>
              <w:rPr>
                <w:rFonts w:hint="eastAsia"/>
                <w:b/>
                <w:bCs/>
                <w:color w:val="auto"/>
                <w:szCs w:val="21"/>
                <w:lang w:val="en-US" w:eastAsia="zh-CN"/>
              </w:rPr>
            </w:pPr>
            <w:r>
              <w:rPr>
                <w:rFonts w:hint="eastAsia"/>
                <w:b/>
                <w:bCs/>
                <w:color w:val="auto"/>
                <w:szCs w:val="21"/>
                <w:lang w:val="en-US" w:eastAsia="zh-CN"/>
              </w:rPr>
              <w:t>适用对象</w:t>
            </w:r>
          </w:p>
        </w:tc>
        <w:tc>
          <w:tcPr>
            <w:tcW w:w="1425" w:type="dxa"/>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jc w:val="center"/>
              <w:textAlignment w:val="auto"/>
              <w:rPr>
                <w:rFonts w:hint="eastAsia"/>
                <w:b/>
                <w:bCs/>
                <w:color w:val="auto"/>
                <w:szCs w:val="21"/>
                <w:lang w:val="en-US" w:eastAsia="zh-CN"/>
              </w:rPr>
            </w:pPr>
            <w:r>
              <w:rPr>
                <w:rFonts w:hint="eastAsia"/>
                <w:b/>
                <w:bCs/>
                <w:color w:val="auto"/>
                <w:szCs w:val="21"/>
                <w:lang w:val="en-US" w:eastAsia="zh-CN"/>
              </w:rPr>
              <w:t>帮扶方式</w:t>
            </w:r>
          </w:p>
        </w:tc>
        <w:tc>
          <w:tcPr>
            <w:tcW w:w="1390" w:type="dxa"/>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jc w:val="center"/>
              <w:textAlignment w:val="auto"/>
              <w:rPr>
                <w:rFonts w:hint="eastAsia"/>
                <w:b/>
                <w:bCs/>
                <w:color w:val="auto"/>
                <w:szCs w:val="21"/>
                <w:lang w:val="en-US" w:eastAsia="zh-CN"/>
              </w:rPr>
            </w:pPr>
            <w:r>
              <w:rPr>
                <w:rFonts w:hint="eastAsia"/>
                <w:b/>
                <w:bCs/>
                <w:color w:val="auto"/>
                <w:szCs w:val="21"/>
                <w:lang w:val="en-US" w:eastAsia="zh-CN"/>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8" w:type="dxa"/>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jc w:val="center"/>
              <w:textAlignment w:val="auto"/>
              <w:rPr>
                <w:rFonts w:hint="default"/>
                <w:color w:val="auto"/>
                <w:szCs w:val="21"/>
                <w:lang w:val="en-US" w:eastAsia="zh-CN"/>
              </w:rPr>
            </w:pPr>
            <w:r>
              <w:rPr>
                <w:rFonts w:hint="eastAsia"/>
                <w:color w:val="auto"/>
                <w:szCs w:val="21"/>
                <w:lang w:val="en-US" w:eastAsia="zh-CN"/>
              </w:rPr>
              <w:t>38</w:t>
            </w:r>
          </w:p>
        </w:tc>
        <w:tc>
          <w:tcPr>
            <w:tcW w:w="1365" w:type="dxa"/>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textAlignment w:val="auto"/>
              <w:rPr>
                <w:rFonts w:hint="eastAsia"/>
                <w:color w:val="auto"/>
                <w:szCs w:val="21"/>
                <w:lang w:val="en-US" w:eastAsia="zh-CN"/>
              </w:rPr>
            </w:pPr>
            <w:r>
              <w:rPr>
                <w:rFonts w:hint="eastAsia"/>
                <w:color w:val="auto"/>
                <w:szCs w:val="21"/>
                <w:lang w:val="en-US" w:eastAsia="zh-CN"/>
              </w:rPr>
              <w:t>残疾学生及困难残疾人家庭子女助学补助</w:t>
            </w:r>
          </w:p>
        </w:tc>
        <w:tc>
          <w:tcPr>
            <w:tcW w:w="3670" w:type="dxa"/>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ind w:firstLine="420" w:firstLineChars="200"/>
              <w:textAlignment w:val="auto"/>
              <w:rPr>
                <w:rFonts w:hint="eastAsia"/>
                <w:color w:val="auto"/>
                <w:szCs w:val="21"/>
                <w:lang w:val="en-US" w:eastAsia="zh-CN"/>
              </w:rPr>
            </w:pPr>
            <w:r>
              <w:rPr>
                <w:rFonts w:hint="eastAsia"/>
                <w:color w:val="auto"/>
                <w:szCs w:val="21"/>
                <w:lang w:val="en-US" w:eastAsia="zh-CN"/>
              </w:rPr>
              <w:t>鹿城区户籍，持有《中华人民共和国残疾人证》的残疾学生及困难残疾人家庭就学子女。小学、初中、高中、大学全日制就读残疾学生和困难残疾人家庭就学子女及送教上门的学龄重度残疾少年儿童（按学年时间推算6-14周岁）每人每学年补助1000元，参加非全日制自学考试、远程教育和成人高等教育完成大专以上学业的残疾人或困难残疾人家庭子女，在取得文凭的当年给予一次性奖励2000元。</w:t>
            </w:r>
          </w:p>
        </w:tc>
        <w:tc>
          <w:tcPr>
            <w:tcW w:w="1085" w:type="dxa"/>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textAlignment w:val="auto"/>
              <w:rPr>
                <w:rFonts w:hint="eastAsia"/>
                <w:color w:val="auto"/>
                <w:szCs w:val="21"/>
                <w:lang w:val="en-US" w:eastAsia="zh-CN"/>
              </w:rPr>
            </w:pPr>
            <w:r>
              <w:rPr>
                <w:rFonts w:hint="eastAsia"/>
                <w:color w:val="auto"/>
                <w:szCs w:val="21"/>
                <w:lang w:val="en-US" w:eastAsia="zh-CN"/>
              </w:rPr>
              <w:t>一类</w:t>
            </w:r>
            <w:r>
              <w:rPr>
                <w:rFonts w:hint="eastAsia"/>
                <w:color w:val="auto"/>
                <w:szCs w:val="21"/>
                <w:lang w:val="en-US" w:eastAsia="zh-CN"/>
              </w:rPr>
              <w:br w:type="textWrapping"/>
            </w:r>
            <w:r>
              <w:rPr>
                <w:rFonts w:hint="eastAsia"/>
                <w:color w:val="auto"/>
                <w:szCs w:val="21"/>
                <w:lang w:val="en-US" w:eastAsia="zh-CN"/>
              </w:rPr>
              <w:t>二类</w:t>
            </w:r>
          </w:p>
        </w:tc>
        <w:tc>
          <w:tcPr>
            <w:tcW w:w="1425" w:type="dxa"/>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textAlignment w:val="auto"/>
              <w:rPr>
                <w:rFonts w:hint="eastAsia"/>
                <w:color w:val="auto"/>
                <w:szCs w:val="21"/>
                <w:lang w:val="en-US" w:eastAsia="zh-CN"/>
              </w:rPr>
            </w:pPr>
            <w:r>
              <w:rPr>
                <w:rFonts w:hint="eastAsia"/>
                <w:color w:val="auto"/>
                <w:szCs w:val="21"/>
                <w:lang w:val="en-US" w:eastAsia="zh-CN"/>
              </w:rPr>
              <w:t>财政补助</w:t>
            </w:r>
          </w:p>
        </w:tc>
        <w:tc>
          <w:tcPr>
            <w:tcW w:w="1390" w:type="dxa"/>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textAlignment w:val="auto"/>
              <w:rPr>
                <w:rFonts w:hint="eastAsia"/>
                <w:color w:val="auto"/>
                <w:szCs w:val="21"/>
                <w:lang w:val="en-US" w:eastAsia="zh-CN"/>
              </w:rPr>
            </w:pPr>
            <w:r>
              <w:rPr>
                <w:rFonts w:hint="eastAsia"/>
                <w:color w:val="auto"/>
                <w:szCs w:val="21"/>
                <w:lang w:val="en-US" w:eastAsia="zh-CN"/>
              </w:rPr>
              <w:t>区残联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848" w:type="dxa"/>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jc w:val="center"/>
              <w:textAlignment w:val="auto"/>
              <w:rPr>
                <w:rFonts w:hint="default"/>
                <w:color w:val="auto"/>
                <w:szCs w:val="21"/>
                <w:lang w:val="en-US" w:eastAsia="zh-CN"/>
              </w:rPr>
            </w:pPr>
            <w:r>
              <w:rPr>
                <w:rFonts w:hint="eastAsia"/>
                <w:color w:val="auto"/>
                <w:szCs w:val="21"/>
                <w:lang w:val="en-US" w:eastAsia="zh-CN"/>
              </w:rPr>
              <w:t>39</w:t>
            </w:r>
          </w:p>
        </w:tc>
        <w:tc>
          <w:tcPr>
            <w:tcW w:w="1365" w:type="dxa"/>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textAlignment w:val="auto"/>
              <w:rPr>
                <w:rFonts w:hint="eastAsia"/>
                <w:color w:val="auto"/>
                <w:szCs w:val="21"/>
                <w:lang w:val="en-US" w:eastAsia="zh-CN"/>
              </w:rPr>
            </w:pPr>
            <w:r>
              <w:rPr>
                <w:rFonts w:hint="eastAsia"/>
                <w:color w:val="auto"/>
                <w:szCs w:val="21"/>
                <w:lang w:val="en-US" w:eastAsia="zh-CN"/>
              </w:rPr>
              <w:t>“真爱到家·福彩助力”助圆大学梦公益活动</w:t>
            </w:r>
          </w:p>
        </w:tc>
        <w:tc>
          <w:tcPr>
            <w:tcW w:w="3670" w:type="dxa"/>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ind w:firstLine="420" w:firstLineChars="200"/>
              <w:textAlignment w:val="auto"/>
              <w:rPr>
                <w:rFonts w:hint="eastAsia"/>
                <w:color w:val="auto"/>
                <w:szCs w:val="21"/>
                <w:lang w:val="en-US" w:eastAsia="zh-CN"/>
              </w:rPr>
            </w:pPr>
            <w:r>
              <w:rPr>
                <w:rFonts w:hint="eastAsia"/>
                <w:color w:val="auto"/>
                <w:szCs w:val="21"/>
                <w:lang w:val="en-US" w:eastAsia="zh-CN"/>
              </w:rPr>
              <w:t>当年被录取的鹿城区户籍各高校新生，家庭经济困难，主要是因灾、因病、因特殊变故致困的学生和低保、低边家庭学生，经主管部门认定，一次性资助8000元。</w:t>
            </w:r>
          </w:p>
        </w:tc>
        <w:tc>
          <w:tcPr>
            <w:tcW w:w="1085" w:type="dxa"/>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textAlignment w:val="auto"/>
              <w:rPr>
                <w:rFonts w:hint="eastAsia"/>
                <w:color w:val="auto"/>
                <w:szCs w:val="21"/>
                <w:lang w:val="en-US" w:eastAsia="zh-CN"/>
              </w:rPr>
            </w:pPr>
            <w:r>
              <w:rPr>
                <w:rFonts w:hint="eastAsia"/>
                <w:color w:val="auto"/>
                <w:szCs w:val="21"/>
                <w:lang w:val="en-US" w:eastAsia="zh-CN"/>
              </w:rPr>
              <w:t>一类</w:t>
            </w:r>
            <w:r>
              <w:rPr>
                <w:rFonts w:hint="eastAsia"/>
                <w:color w:val="auto"/>
                <w:szCs w:val="21"/>
                <w:lang w:val="en-US" w:eastAsia="zh-CN"/>
              </w:rPr>
              <w:br w:type="textWrapping"/>
            </w:r>
            <w:r>
              <w:rPr>
                <w:rFonts w:hint="eastAsia"/>
                <w:color w:val="auto"/>
                <w:szCs w:val="21"/>
                <w:lang w:val="en-US" w:eastAsia="zh-CN"/>
              </w:rPr>
              <w:t>二类</w:t>
            </w:r>
          </w:p>
        </w:tc>
        <w:tc>
          <w:tcPr>
            <w:tcW w:w="1425" w:type="dxa"/>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textAlignment w:val="auto"/>
              <w:rPr>
                <w:rFonts w:hint="eastAsia"/>
                <w:color w:val="auto"/>
                <w:szCs w:val="21"/>
                <w:lang w:val="en-US" w:eastAsia="zh-CN"/>
              </w:rPr>
            </w:pPr>
            <w:r>
              <w:rPr>
                <w:rFonts w:hint="eastAsia"/>
                <w:color w:val="auto"/>
                <w:szCs w:val="21"/>
                <w:lang w:val="en-US" w:eastAsia="zh-CN"/>
              </w:rPr>
              <w:t>财政补助</w:t>
            </w:r>
          </w:p>
        </w:tc>
        <w:tc>
          <w:tcPr>
            <w:tcW w:w="1390" w:type="dxa"/>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textAlignment w:val="auto"/>
              <w:rPr>
                <w:rFonts w:hint="eastAsia"/>
                <w:color w:val="auto"/>
                <w:szCs w:val="21"/>
                <w:lang w:val="en-US" w:eastAsia="zh-CN"/>
              </w:rPr>
            </w:pPr>
            <w:r>
              <w:rPr>
                <w:rFonts w:hint="eastAsia"/>
                <w:color w:val="auto"/>
                <w:szCs w:val="21"/>
                <w:lang w:val="en-US" w:eastAsia="zh-CN"/>
              </w:rPr>
              <w:t>区民政局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848" w:type="dxa"/>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jc w:val="center"/>
              <w:textAlignment w:val="auto"/>
              <w:rPr>
                <w:rFonts w:hint="default"/>
                <w:color w:val="auto"/>
                <w:szCs w:val="21"/>
                <w:lang w:val="en-US" w:eastAsia="zh-CN"/>
              </w:rPr>
            </w:pPr>
            <w:r>
              <w:rPr>
                <w:rFonts w:hint="eastAsia"/>
                <w:color w:val="auto"/>
                <w:szCs w:val="21"/>
                <w:lang w:val="en-US" w:eastAsia="zh-CN"/>
              </w:rPr>
              <w:t>40</w:t>
            </w:r>
          </w:p>
        </w:tc>
        <w:tc>
          <w:tcPr>
            <w:tcW w:w="1365" w:type="dxa"/>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textAlignment w:val="auto"/>
              <w:rPr>
                <w:rFonts w:hint="eastAsia"/>
                <w:color w:val="auto"/>
                <w:szCs w:val="21"/>
                <w:lang w:val="en-US" w:eastAsia="zh-CN"/>
              </w:rPr>
            </w:pPr>
            <w:r>
              <w:rPr>
                <w:rFonts w:hint="eastAsia"/>
                <w:color w:val="auto"/>
                <w:szCs w:val="21"/>
                <w:lang w:val="en-US" w:eastAsia="zh-CN"/>
              </w:rPr>
              <w:t>学前教育保育费资助</w:t>
            </w:r>
          </w:p>
        </w:tc>
        <w:tc>
          <w:tcPr>
            <w:tcW w:w="3670" w:type="dxa"/>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ind w:firstLine="420" w:firstLineChars="200"/>
              <w:textAlignment w:val="auto"/>
              <w:rPr>
                <w:rFonts w:hint="eastAsia"/>
                <w:color w:val="auto"/>
                <w:szCs w:val="21"/>
                <w:lang w:val="en-US" w:eastAsia="zh-CN"/>
              </w:rPr>
            </w:pPr>
            <w:r>
              <w:rPr>
                <w:rFonts w:hint="eastAsia"/>
                <w:color w:val="auto"/>
                <w:szCs w:val="21"/>
                <w:lang w:val="en-US" w:eastAsia="zh-CN"/>
              </w:rPr>
              <w:t>在教育行政部门审批设立的鹿城区各级各类幼儿园就读并纳入学生资助对象的幼儿，根据《浙江省学生资助资金管理办法》给予减免保育费。</w:t>
            </w:r>
          </w:p>
        </w:tc>
        <w:tc>
          <w:tcPr>
            <w:tcW w:w="1085" w:type="dxa"/>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textAlignment w:val="auto"/>
              <w:rPr>
                <w:rFonts w:hint="eastAsia"/>
                <w:color w:val="auto"/>
                <w:szCs w:val="21"/>
                <w:lang w:val="en-US" w:eastAsia="zh-CN"/>
              </w:rPr>
            </w:pPr>
            <w:r>
              <w:rPr>
                <w:rFonts w:hint="eastAsia"/>
                <w:color w:val="auto"/>
                <w:szCs w:val="21"/>
                <w:lang w:val="en-US" w:eastAsia="zh-CN"/>
              </w:rPr>
              <w:t>一类</w:t>
            </w:r>
            <w:r>
              <w:rPr>
                <w:rFonts w:hint="eastAsia"/>
                <w:color w:val="auto"/>
                <w:szCs w:val="21"/>
                <w:lang w:val="en-US" w:eastAsia="zh-CN"/>
              </w:rPr>
              <w:br w:type="textWrapping"/>
            </w:r>
            <w:r>
              <w:rPr>
                <w:rFonts w:hint="eastAsia"/>
                <w:color w:val="auto"/>
                <w:szCs w:val="21"/>
                <w:lang w:val="en-US" w:eastAsia="zh-CN"/>
              </w:rPr>
              <w:t>二类</w:t>
            </w:r>
          </w:p>
        </w:tc>
        <w:tc>
          <w:tcPr>
            <w:tcW w:w="1425" w:type="dxa"/>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textAlignment w:val="auto"/>
              <w:rPr>
                <w:rFonts w:hint="eastAsia"/>
                <w:color w:val="auto"/>
                <w:szCs w:val="21"/>
                <w:lang w:val="en-US" w:eastAsia="zh-CN"/>
              </w:rPr>
            </w:pPr>
            <w:r>
              <w:rPr>
                <w:rFonts w:hint="eastAsia"/>
                <w:color w:val="auto"/>
                <w:szCs w:val="21"/>
                <w:lang w:val="en-US" w:eastAsia="zh-CN"/>
              </w:rPr>
              <w:t>财政补助</w:t>
            </w:r>
          </w:p>
        </w:tc>
        <w:tc>
          <w:tcPr>
            <w:tcW w:w="1390" w:type="dxa"/>
            <w:vMerge w:val="restart"/>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textAlignment w:val="auto"/>
              <w:rPr>
                <w:rFonts w:hint="eastAsia"/>
                <w:color w:val="auto"/>
                <w:szCs w:val="21"/>
                <w:lang w:val="en-US" w:eastAsia="zh-CN"/>
              </w:rPr>
            </w:pPr>
            <w:r>
              <w:rPr>
                <w:rFonts w:hint="eastAsia"/>
                <w:color w:val="auto"/>
                <w:szCs w:val="21"/>
                <w:lang w:val="en-US" w:eastAsia="zh-CN"/>
              </w:rPr>
              <w:t>区教育局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jc w:val="center"/>
        </w:trPr>
        <w:tc>
          <w:tcPr>
            <w:tcW w:w="848" w:type="dxa"/>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jc w:val="center"/>
              <w:textAlignment w:val="auto"/>
              <w:rPr>
                <w:rFonts w:hint="default"/>
                <w:color w:val="auto"/>
                <w:szCs w:val="21"/>
                <w:lang w:val="en-US" w:eastAsia="zh-CN"/>
              </w:rPr>
            </w:pPr>
            <w:r>
              <w:rPr>
                <w:rFonts w:hint="eastAsia"/>
                <w:color w:val="auto"/>
                <w:szCs w:val="21"/>
                <w:lang w:val="en-US" w:eastAsia="zh-CN"/>
              </w:rPr>
              <w:t>41</w:t>
            </w:r>
          </w:p>
        </w:tc>
        <w:tc>
          <w:tcPr>
            <w:tcW w:w="1365" w:type="dxa"/>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textAlignment w:val="auto"/>
              <w:rPr>
                <w:rFonts w:hint="eastAsia"/>
                <w:color w:val="auto"/>
                <w:szCs w:val="21"/>
                <w:lang w:val="en-US" w:eastAsia="zh-CN"/>
              </w:rPr>
            </w:pPr>
            <w:r>
              <w:rPr>
                <w:rFonts w:hint="eastAsia"/>
                <w:color w:val="auto"/>
                <w:szCs w:val="21"/>
                <w:lang w:val="en-US" w:eastAsia="zh-CN"/>
              </w:rPr>
              <w:t>义务教育营养改善计划</w:t>
            </w:r>
          </w:p>
        </w:tc>
        <w:tc>
          <w:tcPr>
            <w:tcW w:w="3670" w:type="dxa"/>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ind w:firstLine="420" w:firstLineChars="200"/>
              <w:textAlignment w:val="auto"/>
              <w:rPr>
                <w:rFonts w:hint="eastAsia"/>
                <w:color w:val="auto"/>
                <w:szCs w:val="21"/>
                <w:lang w:val="en-US" w:eastAsia="zh-CN"/>
              </w:rPr>
            </w:pPr>
            <w:r>
              <w:rPr>
                <w:rFonts w:hint="eastAsia"/>
                <w:color w:val="auto"/>
                <w:szCs w:val="21"/>
                <w:lang w:val="en-US" w:eastAsia="zh-CN"/>
              </w:rPr>
              <w:t>在鹿城区义务教育学校就读并纳入学生资助对象的学生，按各校实际餐标每周免费提供5顿营养午餐。</w:t>
            </w:r>
          </w:p>
        </w:tc>
        <w:tc>
          <w:tcPr>
            <w:tcW w:w="1085" w:type="dxa"/>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textAlignment w:val="auto"/>
              <w:rPr>
                <w:rFonts w:hint="eastAsia"/>
                <w:color w:val="auto"/>
                <w:szCs w:val="21"/>
                <w:lang w:val="en-US" w:eastAsia="zh-CN"/>
              </w:rPr>
            </w:pPr>
            <w:r>
              <w:rPr>
                <w:rFonts w:hint="eastAsia"/>
                <w:color w:val="auto"/>
                <w:szCs w:val="21"/>
                <w:lang w:val="en-US" w:eastAsia="zh-CN"/>
              </w:rPr>
              <w:t>一类</w:t>
            </w:r>
            <w:r>
              <w:rPr>
                <w:rFonts w:hint="eastAsia"/>
                <w:color w:val="auto"/>
                <w:szCs w:val="21"/>
                <w:lang w:val="en-US" w:eastAsia="zh-CN"/>
              </w:rPr>
              <w:br w:type="textWrapping"/>
            </w:r>
            <w:r>
              <w:rPr>
                <w:rFonts w:hint="eastAsia"/>
                <w:color w:val="auto"/>
                <w:szCs w:val="21"/>
                <w:lang w:val="en-US" w:eastAsia="zh-CN"/>
              </w:rPr>
              <w:t>二类</w:t>
            </w:r>
          </w:p>
        </w:tc>
        <w:tc>
          <w:tcPr>
            <w:tcW w:w="1425" w:type="dxa"/>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textAlignment w:val="auto"/>
              <w:rPr>
                <w:rFonts w:hint="eastAsia"/>
                <w:color w:val="auto"/>
                <w:szCs w:val="21"/>
                <w:lang w:val="en-US" w:eastAsia="zh-CN"/>
              </w:rPr>
            </w:pPr>
            <w:r>
              <w:rPr>
                <w:rFonts w:hint="eastAsia"/>
                <w:color w:val="auto"/>
                <w:szCs w:val="21"/>
                <w:lang w:val="en-US" w:eastAsia="zh-CN"/>
              </w:rPr>
              <w:t>财政补助</w:t>
            </w:r>
          </w:p>
        </w:tc>
        <w:tc>
          <w:tcPr>
            <w:tcW w:w="1390" w:type="dxa"/>
            <w:vMerge w:val="continue"/>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textAlignment w:val="auto"/>
              <w:rPr>
                <w:rFonts w:hint="eastAsia"/>
                <w:color w:val="auto"/>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848" w:type="dxa"/>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jc w:val="center"/>
              <w:textAlignment w:val="auto"/>
              <w:rPr>
                <w:rFonts w:hint="default"/>
                <w:color w:val="auto"/>
                <w:szCs w:val="21"/>
                <w:lang w:val="en-US" w:eastAsia="zh-CN"/>
              </w:rPr>
            </w:pPr>
            <w:r>
              <w:rPr>
                <w:rFonts w:hint="eastAsia"/>
                <w:color w:val="auto"/>
                <w:szCs w:val="21"/>
                <w:lang w:val="en-US" w:eastAsia="zh-CN"/>
              </w:rPr>
              <w:t>42</w:t>
            </w:r>
          </w:p>
        </w:tc>
        <w:tc>
          <w:tcPr>
            <w:tcW w:w="1365" w:type="dxa"/>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textAlignment w:val="auto"/>
              <w:rPr>
                <w:rFonts w:hint="eastAsia"/>
                <w:color w:val="auto"/>
                <w:szCs w:val="21"/>
                <w:lang w:val="en-US" w:eastAsia="zh-CN"/>
              </w:rPr>
            </w:pPr>
            <w:r>
              <w:rPr>
                <w:rFonts w:hint="eastAsia"/>
                <w:color w:val="auto"/>
                <w:szCs w:val="21"/>
                <w:lang w:val="en-US" w:eastAsia="zh-CN"/>
              </w:rPr>
              <w:t>义务教育学生生活补助</w:t>
            </w:r>
          </w:p>
        </w:tc>
        <w:tc>
          <w:tcPr>
            <w:tcW w:w="3670" w:type="dxa"/>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ind w:firstLine="420" w:firstLineChars="200"/>
              <w:textAlignment w:val="auto"/>
              <w:rPr>
                <w:rFonts w:hint="eastAsia"/>
                <w:color w:val="auto"/>
                <w:szCs w:val="21"/>
                <w:lang w:val="en-US" w:eastAsia="zh-CN"/>
              </w:rPr>
            </w:pPr>
            <w:r>
              <w:rPr>
                <w:rFonts w:hint="eastAsia"/>
                <w:color w:val="auto"/>
                <w:szCs w:val="21"/>
                <w:lang w:val="en-US" w:eastAsia="zh-CN"/>
              </w:rPr>
              <w:t>在鹿城区义务教育学校就读并纳入学生资助对象的学生，给予生活费补助。其中，寄宿生：小学生每生每年1250元，初中生每生每年1500元。即小学生每生每学期625元，初中生每生每学期750元。非寄宿生：小学生每生每年625元，初中生每生每年750元。即小学生每生每学期312.5元，初中生每生每学期375元。</w:t>
            </w:r>
          </w:p>
        </w:tc>
        <w:tc>
          <w:tcPr>
            <w:tcW w:w="1085" w:type="dxa"/>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textAlignment w:val="auto"/>
              <w:rPr>
                <w:rFonts w:hint="eastAsia"/>
                <w:color w:val="auto"/>
                <w:szCs w:val="21"/>
                <w:lang w:val="en-US" w:eastAsia="zh-CN"/>
              </w:rPr>
            </w:pPr>
            <w:r>
              <w:rPr>
                <w:rFonts w:hint="eastAsia"/>
                <w:color w:val="auto"/>
                <w:szCs w:val="21"/>
                <w:lang w:val="en-US" w:eastAsia="zh-CN"/>
              </w:rPr>
              <w:t>一类</w:t>
            </w:r>
            <w:r>
              <w:rPr>
                <w:rFonts w:hint="eastAsia"/>
                <w:color w:val="auto"/>
                <w:szCs w:val="21"/>
                <w:lang w:val="en-US" w:eastAsia="zh-CN"/>
              </w:rPr>
              <w:br w:type="textWrapping"/>
            </w:r>
            <w:r>
              <w:rPr>
                <w:rFonts w:hint="eastAsia"/>
                <w:color w:val="auto"/>
                <w:szCs w:val="21"/>
                <w:lang w:val="en-US" w:eastAsia="zh-CN"/>
              </w:rPr>
              <w:t>二类</w:t>
            </w:r>
          </w:p>
        </w:tc>
        <w:tc>
          <w:tcPr>
            <w:tcW w:w="1425" w:type="dxa"/>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textAlignment w:val="auto"/>
              <w:rPr>
                <w:rFonts w:hint="eastAsia"/>
                <w:color w:val="auto"/>
                <w:szCs w:val="21"/>
                <w:lang w:val="en-US" w:eastAsia="zh-CN"/>
              </w:rPr>
            </w:pPr>
            <w:r>
              <w:rPr>
                <w:rFonts w:hint="eastAsia"/>
                <w:color w:val="auto"/>
                <w:szCs w:val="21"/>
                <w:lang w:val="en-US" w:eastAsia="zh-CN"/>
              </w:rPr>
              <w:t>财政补助</w:t>
            </w:r>
          </w:p>
        </w:tc>
        <w:tc>
          <w:tcPr>
            <w:tcW w:w="1390" w:type="dxa"/>
            <w:vMerge w:val="continue"/>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textAlignment w:val="auto"/>
              <w:rPr>
                <w:rFonts w:hint="eastAsia"/>
                <w:color w:val="auto"/>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8" w:type="dxa"/>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jc w:val="center"/>
              <w:textAlignment w:val="auto"/>
              <w:rPr>
                <w:rFonts w:hint="default"/>
                <w:color w:val="auto"/>
                <w:szCs w:val="21"/>
                <w:lang w:val="en-US" w:eastAsia="zh-CN"/>
              </w:rPr>
            </w:pPr>
            <w:r>
              <w:rPr>
                <w:rFonts w:hint="eastAsia"/>
                <w:color w:val="auto"/>
                <w:szCs w:val="21"/>
                <w:lang w:val="en-US" w:eastAsia="zh-CN"/>
              </w:rPr>
              <w:t>43</w:t>
            </w:r>
          </w:p>
        </w:tc>
        <w:tc>
          <w:tcPr>
            <w:tcW w:w="1365" w:type="dxa"/>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textAlignment w:val="auto"/>
              <w:rPr>
                <w:rFonts w:hint="eastAsia"/>
                <w:color w:val="auto"/>
                <w:szCs w:val="21"/>
                <w:lang w:val="en-US" w:eastAsia="zh-CN"/>
              </w:rPr>
            </w:pPr>
            <w:r>
              <w:rPr>
                <w:rFonts w:hint="eastAsia"/>
                <w:color w:val="auto"/>
                <w:szCs w:val="21"/>
                <w:lang w:val="en-US" w:eastAsia="zh-CN"/>
              </w:rPr>
              <w:t>中等职业教育免学费</w:t>
            </w:r>
          </w:p>
        </w:tc>
        <w:tc>
          <w:tcPr>
            <w:tcW w:w="3670" w:type="dxa"/>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ind w:firstLine="420" w:firstLineChars="200"/>
              <w:textAlignment w:val="auto"/>
              <w:rPr>
                <w:rFonts w:hint="eastAsia"/>
                <w:color w:val="auto"/>
                <w:szCs w:val="21"/>
                <w:lang w:val="en-US" w:eastAsia="zh-CN"/>
              </w:rPr>
            </w:pPr>
            <w:r>
              <w:rPr>
                <w:rFonts w:hint="eastAsia"/>
                <w:color w:val="auto"/>
                <w:szCs w:val="21"/>
                <w:lang w:val="en-US" w:eastAsia="zh-CN"/>
              </w:rPr>
              <w:t>在鹿城区中等职业学校就读的全日制正式学籍一、二、三年级所有在校学生（艺术类相关表演专业学生除外），按学费标准全额免除学费。</w:t>
            </w:r>
          </w:p>
        </w:tc>
        <w:tc>
          <w:tcPr>
            <w:tcW w:w="1085" w:type="dxa"/>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textAlignment w:val="auto"/>
              <w:rPr>
                <w:rFonts w:hint="eastAsia"/>
                <w:color w:val="auto"/>
                <w:szCs w:val="21"/>
                <w:lang w:val="en-US" w:eastAsia="zh-CN"/>
              </w:rPr>
            </w:pPr>
            <w:r>
              <w:rPr>
                <w:rFonts w:hint="eastAsia"/>
                <w:color w:val="auto"/>
                <w:szCs w:val="21"/>
                <w:lang w:val="en-US" w:eastAsia="zh-CN"/>
              </w:rPr>
              <w:t>一类</w:t>
            </w:r>
            <w:r>
              <w:rPr>
                <w:rFonts w:hint="eastAsia"/>
                <w:color w:val="auto"/>
                <w:szCs w:val="21"/>
                <w:lang w:val="en-US" w:eastAsia="zh-CN"/>
              </w:rPr>
              <w:br w:type="textWrapping"/>
            </w:r>
            <w:r>
              <w:rPr>
                <w:rFonts w:hint="eastAsia"/>
                <w:color w:val="auto"/>
                <w:szCs w:val="21"/>
                <w:lang w:val="en-US" w:eastAsia="zh-CN"/>
              </w:rPr>
              <w:t>二类</w:t>
            </w:r>
          </w:p>
        </w:tc>
        <w:tc>
          <w:tcPr>
            <w:tcW w:w="1425" w:type="dxa"/>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textAlignment w:val="auto"/>
              <w:rPr>
                <w:rFonts w:hint="eastAsia"/>
                <w:color w:val="auto"/>
                <w:szCs w:val="21"/>
                <w:lang w:val="en-US" w:eastAsia="zh-CN"/>
              </w:rPr>
            </w:pPr>
            <w:r>
              <w:rPr>
                <w:rFonts w:hint="eastAsia"/>
                <w:color w:val="auto"/>
                <w:szCs w:val="21"/>
                <w:lang w:val="en-US" w:eastAsia="zh-CN"/>
              </w:rPr>
              <w:t>直接减免</w:t>
            </w:r>
          </w:p>
        </w:tc>
        <w:tc>
          <w:tcPr>
            <w:tcW w:w="1390" w:type="dxa"/>
            <w:vMerge w:val="continue"/>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textAlignment w:val="auto"/>
              <w:rPr>
                <w:rFonts w:hint="eastAsia"/>
                <w:color w:val="auto"/>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848" w:type="dxa"/>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jc w:val="center"/>
              <w:textAlignment w:val="auto"/>
              <w:rPr>
                <w:rFonts w:hint="default"/>
                <w:color w:val="auto"/>
                <w:szCs w:val="21"/>
                <w:lang w:val="en-US" w:eastAsia="zh-CN"/>
              </w:rPr>
            </w:pPr>
            <w:r>
              <w:rPr>
                <w:rFonts w:hint="eastAsia"/>
                <w:color w:val="auto"/>
                <w:szCs w:val="21"/>
                <w:lang w:val="en-US" w:eastAsia="zh-CN"/>
              </w:rPr>
              <w:t>44</w:t>
            </w:r>
          </w:p>
        </w:tc>
        <w:tc>
          <w:tcPr>
            <w:tcW w:w="1365" w:type="dxa"/>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textAlignment w:val="auto"/>
              <w:rPr>
                <w:rFonts w:hint="eastAsia"/>
                <w:color w:val="auto"/>
                <w:szCs w:val="21"/>
                <w:lang w:val="en-US" w:eastAsia="zh-CN"/>
              </w:rPr>
            </w:pPr>
            <w:r>
              <w:rPr>
                <w:rFonts w:hint="eastAsia"/>
                <w:color w:val="auto"/>
                <w:szCs w:val="21"/>
                <w:lang w:val="en-US" w:eastAsia="zh-CN"/>
              </w:rPr>
              <w:t xml:space="preserve">中等职业教育国家助学金 </w:t>
            </w:r>
          </w:p>
        </w:tc>
        <w:tc>
          <w:tcPr>
            <w:tcW w:w="3670" w:type="dxa"/>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ind w:firstLine="420" w:firstLineChars="200"/>
              <w:textAlignment w:val="auto"/>
              <w:rPr>
                <w:rFonts w:hint="eastAsia"/>
                <w:color w:val="auto"/>
                <w:szCs w:val="21"/>
                <w:lang w:val="en-US" w:eastAsia="zh-CN"/>
              </w:rPr>
            </w:pPr>
            <w:r>
              <w:rPr>
                <w:rFonts w:hint="eastAsia"/>
                <w:color w:val="auto"/>
                <w:szCs w:val="21"/>
                <w:lang w:val="en-US" w:eastAsia="zh-CN"/>
              </w:rPr>
              <w:t>在鹿城区中等职业学校就读并纳入学生资助对象的学生，给予中职国家助学金资助，每生每年2000元，即每生每学期1000元。</w:t>
            </w:r>
          </w:p>
        </w:tc>
        <w:tc>
          <w:tcPr>
            <w:tcW w:w="1085" w:type="dxa"/>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textAlignment w:val="auto"/>
              <w:rPr>
                <w:rFonts w:hint="eastAsia"/>
                <w:color w:val="auto"/>
                <w:szCs w:val="21"/>
                <w:lang w:val="en-US" w:eastAsia="zh-CN"/>
              </w:rPr>
            </w:pPr>
            <w:r>
              <w:rPr>
                <w:rFonts w:hint="eastAsia"/>
                <w:color w:val="auto"/>
                <w:szCs w:val="21"/>
                <w:lang w:val="en-US" w:eastAsia="zh-CN"/>
              </w:rPr>
              <w:t>一类</w:t>
            </w:r>
            <w:r>
              <w:rPr>
                <w:rFonts w:hint="eastAsia"/>
                <w:color w:val="auto"/>
                <w:szCs w:val="21"/>
                <w:lang w:val="en-US" w:eastAsia="zh-CN"/>
              </w:rPr>
              <w:br w:type="textWrapping"/>
            </w:r>
            <w:r>
              <w:rPr>
                <w:rFonts w:hint="eastAsia"/>
                <w:color w:val="auto"/>
                <w:szCs w:val="21"/>
                <w:lang w:val="en-US" w:eastAsia="zh-CN"/>
              </w:rPr>
              <w:t>二类</w:t>
            </w:r>
          </w:p>
        </w:tc>
        <w:tc>
          <w:tcPr>
            <w:tcW w:w="1425" w:type="dxa"/>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textAlignment w:val="auto"/>
              <w:rPr>
                <w:rFonts w:hint="eastAsia"/>
                <w:color w:val="auto"/>
                <w:szCs w:val="21"/>
                <w:lang w:val="en-US" w:eastAsia="zh-CN"/>
              </w:rPr>
            </w:pPr>
            <w:r>
              <w:rPr>
                <w:rFonts w:hint="eastAsia"/>
                <w:color w:val="auto"/>
                <w:szCs w:val="21"/>
                <w:lang w:val="en-US" w:eastAsia="zh-CN"/>
              </w:rPr>
              <w:t>财政补助</w:t>
            </w:r>
          </w:p>
        </w:tc>
        <w:tc>
          <w:tcPr>
            <w:tcW w:w="1390" w:type="dxa"/>
            <w:vMerge w:val="continue"/>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textAlignment w:val="auto"/>
              <w:rPr>
                <w:rFonts w:hint="eastAsia"/>
                <w:color w:val="auto"/>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848" w:type="dxa"/>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jc w:val="center"/>
              <w:textAlignment w:val="auto"/>
              <w:rPr>
                <w:rFonts w:hint="default"/>
                <w:color w:val="auto"/>
                <w:szCs w:val="21"/>
                <w:lang w:val="en-US" w:eastAsia="zh-CN"/>
              </w:rPr>
            </w:pPr>
            <w:r>
              <w:rPr>
                <w:rFonts w:hint="eastAsia"/>
                <w:color w:val="auto"/>
                <w:szCs w:val="21"/>
                <w:lang w:val="en-US" w:eastAsia="zh-CN"/>
              </w:rPr>
              <w:t>45</w:t>
            </w:r>
          </w:p>
        </w:tc>
        <w:tc>
          <w:tcPr>
            <w:tcW w:w="1365" w:type="dxa"/>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textAlignment w:val="auto"/>
              <w:rPr>
                <w:rFonts w:hint="eastAsia"/>
                <w:color w:val="auto"/>
                <w:szCs w:val="21"/>
                <w:lang w:val="en-US" w:eastAsia="zh-CN"/>
              </w:rPr>
            </w:pPr>
            <w:r>
              <w:rPr>
                <w:rFonts w:hint="eastAsia"/>
                <w:color w:val="auto"/>
                <w:szCs w:val="21"/>
                <w:lang w:val="en-US" w:eastAsia="zh-CN"/>
              </w:rPr>
              <w:t>“贫困大学生”慈善助学</w:t>
            </w:r>
          </w:p>
        </w:tc>
        <w:tc>
          <w:tcPr>
            <w:tcW w:w="3670" w:type="dxa"/>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ind w:firstLine="420" w:firstLineChars="200"/>
              <w:textAlignment w:val="auto"/>
              <w:rPr>
                <w:rFonts w:hint="eastAsia"/>
                <w:color w:val="auto"/>
                <w:szCs w:val="21"/>
                <w:lang w:val="en-US" w:eastAsia="zh-CN"/>
              </w:rPr>
            </w:pPr>
            <w:r>
              <w:rPr>
                <w:rFonts w:hint="eastAsia"/>
                <w:color w:val="auto"/>
                <w:szCs w:val="21"/>
                <w:lang w:val="en-US" w:eastAsia="zh-CN"/>
              </w:rPr>
              <w:t>对困难家庭大学生每人一次性补助 8000 元助学金。</w:t>
            </w:r>
          </w:p>
        </w:tc>
        <w:tc>
          <w:tcPr>
            <w:tcW w:w="1085" w:type="dxa"/>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textAlignment w:val="auto"/>
              <w:rPr>
                <w:rFonts w:hint="eastAsia"/>
                <w:color w:val="auto"/>
                <w:szCs w:val="21"/>
                <w:lang w:val="en-US" w:eastAsia="zh-CN"/>
              </w:rPr>
            </w:pPr>
            <w:r>
              <w:rPr>
                <w:rFonts w:hint="eastAsia"/>
                <w:color w:val="auto"/>
                <w:szCs w:val="21"/>
                <w:lang w:val="en-US" w:eastAsia="zh-CN"/>
              </w:rPr>
              <w:t>具有鹿城户籍对象（含第一、二类）</w:t>
            </w:r>
          </w:p>
        </w:tc>
        <w:tc>
          <w:tcPr>
            <w:tcW w:w="1425" w:type="dxa"/>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textAlignment w:val="auto"/>
              <w:rPr>
                <w:rFonts w:hint="eastAsia"/>
                <w:color w:val="auto"/>
                <w:szCs w:val="21"/>
                <w:lang w:val="en-US" w:eastAsia="zh-CN"/>
              </w:rPr>
            </w:pPr>
            <w:r>
              <w:rPr>
                <w:rFonts w:hint="eastAsia"/>
                <w:color w:val="auto"/>
                <w:szCs w:val="21"/>
                <w:lang w:val="en-US" w:eastAsia="zh-CN"/>
              </w:rPr>
              <w:t>慈善资助</w:t>
            </w:r>
          </w:p>
        </w:tc>
        <w:tc>
          <w:tcPr>
            <w:tcW w:w="1390" w:type="dxa"/>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textAlignment w:val="auto"/>
              <w:rPr>
                <w:rFonts w:hint="eastAsia"/>
                <w:color w:val="auto"/>
                <w:szCs w:val="21"/>
                <w:lang w:val="en-US" w:eastAsia="zh-CN"/>
              </w:rPr>
            </w:pPr>
            <w:r>
              <w:rPr>
                <w:rFonts w:hint="eastAsia"/>
                <w:color w:val="auto"/>
                <w:szCs w:val="21"/>
                <w:lang w:val="en-US" w:eastAsia="zh-CN"/>
              </w:rPr>
              <w:t>区慈善总会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848" w:type="dxa"/>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jc w:val="center"/>
              <w:textAlignment w:val="auto"/>
              <w:rPr>
                <w:rFonts w:hint="default"/>
                <w:color w:val="auto"/>
                <w:szCs w:val="21"/>
                <w:lang w:val="en-US" w:eastAsia="zh-CN"/>
              </w:rPr>
            </w:pPr>
            <w:r>
              <w:rPr>
                <w:rFonts w:hint="eastAsia"/>
                <w:color w:val="auto"/>
                <w:szCs w:val="21"/>
                <w:lang w:val="en-US" w:eastAsia="zh-CN"/>
              </w:rPr>
              <w:t>46</w:t>
            </w:r>
          </w:p>
        </w:tc>
        <w:tc>
          <w:tcPr>
            <w:tcW w:w="1365" w:type="dxa"/>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textAlignment w:val="auto"/>
              <w:rPr>
                <w:rFonts w:hint="eastAsia"/>
                <w:color w:val="auto"/>
                <w:szCs w:val="21"/>
                <w:lang w:val="en-US" w:eastAsia="zh-CN"/>
              </w:rPr>
            </w:pPr>
            <w:r>
              <w:rPr>
                <w:rFonts w:hint="eastAsia"/>
                <w:color w:val="auto"/>
                <w:szCs w:val="21"/>
                <w:lang w:val="en-US" w:eastAsia="zh-CN"/>
              </w:rPr>
              <w:t>金秋助学</w:t>
            </w:r>
          </w:p>
        </w:tc>
        <w:tc>
          <w:tcPr>
            <w:tcW w:w="3670" w:type="dxa"/>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ind w:firstLine="420" w:firstLineChars="200"/>
              <w:textAlignment w:val="auto"/>
              <w:rPr>
                <w:rFonts w:hint="eastAsia"/>
                <w:color w:val="auto"/>
                <w:szCs w:val="21"/>
                <w:lang w:val="en-US" w:eastAsia="zh-CN"/>
              </w:rPr>
            </w:pPr>
            <w:r>
              <w:rPr>
                <w:rFonts w:hint="eastAsia"/>
                <w:color w:val="auto"/>
                <w:szCs w:val="21"/>
                <w:lang w:val="en-US" w:eastAsia="zh-CN"/>
              </w:rPr>
              <w:t>已进行困难职工建档并录入工会帮扶工作管理系统的困难职工家庭就学子女。参加当年普通高等学校招生全国统一考试，被全日制普通高等院校录取的以及仍参加全日制普通高校本专科（含高职）学历教育的困难职工家庭子女；在本市就读全日制中等职业学校、普通高中的困难职工家庭子女。上述两类对象予以每年1000-5000元的助学帮扶。</w:t>
            </w:r>
          </w:p>
        </w:tc>
        <w:tc>
          <w:tcPr>
            <w:tcW w:w="1085" w:type="dxa"/>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textAlignment w:val="auto"/>
              <w:rPr>
                <w:rFonts w:hint="eastAsia"/>
                <w:color w:val="auto"/>
                <w:szCs w:val="21"/>
                <w:lang w:val="en-US" w:eastAsia="zh-CN"/>
              </w:rPr>
            </w:pPr>
            <w:r>
              <w:rPr>
                <w:rFonts w:hint="eastAsia"/>
                <w:color w:val="auto"/>
                <w:szCs w:val="21"/>
                <w:lang w:val="en-US" w:eastAsia="zh-CN"/>
              </w:rPr>
              <w:t>一类</w:t>
            </w:r>
          </w:p>
        </w:tc>
        <w:tc>
          <w:tcPr>
            <w:tcW w:w="1425" w:type="dxa"/>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textAlignment w:val="auto"/>
              <w:rPr>
                <w:rFonts w:hint="eastAsia"/>
                <w:color w:val="auto"/>
                <w:szCs w:val="21"/>
                <w:lang w:val="en-US" w:eastAsia="zh-CN"/>
              </w:rPr>
            </w:pPr>
            <w:r>
              <w:rPr>
                <w:rFonts w:hint="eastAsia"/>
                <w:color w:val="auto"/>
                <w:szCs w:val="21"/>
                <w:lang w:val="en-US" w:eastAsia="zh-CN"/>
              </w:rPr>
              <w:t>工会补助</w:t>
            </w:r>
          </w:p>
        </w:tc>
        <w:tc>
          <w:tcPr>
            <w:tcW w:w="1390" w:type="dxa"/>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textAlignment w:val="auto"/>
              <w:rPr>
                <w:rFonts w:hint="eastAsia"/>
                <w:color w:val="auto"/>
                <w:szCs w:val="21"/>
                <w:lang w:val="en-US" w:eastAsia="zh-CN"/>
              </w:rPr>
            </w:pPr>
            <w:r>
              <w:rPr>
                <w:rFonts w:hint="eastAsia"/>
                <w:color w:val="auto"/>
                <w:szCs w:val="21"/>
                <w:lang w:val="en-US" w:eastAsia="zh-CN"/>
              </w:rPr>
              <w:t>区总工会</w:t>
            </w:r>
          </w:p>
        </w:tc>
      </w:tr>
    </w:tbl>
    <w:p>
      <w:pPr>
        <w:spacing w:line="600" w:lineRule="exact"/>
        <w:ind w:firstLine="640" w:firstLineChars="200"/>
        <w:rPr>
          <w:rFonts w:hint="eastAsia" w:ascii="Times New Roman" w:hAnsi="黑体" w:eastAsia="黑体"/>
          <w:color w:val="auto"/>
          <w:sz w:val="32"/>
          <w:szCs w:val="32"/>
        </w:rPr>
      </w:pPr>
    </w:p>
    <w:p>
      <w:pPr>
        <w:spacing w:line="600" w:lineRule="exact"/>
        <w:ind w:firstLine="640" w:firstLineChars="200"/>
        <w:outlineLvl w:val="0"/>
        <w:rPr>
          <w:rFonts w:ascii="Times New Roman" w:hAnsi="黑体" w:eastAsia="黑体"/>
          <w:color w:val="auto"/>
          <w:sz w:val="32"/>
          <w:szCs w:val="32"/>
        </w:rPr>
      </w:pPr>
      <w:r>
        <w:rPr>
          <w:rFonts w:hint="eastAsia" w:ascii="Times New Roman" w:hAnsi="黑体" w:eastAsia="黑体"/>
          <w:color w:val="auto"/>
          <w:sz w:val="32"/>
          <w:szCs w:val="32"/>
        </w:rPr>
        <w:t>五</w:t>
      </w:r>
      <w:r>
        <w:rPr>
          <w:rFonts w:ascii="Times New Roman" w:hAnsi="黑体" w:eastAsia="黑体"/>
          <w:color w:val="auto"/>
          <w:sz w:val="32"/>
          <w:szCs w:val="32"/>
        </w:rPr>
        <w:t>、</w:t>
      </w:r>
      <w:r>
        <w:rPr>
          <w:rFonts w:hint="eastAsia" w:ascii="Times New Roman" w:hAnsi="黑体" w:eastAsia="黑体"/>
          <w:color w:val="auto"/>
          <w:sz w:val="32"/>
          <w:szCs w:val="32"/>
        </w:rPr>
        <w:t>减免民生支出类</w:t>
      </w:r>
    </w:p>
    <w:tbl>
      <w:tblPr>
        <w:tblStyle w:val="17"/>
        <w:tblpPr w:leftFromText="180" w:rightFromText="180" w:vertAnchor="text" w:horzAnchor="page" w:tblpXSpec="center" w:tblpY="7"/>
        <w:tblOverlap w:val="never"/>
        <w:tblW w:w="97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1365"/>
        <w:gridCol w:w="3637"/>
        <w:gridCol w:w="1118"/>
        <w:gridCol w:w="1425"/>
        <w:gridCol w:w="1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848" w:type="dxa"/>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jc w:val="center"/>
              <w:textAlignment w:val="auto"/>
              <w:rPr>
                <w:rFonts w:hint="eastAsia"/>
                <w:b/>
                <w:bCs/>
                <w:color w:val="auto"/>
                <w:szCs w:val="21"/>
                <w:lang w:val="en-US" w:eastAsia="zh-CN"/>
              </w:rPr>
            </w:pPr>
            <w:r>
              <w:rPr>
                <w:rFonts w:hint="eastAsia"/>
                <w:b/>
                <w:bCs/>
                <w:color w:val="auto"/>
                <w:szCs w:val="21"/>
                <w:lang w:val="en-US" w:eastAsia="zh-CN"/>
              </w:rPr>
              <w:t>序号</w:t>
            </w:r>
          </w:p>
        </w:tc>
        <w:tc>
          <w:tcPr>
            <w:tcW w:w="1365" w:type="dxa"/>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jc w:val="center"/>
              <w:textAlignment w:val="auto"/>
              <w:rPr>
                <w:rFonts w:hint="eastAsia"/>
                <w:b/>
                <w:bCs/>
                <w:color w:val="auto"/>
                <w:szCs w:val="21"/>
                <w:lang w:val="en-US" w:eastAsia="zh-CN"/>
              </w:rPr>
            </w:pPr>
            <w:r>
              <w:rPr>
                <w:rFonts w:hint="eastAsia"/>
                <w:b/>
                <w:bCs/>
                <w:color w:val="auto"/>
                <w:szCs w:val="21"/>
                <w:lang w:val="en-US" w:eastAsia="zh-CN"/>
              </w:rPr>
              <w:t>帮扶事项</w:t>
            </w:r>
          </w:p>
        </w:tc>
        <w:tc>
          <w:tcPr>
            <w:tcW w:w="3637" w:type="dxa"/>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jc w:val="center"/>
              <w:textAlignment w:val="auto"/>
              <w:rPr>
                <w:rFonts w:hint="eastAsia"/>
                <w:b/>
                <w:bCs/>
                <w:color w:val="auto"/>
                <w:szCs w:val="21"/>
                <w:lang w:val="en-US" w:eastAsia="zh-CN"/>
              </w:rPr>
            </w:pPr>
            <w:r>
              <w:rPr>
                <w:rFonts w:hint="eastAsia"/>
                <w:b/>
                <w:bCs/>
                <w:color w:val="auto"/>
                <w:szCs w:val="21"/>
                <w:lang w:val="en-US" w:eastAsia="zh-CN"/>
              </w:rPr>
              <w:t>帮扶内容</w:t>
            </w:r>
          </w:p>
        </w:tc>
        <w:tc>
          <w:tcPr>
            <w:tcW w:w="1118" w:type="dxa"/>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jc w:val="center"/>
              <w:textAlignment w:val="auto"/>
              <w:rPr>
                <w:rFonts w:hint="eastAsia"/>
                <w:b/>
                <w:bCs/>
                <w:color w:val="auto"/>
                <w:szCs w:val="21"/>
                <w:lang w:val="en-US" w:eastAsia="zh-CN"/>
              </w:rPr>
            </w:pPr>
            <w:r>
              <w:rPr>
                <w:rFonts w:hint="eastAsia"/>
                <w:b/>
                <w:bCs/>
                <w:color w:val="auto"/>
                <w:szCs w:val="21"/>
                <w:lang w:val="en-US" w:eastAsia="zh-CN"/>
              </w:rPr>
              <w:t>适用对象</w:t>
            </w:r>
          </w:p>
        </w:tc>
        <w:tc>
          <w:tcPr>
            <w:tcW w:w="1425" w:type="dxa"/>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jc w:val="center"/>
              <w:textAlignment w:val="auto"/>
              <w:rPr>
                <w:rFonts w:hint="eastAsia"/>
                <w:b/>
                <w:bCs/>
                <w:color w:val="auto"/>
                <w:szCs w:val="21"/>
                <w:lang w:val="en-US" w:eastAsia="zh-CN"/>
              </w:rPr>
            </w:pPr>
            <w:r>
              <w:rPr>
                <w:rFonts w:hint="eastAsia"/>
                <w:b/>
                <w:bCs/>
                <w:color w:val="auto"/>
                <w:szCs w:val="21"/>
                <w:lang w:val="en-US" w:eastAsia="zh-CN"/>
              </w:rPr>
              <w:t>帮扶方式</w:t>
            </w:r>
          </w:p>
        </w:tc>
        <w:tc>
          <w:tcPr>
            <w:tcW w:w="1390" w:type="dxa"/>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jc w:val="center"/>
              <w:textAlignment w:val="auto"/>
              <w:rPr>
                <w:rFonts w:hint="eastAsia"/>
                <w:b/>
                <w:bCs/>
                <w:color w:val="auto"/>
                <w:szCs w:val="21"/>
                <w:lang w:val="en-US" w:eastAsia="zh-CN"/>
              </w:rPr>
            </w:pPr>
            <w:r>
              <w:rPr>
                <w:rFonts w:hint="eastAsia"/>
                <w:b/>
                <w:bCs/>
                <w:color w:val="auto"/>
                <w:szCs w:val="21"/>
                <w:lang w:val="en-US" w:eastAsia="zh-CN"/>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8" w:type="dxa"/>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jc w:val="center"/>
              <w:textAlignment w:val="auto"/>
              <w:rPr>
                <w:rFonts w:hint="default"/>
                <w:color w:val="auto"/>
                <w:szCs w:val="21"/>
                <w:lang w:val="en-US" w:eastAsia="zh-CN"/>
              </w:rPr>
            </w:pPr>
            <w:r>
              <w:rPr>
                <w:rFonts w:hint="eastAsia"/>
                <w:color w:val="auto"/>
                <w:szCs w:val="21"/>
                <w:lang w:val="en-US" w:eastAsia="zh-CN"/>
              </w:rPr>
              <w:t>47</w:t>
            </w:r>
          </w:p>
        </w:tc>
        <w:tc>
          <w:tcPr>
            <w:tcW w:w="1365" w:type="dxa"/>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textAlignment w:val="auto"/>
              <w:rPr>
                <w:rFonts w:hint="eastAsia"/>
                <w:color w:val="auto"/>
                <w:szCs w:val="21"/>
                <w:lang w:val="en-US" w:eastAsia="zh-CN"/>
              </w:rPr>
            </w:pPr>
            <w:r>
              <w:rPr>
                <w:rFonts w:hint="eastAsia"/>
                <w:color w:val="auto"/>
                <w:szCs w:val="21"/>
                <w:lang w:val="en-US" w:eastAsia="zh-CN"/>
              </w:rPr>
              <w:t>低保对象水价补贴</w:t>
            </w:r>
          </w:p>
        </w:tc>
        <w:tc>
          <w:tcPr>
            <w:tcW w:w="3637" w:type="dxa"/>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ind w:firstLine="420" w:firstLineChars="200"/>
              <w:textAlignment w:val="auto"/>
              <w:rPr>
                <w:rFonts w:hint="eastAsia"/>
                <w:color w:val="auto"/>
                <w:szCs w:val="21"/>
                <w:lang w:val="en-US" w:eastAsia="zh-CN"/>
              </w:rPr>
            </w:pPr>
            <w:r>
              <w:rPr>
                <w:rFonts w:hint="eastAsia"/>
                <w:color w:val="auto"/>
                <w:szCs w:val="21"/>
                <w:lang w:val="en-US" w:eastAsia="zh-CN"/>
              </w:rPr>
              <w:t>低保家庭，给予每年61.2元的水价补贴。</w:t>
            </w:r>
          </w:p>
        </w:tc>
        <w:tc>
          <w:tcPr>
            <w:tcW w:w="1118" w:type="dxa"/>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textAlignment w:val="auto"/>
              <w:rPr>
                <w:rFonts w:hint="eastAsia"/>
                <w:color w:val="auto"/>
                <w:szCs w:val="21"/>
                <w:lang w:val="en-US" w:eastAsia="zh-CN"/>
              </w:rPr>
            </w:pPr>
            <w:r>
              <w:rPr>
                <w:rFonts w:hint="eastAsia"/>
                <w:color w:val="auto"/>
                <w:szCs w:val="21"/>
                <w:lang w:val="en-US" w:eastAsia="zh-CN"/>
              </w:rPr>
              <w:t>一类</w:t>
            </w:r>
          </w:p>
        </w:tc>
        <w:tc>
          <w:tcPr>
            <w:tcW w:w="1425" w:type="dxa"/>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textAlignment w:val="auto"/>
              <w:rPr>
                <w:rFonts w:hint="eastAsia"/>
                <w:color w:val="auto"/>
                <w:szCs w:val="21"/>
                <w:lang w:val="en-US" w:eastAsia="zh-CN"/>
              </w:rPr>
            </w:pPr>
            <w:r>
              <w:rPr>
                <w:rFonts w:hint="eastAsia"/>
                <w:color w:val="auto"/>
                <w:szCs w:val="21"/>
                <w:lang w:val="en-US" w:eastAsia="zh-CN"/>
              </w:rPr>
              <w:t>财政补助</w:t>
            </w:r>
          </w:p>
        </w:tc>
        <w:tc>
          <w:tcPr>
            <w:tcW w:w="1390" w:type="dxa"/>
            <w:vMerge w:val="restart"/>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textAlignment w:val="auto"/>
              <w:rPr>
                <w:rFonts w:hint="eastAsia"/>
                <w:color w:val="auto"/>
                <w:szCs w:val="21"/>
                <w:lang w:val="en-US" w:eastAsia="zh-CN"/>
              </w:rPr>
            </w:pPr>
            <w:r>
              <w:rPr>
                <w:rFonts w:hint="eastAsia"/>
                <w:color w:val="auto"/>
                <w:szCs w:val="21"/>
                <w:lang w:val="en-US" w:eastAsia="zh-CN"/>
              </w:rPr>
              <w:t>区民政局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8" w:type="dxa"/>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jc w:val="center"/>
              <w:textAlignment w:val="auto"/>
              <w:rPr>
                <w:rFonts w:hint="default"/>
                <w:color w:val="auto"/>
                <w:szCs w:val="21"/>
                <w:lang w:val="en-US" w:eastAsia="zh-CN"/>
              </w:rPr>
            </w:pPr>
            <w:r>
              <w:rPr>
                <w:rFonts w:hint="eastAsia"/>
                <w:color w:val="auto"/>
                <w:szCs w:val="21"/>
                <w:lang w:val="en-US" w:eastAsia="zh-CN"/>
              </w:rPr>
              <w:t>48</w:t>
            </w:r>
          </w:p>
        </w:tc>
        <w:tc>
          <w:tcPr>
            <w:tcW w:w="1365" w:type="dxa"/>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textAlignment w:val="auto"/>
              <w:rPr>
                <w:rFonts w:hint="eastAsia"/>
                <w:color w:val="auto"/>
                <w:szCs w:val="21"/>
                <w:lang w:val="en-US" w:eastAsia="zh-CN"/>
              </w:rPr>
            </w:pPr>
            <w:r>
              <w:rPr>
                <w:rFonts w:hint="eastAsia"/>
                <w:color w:val="auto"/>
                <w:szCs w:val="21"/>
                <w:lang w:val="en-US" w:eastAsia="zh-CN"/>
              </w:rPr>
              <w:t>低保对象气价补贴</w:t>
            </w:r>
          </w:p>
        </w:tc>
        <w:tc>
          <w:tcPr>
            <w:tcW w:w="3637" w:type="dxa"/>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ind w:firstLine="420" w:firstLineChars="200"/>
              <w:textAlignment w:val="auto"/>
              <w:rPr>
                <w:rFonts w:hint="eastAsia"/>
                <w:color w:val="auto"/>
                <w:szCs w:val="21"/>
                <w:lang w:val="en-US" w:eastAsia="zh-CN"/>
              </w:rPr>
            </w:pPr>
            <w:r>
              <w:rPr>
                <w:rFonts w:hint="eastAsia"/>
                <w:color w:val="auto"/>
                <w:szCs w:val="21"/>
                <w:lang w:val="en-US" w:eastAsia="zh-CN"/>
              </w:rPr>
              <w:t>低保家庭，给予每月10元的气价补贴。</w:t>
            </w:r>
          </w:p>
        </w:tc>
        <w:tc>
          <w:tcPr>
            <w:tcW w:w="1118" w:type="dxa"/>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textAlignment w:val="auto"/>
              <w:rPr>
                <w:rFonts w:hint="eastAsia"/>
                <w:color w:val="auto"/>
                <w:szCs w:val="21"/>
                <w:lang w:val="en-US" w:eastAsia="zh-CN"/>
              </w:rPr>
            </w:pPr>
            <w:r>
              <w:rPr>
                <w:rFonts w:hint="eastAsia"/>
                <w:color w:val="auto"/>
                <w:szCs w:val="21"/>
                <w:lang w:val="en-US" w:eastAsia="zh-CN"/>
              </w:rPr>
              <w:t>一类</w:t>
            </w:r>
          </w:p>
        </w:tc>
        <w:tc>
          <w:tcPr>
            <w:tcW w:w="1425" w:type="dxa"/>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textAlignment w:val="auto"/>
              <w:rPr>
                <w:rFonts w:hint="eastAsia"/>
                <w:color w:val="auto"/>
                <w:szCs w:val="21"/>
                <w:lang w:val="en-US" w:eastAsia="zh-CN"/>
              </w:rPr>
            </w:pPr>
            <w:r>
              <w:rPr>
                <w:rFonts w:hint="eastAsia"/>
                <w:color w:val="auto"/>
                <w:szCs w:val="21"/>
                <w:lang w:val="en-US" w:eastAsia="zh-CN"/>
              </w:rPr>
              <w:t>财政补助</w:t>
            </w:r>
          </w:p>
        </w:tc>
        <w:tc>
          <w:tcPr>
            <w:tcW w:w="1390" w:type="dxa"/>
            <w:vMerge w:val="continue"/>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ind w:firstLine="420" w:firstLineChars="200"/>
              <w:textAlignment w:val="auto"/>
              <w:rPr>
                <w:rFonts w:hint="eastAsia"/>
                <w:color w:val="auto"/>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848" w:type="dxa"/>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jc w:val="center"/>
              <w:textAlignment w:val="auto"/>
              <w:rPr>
                <w:rFonts w:hint="default"/>
                <w:color w:val="auto"/>
                <w:szCs w:val="21"/>
                <w:lang w:val="en-US" w:eastAsia="zh-CN"/>
              </w:rPr>
            </w:pPr>
            <w:r>
              <w:rPr>
                <w:rFonts w:hint="eastAsia"/>
                <w:color w:val="auto"/>
                <w:szCs w:val="21"/>
                <w:lang w:val="en-US" w:eastAsia="zh-CN"/>
              </w:rPr>
              <w:t>49</w:t>
            </w:r>
          </w:p>
        </w:tc>
        <w:tc>
          <w:tcPr>
            <w:tcW w:w="1365" w:type="dxa"/>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textAlignment w:val="auto"/>
              <w:rPr>
                <w:rFonts w:hint="eastAsia"/>
                <w:color w:val="auto"/>
                <w:szCs w:val="21"/>
                <w:lang w:val="en-US" w:eastAsia="zh-CN"/>
              </w:rPr>
            </w:pPr>
            <w:r>
              <w:rPr>
                <w:rFonts w:hint="eastAsia"/>
                <w:color w:val="auto"/>
                <w:szCs w:val="21"/>
                <w:lang w:val="en-US" w:eastAsia="zh-CN"/>
              </w:rPr>
              <w:t>基本型辅助器具适配及补贴</w:t>
            </w:r>
          </w:p>
        </w:tc>
        <w:tc>
          <w:tcPr>
            <w:tcW w:w="3637" w:type="dxa"/>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ind w:firstLine="420" w:firstLineChars="200"/>
              <w:textAlignment w:val="auto"/>
              <w:rPr>
                <w:rFonts w:hint="eastAsia"/>
                <w:color w:val="auto"/>
                <w:szCs w:val="21"/>
                <w:lang w:val="en-US" w:eastAsia="zh-CN"/>
              </w:rPr>
            </w:pPr>
            <w:r>
              <w:rPr>
                <w:rFonts w:hint="default"/>
                <w:color w:val="auto"/>
                <w:szCs w:val="21"/>
                <w:lang w:val="en-US" w:eastAsia="zh-CN"/>
              </w:rPr>
              <w:t>有康复需求的持证残疾人按《浙江省残疾人实物配发辅助器具目录》、《浙江省残疾人货币补贴辅助器具目录》，在辅助器具使用年限及最高补贴金额范围内给予适配或补贴</w:t>
            </w:r>
            <w:r>
              <w:rPr>
                <w:rFonts w:hint="eastAsia"/>
                <w:color w:val="auto"/>
                <w:szCs w:val="21"/>
                <w:lang w:val="en-US" w:eastAsia="zh-CN"/>
              </w:rPr>
              <w:t>。</w:t>
            </w:r>
          </w:p>
        </w:tc>
        <w:tc>
          <w:tcPr>
            <w:tcW w:w="1118" w:type="dxa"/>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textAlignment w:val="auto"/>
              <w:rPr>
                <w:rFonts w:hint="eastAsia"/>
                <w:color w:val="auto"/>
                <w:szCs w:val="21"/>
                <w:lang w:val="en-US" w:eastAsia="zh-CN"/>
              </w:rPr>
            </w:pPr>
            <w:r>
              <w:rPr>
                <w:rFonts w:hint="eastAsia"/>
                <w:color w:val="auto"/>
                <w:szCs w:val="21"/>
                <w:lang w:val="en-US" w:eastAsia="zh-CN"/>
              </w:rPr>
              <w:t>鹿城户籍残疾人</w:t>
            </w:r>
          </w:p>
        </w:tc>
        <w:tc>
          <w:tcPr>
            <w:tcW w:w="1425" w:type="dxa"/>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textAlignment w:val="auto"/>
              <w:rPr>
                <w:rFonts w:hint="eastAsia"/>
                <w:color w:val="auto"/>
                <w:szCs w:val="21"/>
                <w:lang w:val="en-US" w:eastAsia="zh-CN"/>
              </w:rPr>
            </w:pPr>
            <w:r>
              <w:rPr>
                <w:rFonts w:hint="eastAsia"/>
                <w:color w:val="auto"/>
                <w:szCs w:val="21"/>
                <w:lang w:val="en-US" w:eastAsia="zh-CN"/>
              </w:rPr>
              <w:t>财政补助</w:t>
            </w:r>
          </w:p>
        </w:tc>
        <w:tc>
          <w:tcPr>
            <w:tcW w:w="1390" w:type="dxa"/>
            <w:vMerge w:val="restart"/>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textAlignment w:val="auto"/>
              <w:rPr>
                <w:rFonts w:hint="eastAsia"/>
                <w:color w:val="auto"/>
                <w:szCs w:val="21"/>
                <w:lang w:val="en-US" w:eastAsia="zh-CN"/>
              </w:rPr>
            </w:pPr>
            <w:r>
              <w:rPr>
                <w:rFonts w:hint="eastAsia"/>
                <w:color w:val="auto"/>
                <w:szCs w:val="21"/>
                <w:lang w:val="en-US" w:eastAsia="zh-CN"/>
              </w:rPr>
              <w:t>区残联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848" w:type="dxa"/>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jc w:val="center"/>
              <w:textAlignment w:val="auto"/>
              <w:rPr>
                <w:rFonts w:hint="default"/>
                <w:color w:val="auto"/>
                <w:szCs w:val="21"/>
                <w:lang w:val="en-US" w:eastAsia="zh-CN"/>
              </w:rPr>
            </w:pPr>
            <w:r>
              <w:rPr>
                <w:rFonts w:hint="eastAsia"/>
                <w:color w:val="auto"/>
                <w:szCs w:val="21"/>
                <w:lang w:val="en-US" w:eastAsia="zh-CN"/>
              </w:rPr>
              <w:t>50</w:t>
            </w:r>
          </w:p>
        </w:tc>
        <w:tc>
          <w:tcPr>
            <w:tcW w:w="1365" w:type="dxa"/>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textAlignment w:val="auto"/>
              <w:rPr>
                <w:rFonts w:hint="eastAsia"/>
                <w:color w:val="auto"/>
                <w:szCs w:val="21"/>
                <w:lang w:val="en-US" w:eastAsia="zh-CN"/>
              </w:rPr>
            </w:pPr>
            <w:r>
              <w:rPr>
                <w:rFonts w:hint="eastAsia"/>
                <w:color w:val="auto"/>
                <w:szCs w:val="21"/>
                <w:lang w:val="en-US" w:eastAsia="zh-CN"/>
              </w:rPr>
              <w:t>残疾人机动轮椅车整治燃油补贴</w:t>
            </w:r>
          </w:p>
        </w:tc>
        <w:tc>
          <w:tcPr>
            <w:tcW w:w="3637" w:type="dxa"/>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ind w:firstLine="420" w:firstLineChars="200"/>
              <w:textAlignment w:val="auto"/>
              <w:rPr>
                <w:rFonts w:hint="eastAsia"/>
                <w:color w:val="auto"/>
                <w:szCs w:val="21"/>
                <w:lang w:val="en-US" w:eastAsia="zh-CN"/>
              </w:rPr>
            </w:pPr>
            <w:r>
              <w:rPr>
                <w:rFonts w:hint="eastAsia"/>
                <w:color w:val="auto"/>
                <w:szCs w:val="21"/>
                <w:lang w:val="en-US" w:eastAsia="zh-CN"/>
              </w:rPr>
              <w:t>对已上牌的残疾人机动轮椅车车主，给予每年260元的燃油补贴。</w:t>
            </w:r>
          </w:p>
        </w:tc>
        <w:tc>
          <w:tcPr>
            <w:tcW w:w="1118" w:type="dxa"/>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textAlignment w:val="auto"/>
              <w:rPr>
                <w:rFonts w:hint="eastAsia"/>
                <w:color w:val="auto"/>
                <w:szCs w:val="21"/>
                <w:lang w:val="en-US" w:eastAsia="zh-CN"/>
              </w:rPr>
            </w:pPr>
            <w:r>
              <w:rPr>
                <w:rFonts w:hint="eastAsia"/>
                <w:color w:val="auto"/>
                <w:szCs w:val="21"/>
                <w:lang w:val="en-US" w:eastAsia="zh-CN"/>
              </w:rPr>
              <w:t>一类</w:t>
            </w:r>
            <w:r>
              <w:rPr>
                <w:rFonts w:hint="eastAsia"/>
                <w:color w:val="auto"/>
                <w:szCs w:val="21"/>
                <w:lang w:val="en-US" w:eastAsia="zh-CN"/>
              </w:rPr>
              <w:br w:type="textWrapping"/>
            </w:r>
            <w:r>
              <w:rPr>
                <w:rFonts w:hint="eastAsia"/>
                <w:color w:val="auto"/>
                <w:szCs w:val="21"/>
                <w:lang w:val="en-US" w:eastAsia="zh-CN"/>
              </w:rPr>
              <w:t>二类</w:t>
            </w:r>
          </w:p>
        </w:tc>
        <w:tc>
          <w:tcPr>
            <w:tcW w:w="1425" w:type="dxa"/>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textAlignment w:val="auto"/>
              <w:rPr>
                <w:rFonts w:hint="eastAsia"/>
                <w:color w:val="auto"/>
                <w:szCs w:val="21"/>
                <w:lang w:val="en-US" w:eastAsia="zh-CN"/>
              </w:rPr>
            </w:pPr>
            <w:r>
              <w:rPr>
                <w:rFonts w:hint="eastAsia"/>
                <w:color w:val="auto"/>
                <w:szCs w:val="21"/>
                <w:lang w:val="en-US" w:eastAsia="zh-CN"/>
              </w:rPr>
              <w:t>财政补助</w:t>
            </w:r>
          </w:p>
        </w:tc>
        <w:tc>
          <w:tcPr>
            <w:tcW w:w="1390" w:type="dxa"/>
            <w:vMerge w:val="continue"/>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textAlignment w:val="auto"/>
              <w:rPr>
                <w:rFonts w:hint="eastAsia"/>
                <w:color w:val="auto"/>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848" w:type="dxa"/>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jc w:val="center"/>
              <w:textAlignment w:val="auto"/>
              <w:rPr>
                <w:rFonts w:hint="default"/>
                <w:color w:val="auto"/>
                <w:szCs w:val="21"/>
                <w:lang w:val="en-US" w:eastAsia="zh-CN"/>
              </w:rPr>
            </w:pPr>
            <w:r>
              <w:rPr>
                <w:rFonts w:hint="eastAsia"/>
                <w:color w:val="auto"/>
                <w:szCs w:val="21"/>
                <w:lang w:val="en-US" w:eastAsia="zh-CN"/>
              </w:rPr>
              <w:t>51</w:t>
            </w:r>
          </w:p>
        </w:tc>
        <w:tc>
          <w:tcPr>
            <w:tcW w:w="1365" w:type="dxa"/>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textAlignment w:val="auto"/>
              <w:rPr>
                <w:rFonts w:hint="eastAsia"/>
                <w:color w:val="auto"/>
                <w:szCs w:val="21"/>
                <w:lang w:val="en-US" w:eastAsia="zh-CN"/>
              </w:rPr>
            </w:pPr>
            <w:r>
              <w:rPr>
                <w:rFonts w:hint="eastAsia"/>
                <w:color w:val="auto"/>
                <w:szCs w:val="21"/>
                <w:lang w:val="en-US" w:eastAsia="zh-CN"/>
              </w:rPr>
              <w:t>残疾人购置（更新）残疾人机动轮椅车资金补贴</w:t>
            </w:r>
          </w:p>
        </w:tc>
        <w:tc>
          <w:tcPr>
            <w:tcW w:w="3637" w:type="dxa"/>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ind w:firstLine="420" w:firstLineChars="200"/>
              <w:textAlignment w:val="auto"/>
              <w:rPr>
                <w:rFonts w:hint="eastAsia"/>
                <w:color w:val="auto"/>
                <w:szCs w:val="21"/>
                <w:lang w:val="en-US" w:eastAsia="zh-CN"/>
              </w:rPr>
            </w:pPr>
            <w:r>
              <w:rPr>
                <w:rFonts w:hint="default"/>
                <w:color w:val="auto"/>
                <w:szCs w:val="21"/>
                <w:lang w:val="en-US" w:eastAsia="zh-CN"/>
              </w:rPr>
              <w:t>上肢正常，下肢残疾的持证残疾人购置省经信厅目录内的残疾人机动轮椅车，每人每6年享受一次性的购置（更新）车辆资金补贴，给予购置车价的40%补贴并全额给予第三方责任险等车辆保险补贴。</w:t>
            </w:r>
          </w:p>
        </w:tc>
        <w:tc>
          <w:tcPr>
            <w:tcW w:w="1118" w:type="dxa"/>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textAlignment w:val="auto"/>
              <w:rPr>
                <w:rFonts w:hint="eastAsia"/>
                <w:color w:val="auto"/>
                <w:szCs w:val="21"/>
                <w:lang w:val="en-US" w:eastAsia="zh-CN"/>
              </w:rPr>
            </w:pPr>
            <w:r>
              <w:rPr>
                <w:rFonts w:hint="eastAsia"/>
                <w:color w:val="auto"/>
                <w:szCs w:val="21"/>
                <w:lang w:val="en-US" w:eastAsia="zh-CN"/>
              </w:rPr>
              <w:t>一类</w:t>
            </w:r>
            <w:r>
              <w:rPr>
                <w:rFonts w:hint="eastAsia"/>
                <w:color w:val="auto"/>
                <w:szCs w:val="21"/>
                <w:lang w:val="en-US" w:eastAsia="zh-CN"/>
              </w:rPr>
              <w:br w:type="textWrapping"/>
            </w:r>
            <w:r>
              <w:rPr>
                <w:rFonts w:hint="eastAsia"/>
                <w:color w:val="auto"/>
                <w:szCs w:val="21"/>
                <w:lang w:val="en-US" w:eastAsia="zh-CN"/>
              </w:rPr>
              <w:t>二类</w:t>
            </w:r>
          </w:p>
        </w:tc>
        <w:tc>
          <w:tcPr>
            <w:tcW w:w="1425" w:type="dxa"/>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textAlignment w:val="auto"/>
              <w:rPr>
                <w:rFonts w:hint="eastAsia"/>
                <w:color w:val="auto"/>
                <w:szCs w:val="21"/>
                <w:lang w:val="en-US" w:eastAsia="zh-CN"/>
              </w:rPr>
            </w:pPr>
            <w:r>
              <w:rPr>
                <w:rFonts w:hint="eastAsia"/>
                <w:color w:val="auto"/>
                <w:szCs w:val="21"/>
                <w:lang w:val="en-US" w:eastAsia="zh-CN"/>
              </w:rPr>
              <w:t>财政补助</w:t>
            </w:r>
          </w:p>
        </w:tc>
        <w:tc>
          <w:tcPr>
            <w:tcW w:w="1390" w:type="dxa"/>
            <w:vMerge w:val="continue"/>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ind w:firstLine="420" w:firstLineChars="200"/>
              <w:textAlignment w:val="auto"/>
              <w:rPr>
                <w:rFonts w:hint="eastAsia"/>
                <w:color w:val="auto"/>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848" w:type="dxa"/>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jc w:val="center"/>
              <w:textAlignment w:val="auto"/>
              <w:rPr>
                <w:rFonts w:hint="default"/>
                <w:color w:val="auto"/>
                <w:szCs w:val="21"/>
                <w:lang w:val="en-US" w:eastAsia="zh-CN"/>
              </w:rPr>
            </w:pPr>
            <w:r>
              <w:rPr>
                <w:rFonts w:hint="eastAsia"/>
                <w:color w:val="auto"/>
                <w:szCs w:val="21"/>
                <w:lang w:val="en-US" w:eastAsia="zh-CN"/>
              </w:rPr>
              <w:t>52</w:t>
            </w:r>
          </w:p>
        </w:tc>
        <w:tc>
          <w:tcPr>
            <w:tcW w:w="1365" w:type="dxa"/>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textAlignment w:val="auto"/>
              <w:rPr>
                <w:rFonts w:hint="eastAsia"/>
                <w:color w:val="auto"/>
                <w:szCs w:val="21"/>
                <w:lang w:val="en-US" w:eastAsia="zh-CN"/>
              </w:rPr>
            </w:pPr>
            <w:r>
              <w:rPr>
                <w:rFonts w:hint="eastAsia"/>
                <w:color w:val="auto"/>
                <w:szCs w:val="21"/>
                <w:lang w:val="en-US" w:eastAsia="zh-CN"/>
              </w:rPr>
              <w:t>广播电视低保工程</w:t>
            </w:r>
          </w:p>
        </w:tc>
        <w:tc>
          <w:tcPr>
            <w:tcW w:w="3637" w:type="dxa"/>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ind w:firstLine="420" w:firstLineChars="200"/>
              <w:textAlignment w:val="auto"/>
              <w:rPr>
                <w:rFonts w:hint="eastAsia"/>
                <w:color w:val="auto"/>
                <w:szCs w:val="21"/>
                <w:lang w:val="en-US" w:eastAsia="zh-CN"/>
              </w:rPr>
            </w:pPr>
            <w:r>
              <w:rPr>
                <w:rFonts w:hint="eastAsia"/>
                <w:color w:val="auto"/>
                <w:szCs w:val="21"/>
                <w:lang w:val="en-US" w:eastAsia="zh-CN"/>
              </w:rPr>
              <w:t>经民政部门确认的具有温州市鹿城区户籍的“低保家庭”，具备有线网络电视安装条件并提出安装有线电视申请的“低保户”家庭（集中供养的除外）。减免有线电视入网费、减免基本收视维护费。</w:t>
            </w:r>
          </w:p>
        </w:tc>
        <w:tc>
          <w:tcPr>
            <w:tcW w:w="1118" w:type="dxa"/>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textAlignment w:val="auto"/>
              <w:rPr>
                <w:rFonts w:hint="eastAsia"/>
                <w:color w:val="auto"/>
                <w:szCs w:val="21"/>
                <w:lang w:val="en-US" w:eastAsia="zh-CN"/>
              </w:rPr>
            </w:pPr>
            <w:r>
              <w:rPr>
                <w:rFonts w:hint="eastAsia"/>
                <w:color w:val="auto"/>
                <w:szCs w:val="21"/>
                <w:lang w:val="en-US" w:eastAsia="zh-CN"/>
              </w:rPr>
              <w:t>一类</w:t>
            </w:r>
          </w:p>
        </w:tc>
        <w:tc>
          <w:tcPr>
            <w:tcW w:w="1425" w:type="dxa"/>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textAlignment w:val="auto"/>
              <w:rPr>
                <w:rFonts w:hint="eastAsia"/>
                <w:color w:val="auto"/>
                <w:szCs w:val="21"/>
                <w:lang w:val="en-US" w:eastAsia="zh-CN"/>
              </w:rPr>
            </w:pPr>
            <w:r>
              <w:rPr>
                <w:rFonts w:hint="eastAsia"/>
                <w:color w:val="auto"/>
                <w:szCs w:val="21"/>
                <w:lang w:val="en-US" w:eastAsia="zh-CN"/>
              </w:rPr>
              <w:t>直接减免</w:t>
            </w:r>
          </w:p>
        </w:tc>
        <w:tc>
          <w:tcPr>
            <w:tcW w:w="1390" w:type="dxa"/>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textAlignment w:val="auto"/>
              <w:rPr>
                <w:rFonts w:hint="eastAsia"/>
                <w:color w:val="auto"/>
                <w:szCs w:val="21"/>
                <w:lang w:val="en-US" w:eastAsia="zh-CN"/>
              </w:rPr>
            </w:pPr>
            <w:r>
              <w:rPr>
                <w:rFonts w:hint="eastAsia"/>
                <w:color w:val="auto"/>
                <w:szCs w:val="21"/>
                <w:lang w:val="en-US" w:eastAsia="zh-CN"/>
              </w:rPr>
              <w:t>区文化和广电旅游体育局</w:t>
            </w:r>
          </w:p>
        </w:tc>
      </w:tr>
    </w:tbl>
    <w:p>
      <w:pPr>
        <w:spacing w:line="600" w:lineRule="exact"/>
        <w:ind w:firstLine="640" w:firstLineChars="200"/>
        <w:rPr>
          <w:rFonts w:ascii="Times New Roman" w:hAnsi="黑体" w:eastAsia="黑体"/>
          <w:color w:val="auto"/>
          <w:sz w:val="32"/>
          <w:szCs w:val="32"/>
        </w:rPr>
      </w:pPr>
    </w:p>
    <w:p>
      <w:pPr>
        <w:spacing w:line="600" w:lineRule="exact"/>
        <w:ind w:firstLine="640" w:firstLineChars="200"/>
        <w:outlineLvl w:val="0"/>
        <w:rPr>
          <w:rFonts w:ascii="Times New Roman" w:hAnsi="黑体" w:eastAsia="黑体"/>
          <w:color w:val="auto"/>
          <w:sz w:val="32"/>
          <w:szCs w:val="32"/>
        </w:rPr>
      </w:pPr>
      <w:r>
        <w:rPr>
          <w:rFonts w:hint="eastAsia" w:ascii="Times New Roman" w:hAnsi="黑体" w:eastAsia="黑体"/>
          <w:color w:val="auto"/>
          <w:sz w:val="32"/>
          <w:szCs w:val="32"/>
        </w:rPr>
        <w:t>六</w:t>
      </w:r>
      <w:r>
        <w:rPr>
          <w:rFonts w:ascii="Times New Roman" w:hAnsi="黑体" w:eastAsia="黑体"/>
          <w:color w:val="auto"/>
          <w:sz w:val="32"/>
          <w:szCs w:val="32"/>
        </w:rPr>
        <w:t>、</w:t>
      </w:r>
      <w:r>
        <w:rPr>
          <w:rFonts w:hint="eastAsia" w:ascii="Times New Roman" w:hAnsi="黑体" w:eastAsia="黑体"/>
          <w:color w:val="auto"/>
          <w:sz w:val="32"/>
          <w:szCs w:val="32"/>
        </w:rPr>
        <w:t>支持就业创业类</w:t>
      </w:r>
    </w:p>
    <w:tbl>
      <w:tblPr>
        <w:tblStyle w:val="17"/>
        <w:tblpPr w:leftFromText="180" w:rightFromText="180" w:vertAnchor="text" w:horzAnchor="page" w:tblpXSpec="center" w:tblpY="7"/>
        <w:tblOverlap w:val="never"/>
        <w:tblW w:w="97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1365"/>
        <w:gridCol w:w="3620"/>
        <w:gridCol w:w="1135"/>
        <w:gridCol w:w="1425"/>
        <w:gridCol w:w="1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848" w:type="dxa"/>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jc w:val="center"/>
              <w:textAlignment w:val="auto"/>
              <w:rPr>
                <w:rFonts w:hint="eastAsia"/>
                <w:b/>
                <w:bCs/>
                <w:color w:val="auto"/>
                <w:szCs w:val="21"/>
                <w:lang w:val="en-US" w:eastAsia="zh-CN"/>
              </w:rPr>
            </w:pPr>
            <w:r>
              <w:rPr>
                <w:rFonts w:hint="eastAsia"/>
                <w:b/>
                <w:bCs/>
                <w:color w:val="auto"/>
                <w:szCs w:val="21"/>
                <w:lang w:val="en-US" w:eastAsia="zh-CN"/>
              </w:rPr>
              <w:t>序号</w:t>
            </w:r>
          </w:p>
        </w:tc>
        <w:tc>
          <w:tcPr>
            <w:tcW w:w="1365" w:type="dxa"/>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jc w:val="center"/>
              <w:textAlignment w:val="auto"/>
              <w:rPr>
                <w:rFonts w:hint="eastAsia"/>
                <w:b/>
                <w:bCs/>
                <w:color w:val="auto"/>
                <w:szCs w:val="21"/>
                <w:lang w:val="en-US" w:eastAsia="zh-CN"/>
              </w:rPr>
            </w:pPr>
            <w:r>
              <w:rPr>
                <w:rFonts w:hint="eastAsia"/>
                <w:b/>
                <w:bCs/>
                <w:color w:val="auto"/>
                <w:szCs w:val="21"/>
                <w:lang w:val="en-US" w:eastAsia="zh-CN"/>
              </w:rPr>
              <w:t>帮扶事项</w:t>
            </w:r>
          </w:p>
        </w:tc>
        <w:tc>
          <w:tcPr>
            <w:tcW w:w="3620" w:type="dxa"/>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jc w:val="center"/>
              <w:textAlignment w:val="auto"/>
              <w:rPr>
                <w:rFonts w:hint="eastAsia"/>
                <w:b/>
                <w:bCs/>
                <w:color w:val="auto"/>
                <w:szCs w:val="21"/>
                <w:lang w:val="en-US" w:eastAsia="zh-CN"/>
              </w:rPr>
            </w:pPr>
            <w:r>
              <w:rPr>
                <w:rFonts w:hint="eastAsia"/>
                <w:b/>
                <w:bCs/>
                <w:color w:val="auto"/>
                <w:szCs w:val="21"/>
                <w:lang w:val="en-US" w:eastAsia="zh-CN"/>
              </w:rPr>
              <w:t>帮扶内容</w:t>
            </w:r>
          </w:p>
        </w:tc>
        <w:tc>
          <w:tcPr>
            <w:tcW w:w="1135" w:type="dxa"/>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jc w:val="center"/>
              <w:textAlignment w:val="auto"/>
              <w:rPr>
                <w:rFonts w:hint="eastAsia"/>
                <w:b/>
                <w:bCs/>
                <w:color w:val="auto"/>
                <w:szCs w:val="21"/>
                <w:lang w:val="en-US" w:eastAsia="zh-CN"/>
              </w:rPr>
            </w:pPr>
            <w:r>
              <w:rPr>
                <w:rFonts w:hint="eastAsia"/>
                <w:b/>
                <w:bCs/>
                <w:color w:val="auto"/>
                <w:szCs w:val="21"/>
                <w:lang w:val="en-US" w:eastAsia="zh-CN"/>
              </w:rPr>
              <w:t>适用对象</w:t>
            </w:r>
          </w:p>
        </w:tc>
        <w:tc>
          <w:tcPr>
            <w:tcW w:w="1425" w:type="dxa"/>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jc w:val="center"/>
              <w:textAlignment w:val="auto"/>
              <w:rPr>
                <w:rFonts w:hint="eastAsia"/>
                <w:b/>
                <w:bCs/>
                <w:color w:val="auto"/>
                <w:szCs w:val="21"/>
                <w:lang w:val="en-US" w:eastAsia="zh-CN"/>
              </w:rPr>
            </w:pPr>
            <w:r>
              <w:rPr>
                <w:rFonts w:hint="eastAsia"/>
                <w:b/>
                <w:bCs/>
                <w:color w:val="auto"/>
                <w:szCs w:val="21"/>
                <w:lang w:val="en-US" w:eastAsia="zh-CN"/>
              </w:rPr>
              <w:t>帮扶方式</w:t>
            </w:r>
          </w:p>
        </w:tc>
        <w:tc>
          <w:tcPr>
            <w:tcW w:w="1390" w:type="dxa"/>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jc w:val="center"/>
              <w:textAlignment w:val="auto"/>
              <w:rPr>
                <w:rFonts w:hint="eastAsia"/>
                <w:b/>
                <w:bCs/>
                <w:color w:val="auto"/>
                <w:szCs w:val="21"/>
                <w:lang w:val="en-US" w:eastAsia="zh-CN"/>
              </w:rPr>
            </w:pPr>
            <w:r>
              <w:rPr>
                <w:rFonts w:hint="eastAsia"/>
                <w:b/>
                <w:bCs/>
                <w:color w:val="auto"/>
                <w:szCs w:val="21"/>
                <w:lang w:val="en-US" w:eastAsia="zh-CN"/>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8" w:type="dxa"/>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jc w:val="center"/>
              <w:textAlignment w:val="auto"/>
              <w:rPr>
                <w:rFonts w:hint="default"/>
                <w:color w:val="auto"/>
                <w:szCs w:val="21"/>
                <w:lang w:val="en-US" w:eastAsia="zh-CN"/>
              </w:rPr>
            </w:pPr>
            <w:r>
              <w:rPr>
                <w:rFonts w:hint="eastAsia"/>
                <w:color w:val="auto"/>
                <w:szCs w:val="21"/>
                <w:lang w:val="en-US" w:eastAsia="zh-CN"/>
              </w:rPr>
              <w:t>53</w:t>
            </w:r>
          </w:p>
        </w:tc>
        <w:tc>
          <w:tcPr>
            <w:tcW w:w="1365" w:type="dxa"/>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textAlignment w:val="auto"/>
              <w:rPr>
                <w:rFonts w:hint="eastAsia"/>
                <w:color w:val="auto"/>
                <w:szCs w:val="21"/>
                <w:lang w:val="en-US" w:eastAsia="zh-CN"/>
              </w:rPr>
            </w:pPr>
            <w:r>
              <w:rPr>
                <w:rFonts w:hint="eastAsia"/>
                <w:color w:val="auto"/>
                <w:szCs w:val="21"/>
                <w:lang w:val="en-US" w:eastAsia="zh-CN"/>
              </w:rPr>
              <w:t>灵活就业社保补贴</w:t>
            </w:r>
          </w:p>
        </w:tc>
        <w:tc>
          <w:tcPr>
            <w:tcW w:w="3620" w:type="dxa"/>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ind w:firstLine="420" w:firstLineChars="200"/>
              <w:textAlignment w:val="auto"/>
              <w:rPr>
                <w:rFonts w:hint="eastAsia"/>
                <w:color w:val="auto"/>
                <w:szCs w:val="21"/>
                <w:lang w:val="en-US" w:eastAsia="zh-CN"/>
              </w:rPr>
            </w:pPr>
            <w:r>
              <w:rPr>
                <w:rFonts w:hint="eastAsia"/>
                <w:color w:val="auto"/>
                <w:szCs w:val="21"/>
                <w:lang w:val="en-US" w:eastAsia="zh-CN"/>
              </w:rPr>
              <w:t>帮扶对象包括：毕业2年以内的高校毕业生；生活困难的就业困难人员。给予每月实际缴纳社会保险费的2/3，生活困难的就业困难人员除对距法定退休年龄不足5年的人员可延长至退休外，其他人员最长不超过3年。</w:t>
            </w:r>
          </w:p>
        </w:tc>
        <w:tc>
          <w:tcPr>
            <w:tcW w:w="1135" w:type="dxa"/>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textAlignment w:val="auto"/>
              <w:rPr>
                <w:rFonts w:hint="eastAsia"/>
                <w:color w:val="auto"/>
                <w:szCs w:val="21"/>
                <w:lang w:val="en-US" w:eastAsia="zh-CN"/>
              </w:rPr>
            </w:pPr>
            <w:r>
              <w:rPr>
                <w:rFonts w:hint="eastAsia"/>
                <w:color w:val="auto"/>
                <w:szCs w:val="21"/>
                <w:lang w:val="en-US" w:eastAsia="zh-CN"/>
              </w:rPr>
              <w:t>一类</w:t>
            </w:r>
            <w:r>
              <w:rPr>
                <w:rFonts w:hint="eastAsia"/>
                <w:color w:val="auto"/>
                <w:szCs w:val="21"/>
                <w:lang w:val="en-US" w:eastAsia="zh-CN"/>
              </w:rPr>
              <w:br w:type="textWrapping"/>
            </w:r>
            <w:r>
              <w:rPr>
                <w:rFonts w:hint="eastAsia"/>
                <w:color w:val="auto"/>
                <w:szCs w:val="21"/>
                <w:lang w:val="en-US" w:eastAsia="zh-CN"/>
              </w:rPr>
              <w:t>二类</w:t>
            </w:r>
          </w:p>
        </w:tc>
        <w:tc>
          <w:tcPr>
            <w:tcW w:w="1425" w:type="dxa"/>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textAlignment w:val="auto"/>
              <w:rPr>
                <w:rFonts w:hint="eastAsia"/>
                <w:color w:val="auto"/>
                <w:szCs w:val="21"/>
                <w:lang w:val="en-US" w:eastAsia="zh-CN"/>
              </w:rPr>
            </w:pPr>
            <w:r>
              <w:rPr>
                <w:rFonts w:hint="eastAsia"/>
                <w:color w:val="auto"/>
                <w:szCs w:val="21"/>
                <w:lang w:val="en-US" w:eastAsia="zh-CN"/>
              </w:rPr>
              <w:t>财政补助</w:t>
            </w:r>
          </w:p>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textAlignment w:val="auto"/>
              <w:rPr>
                <w:rFonts w:hint="eastAsia"/>
                <w:color w:val="auto"/>
                <w:szCs w:val="21"/>
                <w:lang w:val="en-US" w:eastAsia="zh-CN"/>
              </w:rPr>
            </w:pPr>
            <w:r>
              <w:rPr>
                <w:rFonts w:hint="eastAsia"/>
                <w:color w:val="auto"/>
                <w:szCs w:val="21"/>
                <w:lang w:val="en-US" w:eastAsia="zh-CN"/>
              </w:rPr>
              <w:t>失业基金</w:t>
            </w:r>
          </w:p>
        </w:tc>
        <w:tc>
          <w:tcPr>
            <w:tcW w:w="1390" w:type="dxa"/>
            <w:vMerge w:val="restart"/>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textAlignment w:val="auto"/>
              <w:rPr>
                <w:rFonts w:hint="eastAsia"/>
                <w:color w:val="auto"/>
                <w:szCs w:val="21"/>
                <w:lang w:val="en-US" w:eastAsia="zh-CN"/>
              </w:rPr>
            </w:pPr>
            <w:r>
              <w:rPr>
                <w:rFonts w:hint="eastAsia"/>
                <w:color w:val="auto"/>
                <w:szCs w:val="21"/>
                <w:lang w:val="en-US" w:eastAsia="zh-CN"/>
              </w:rPr>
              <w:t>区人力社保局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848" w:type="dxa"/>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jc w:val="center"/>
              <w:textAlignment w:val="auto"/>
              <w:rPr>
                <w:rFonts w:hint="default"/>
                <w:color w:val="auto"/>
                <w:szCs w:val="21"/>
                <w:lang w:val="en-US" w:eastAsia="zh-CN"/>
              </w:rPr>
            </w:pPr>
            <w:r>
              <w:rPr>
                <w:rFonts w:hint="eastAsia"/>
                <w:color w:val="auto"/>
                <w:szCs w:val="21"/>
                <w:lang w:val="en-US" w:eastAsia="zh-CN"/>
              </w:rPr>
              <w:t>54</w:t>
            </w:r>
          </w:p>
        </w:tc>
        <w:tc>
          <w:tcPr>
            <w:tcW w:w="1365" w:type="dxa"/>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textAlignment w:val="auto"/>
              <w:rPr>
                <w:rFonts w:hint="eastAsia"/>
                <w:color w:val="auto"/>
                <w:szCs w:val="21"/>
                <w:lang w:val="en-US" w:eastAsia="zh-CN"/>
              </w:rPr>
            </w:pPr>
            <w:r>
              <w:rPr>
                <w:rFonts w:hint="eastAsia"/>
                <w:color w:val="auto"/>
                <w:szCs w:val="21"/>
                <w:lang w:val="en-US" w:eastAsia="zh-CN"/>
              </w:rPr>
              <w:t>创业补贴</w:t>
            </w:r>
          </w:p>
        </w:tc>
        <w:tc>
          <w:tcPr>
            <w:tcW w:w="3620" w:type="dxa"/>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ind w:firstLine="420" w:firstLineChars="200"/>
              <w:textAlignment w:val="auto"/>
              <w:rPr>
                <w:rFonts w:hint="eastAsia"/>
                <w:color w:val="auto"/>
                <w:szCs w:val="21"/>
                <w:lang w:val="en-US" w:eastAsia="zh-CN"/>
              </w:rPr>
            </w:pPr>
            <w:r>
              <w:rPr>
                <w:rFonts w:hint="eastAsia"/>
                <w:color w:val="auto"/>
                <w:szCs w:val="21"/>
                <w:lang w:val="en-US" w:eastAsia="zh-CN"/>
              </w:rPr>
              <w:t>帮扶对象为在校大学生和毕业5年以内的高校毕业生、登记失业半年以上人员、就业困难人员、持证残疾人、自主择业军转干部和自主就业退役士兵。初次创办企业并担任法定代表人或从事个体经营，正常经营1年以上的。给予个人5000元的创业补贴。在所创办单位缴纳社会保险 1 年以上的,给与5000元创业社保补贴。</w:t>
            </w:r>
          </w:p>
        </w:tc>
        <w:tc>
          <w:tcPr>
            <w:tcW w:w="1135" w:type="dxa"/>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textAlignment w:val="auto"/>
              <w:rPr>
                <w:rFonts w:hint="eastAsia"/>
                <w:color w:val="auto"/>
                <w:szCs w:val="21"/>
                <w:lang w:val="en-US" w:eastAsia="zh-CN"/>
              </w:rPr>
            </w:pPr>
            <w:r>
              <w:rPr>
                <w:rFonts w:hint="eastAsia"/>
                <w:color w:val="auto"/>
                <w:szCs w:val="21"/>
                <w:lang w:val="en-US" w:eastAsia="zh-CN"/>
              </w:rPr>
              <w:t>一类</w:t>
            </w:r>
            <w:r>
              <w:rPr>
                <w:rFonts w:hint="eastAsia"/>
                <w:color w:val="auto"/>
                <w:szCs w:val="21"/>
                <w:lang w:val="en-US" w:eastAsia="zh-CN"/>
              </w:rPr>
              <w:br w:type="textWrapping"/>
            </w:r>
            <w:r>
              <w:rPr>
                <w:rFonts w:hint="eastAsia"/>
                <w:color w:val="auto"/>
                <w:szCs w:val="21"/>
                <w:lang w:val="en-US" w:eastAsia="zh-CN"/>
              </w:rPr>
              <w:t>二类</w:t>
            </w:r>
          </w:p>
        </w:tc>
        <w:tc>
          <w:tcPr>
            <w:tcW w:w="1425" w:type="dxa"/>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textAlignment w:val="auto"/>
              <w:rPr>
                <w:rFonts w:hint="eastAsia"/>
                <w:color w:val="auto"/>
                <w:szCs w:val="21"/>
                <w:lang w:val="en-US" w:eastAsia="zh-CN"/>
              </w:rPr>
            </w:pPr>
            <w:r>
              <w:rPr>
                <w:rFonts w:hint="eastAsia"/>
                <w:color w:val="auto"/>
                <w:szCs w:val="21"/>
                <w:lang w:val="en-US" w:eastAsia="zh-CN"/>
              </w:rPr>
              <w:t>财政补助</w:t>
            </w:r>
          </w:p>
        </w:tc>
        <w:tc>
          <w:tcPr>
            <w:tcW w:w="1390" w:type="dxa"/>
            <w:vMerge w:val="continue"/>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ind w:firstLine="420" w:firstLineChars="200"/>
              <w:textAlignment w:val="auto"/>
              <w:rPr>
                <w:rFonts w:hint="eastAsia"/>
                <w:color w:val="auto"/>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848" w:type="dxa"/>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jc w:val="center"/>
              <w:textAlignment w:val="auto"/>
              <w:rPr>
                <w:rFonts w:hint="default"/>
                <w:color w:val="auto"/>
                <w:szCs w:val="21"/>
                <w:lang w:val="en-US" w:eastAsia="zh-CN"/>
              </w:rPr>
            </w:pPr>
            <w:r>
              <w:rPr>
                <w:rFonts w:hint="eastAsia"/>
                <w:color w:val="auto"/>
                <w:szCs w:val="21"/>
                <w:lang w:val="en-US" w:eastAsia="zh-CN"/>
              </w:rPr>
              <w:t>55</w:t>
            </w:r>
          </w:p>
        </w:tc>
        <w:tc>
          <w:tcPr>
            <w:tcW w:w="1365" w:type="dxa"/>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textAlignment w:val="auto"/>
              <w:rPr>
                <w:rFonts w:hint="eastAsia"/>
                <w:color w:val="auto"/>
                <w:szCs w:val="21"/>
                <w:lang w:val="en-US" w:eastAsia="zh-CN"/>
              </w:rPr>
            </w:pPr>
            <w:r>
              <w:rPr>
                <w:rFonts w:hint="eastAsia"/>
                <w:color w:val="auto"/>
                <w:szCs w:val="21"/>
                <w:lang w:val="en-US" w:eastAsia="zh-CN"/>
              </w:rPr>
              <w:t>创业带动就业补贴</w:t>
            </w:r>
          </w:p>
        </w:tc>
        <w:tc>
          <w:tcPr>
            <w:tcW w:w="3620" w:type="dxa"/>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ind w:firstLine="420" w:firstLineChars="200"/>
              <w:textAlignment w:val="auto"/>
              <w:rPr>
                <w:rFonts w:hint="eastAsia"/>
                <w:color w:val="auto"/>
                <w:szCs w:val="21"/>
                <w:lang w:val="en-US" w:eastAsia="zh-CN"/>
              </w:rPr>
            </w:pPr>
            <w:r>
              <w:rPr>
                <w:rFonts w:hint="eastAsia"/>
                <w:color w:val="auto"/>
                <w:szCs w:val="21"/>
                <w:lang w:val="en-US" w:eastAsia="zh-CN"/>
              </w:rPr>
              <w:t>帮扶对象为在校大学生、毕业5年以内的高校毕业生、登记失业半年以上人员、就业困难人员、持证残疾人、自主择业军转干部、自主就业退役士兵。创办企业并担任法定代表人或从事个体经营，带动3人就业的（缴纳企业基本养老保险满1年，不包括本人），给予创办者每年2000元补贴；带动超过3人就业的，每增加1人额外给予每人每年1000元补贴，每年补贴最高额不超过2万元，补贴期限不超过3年。</w:t>
            </w:r>
          </w:p>
        </w:tc>
        <w:tc>
          <w:tcPr>
            <w:tcW w:w="1135" w:type="dxa"/>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textAlignment w:val="auto"/>
              <w:rPr>
                <w:rFonts w:hint="eastAsia"/>
                <w:color w:val="auto"/>
                <w:szCs w:val="21"/>
                <w:lang w:val="en-US" w:eastAsia="zh-CN"/>
              </w:rPr>
            </w:pPr>
            <w:r>
              <w:rPr>
                <w:rFonts w:hint="eastAsia"/>
                <w:color w:val="auto"/>
                <w:szCs w:val="21"/>
                <w:lang w:val="en-US" w:eastAsia="zh-CN"/>
              </w:rPr>
              <w:t>一类</w:t>
            </w:r>
            <w:r>
              <w:rPr>
                <w:rFonts w:hint="eastAsia"/>
                <w:color w:val="auto"/>
                <w:szCs w:val="21"/>
                <w:lang w:val="en-US" w:eastAsia="zh-CN"/>
              </w:rPr>
              <w:br w:type="textWrapping"/>
            </w:r>
            <w:r>
              <w:rPr>
                <w:rFonts w:hint="eastAsia"/>
                <w:color w:val="auto"/>
                <w:szCs w:val="21"/>
                <w:lang w:val="en-US" w:eastAsia="zh-CN"/>
              </w:rPr>
              <w:t>二类</w:t>
            </w:r>
          </w:p>
        </w:tc>
        <w:tc>
          <w:tcPr>
            <w:tcW w:w="1425" w:type="dxa"/>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textAlignment w:val="auto"/>
              <w:rPr>
                <w:rFonts w:hint="eastAsia"/>
                <w:color w:val="auto"/>
                <w:szCs w:val="21"/>
                <w:lang w:val="en-US" w:eastAsia="zh-CN"/>
              </w:rPr>
            </w:pPr>
            <w:r>
              <w:rPr>
                <w:rFonts w:hint="eastAsia"/>
                <w:color w:val="auto"/>
                <w:szCs w:val="21"/>
                <w:lang w:val="en-US" w:eastAsia="zh-CN"/>
              </w:rPr>
              <w:t>财政补助</w:t>
            </w:r>
          </w:p>
        </w:tc>
        <w:tc>
          <w:tcPr>
            <w:tcW w:w="1390" w:type="dxa"/>
            <w:vMerge w:val="continue"/>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ind w:firstLine="420" w:firstLineChars="200"/>
              <w:textAlignment w:val="auto"/>
              <w:rPr>
                <w:rFonts w:hint="eastAsia"/>
                <w:color w:val="auto"/>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848" w:type="dxa"/>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jc w:val="center"/>
              <w:textAlignment w:val="auto"/>
              <w:rPr>
                <w:rFonts w:hint="default"/>
                <w:color w:val="auto"/>
                <w:szCs w:val="21"/>
                <w:lang w:val="en-US" w:eastAsia="zh-CN"/>
              </w:rPr>
            </w:pPr>
            <w:r>
              <w:rPr>
                <w:rFonts w:hint="eastAsia"/>
                <w:color w:val="auto"/>
                <w:szCs w:val="21"/>
                <w:lang w:val="en-US" w:eastAsia="zh-CN"/>
              </w:rPr>
              <w:t>56</w:t>
            </w:r>
          </w:p>
        </w:tc>
        <w:tc>
          <w:tcPr>
            <w:tcW w:w="1365" w:type="dxa"/>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textAlignment w:val="auto"/>
              <w:rPr>
                <w:rFonts w:hint="eastAsia"/>
                <w:color w:val="auto"/>
                <w:szCs w:val="21"/>
                <w:lang w:val="en-US" w:eastAsia="zh-CN"/>
              </w:rPr>
            </w:pPr>
            <w:r>
              <w:rPr>
                <w:rFonts w:hint="eastAsia"/>
                <w:color w:val="auto"/>
                <w:szCs w:val="21"/>
                <w:lang w:val="en-US" w:eastAsia="zh-CN"/>
              </w:rPr>
              <w:t>创业场地租金补贴</w:t>
            </w:r>
          </w:p>
        </w:tc>
        <w:tc>
          <w:tcPr>
            <w:tcW w:w="3620" w:type="dxa"/>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ind w:firstLine="420" w:firstLineChars="200"/>
              <w:textAlignment w:val="auto"/>
              <w:rPr>
                <w:rFonts w:hint="eastAsia"/>
                <w:color w:val="auto"/>
                <w:szCs w:val="21"/>
                <w:lang w:val="en-US" w:eastAsia="zh-CN"/>
              </w:rPr>
            </w:pPr>
            <w:r>
              <w:rPr>
                <w:rFonts w:hint="eastAsia"/>
                <w:color w:val="auto"/>
                <w:szCs w:val="21"/>
                <w:lang w:val="en-US" w:eastAsia="zh-CN"/>
              </w:rPr>
              <w:t>帮扶对象为在校大学生、毕业5年以内的高校毕业生、登记失业半年以上人员、就业困难人员、持证残疾人、自主择业军转干部、自主就业退役士兵。租用经营场地创业的（已享受政府场租补贴的创业园区或企业除外），给予实际租金20%的场租补贴，每年补贴最高额不超过1万元，补贴期限不超过3年。</w:t>
            </w:r>
          </w:p>
        </w:tc>
        <w:tc>
          <w:tcPr>
            <w:tcW w:w="1135" w:type="dxa"/>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textAlignment w:val="auto"/>
              <w:rPr>
                <w:rFonts w:hint="eastAsia"/>
                <w:color w:val="auto"/>
                <w:szCs w:val="21"/>
                <w:lang w:val="en-US" w:eastAsia="zh-CN"/>
              </w:rPr>
            </w:pPr>
            <w:r>
              <w:rPr>
                <w:rFonts w:hint="eastAsia"/>
                <w:color w:val="auto"/>
                <w:szCs w:val="21"/>
                <w:lang w:val="en-US" w:eastAsia="zh-CN"/>
              </w:rPr>
              <w:t>一类</w:t>
            </w:r>
            <w:r>
              <w:rPr>
                <w:rFonts w:hint="eastAsia"/>
                <w:color w:val="auto"/>
                <w:szCs w:val="21"/>
                <w:lang w:val="en-US" w:eastAsia="zh-CN"/>
              </w:rPr>
              <w:br w:type="textWrapping"/>
            </w:r>
            <w:r>
              <w:rPr>
                <w:rFonts w:hint="eastAsia"/>
                <w:color w:val="auto"/>
                <w:szCs w:val="21"/>
                <w:lang w:val="en-US" w:eastAsia="zh-CN"/>
              </w:rPr>
              <w:t>二类</w:t>
            </w:r>
          </w:p>
        </w:tc>
        <w:tc>
          <w:tcPr>
            <w:tcW w:w="1425" w:type="dxa"/>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textAlignment w:val="auto"/>
              <w:rPr>
                <w:rFonts w:hint="eastAsia"/>
                <w:color w:val="auto"/>
                <w:szCs w:val="21"/>
                <w:lang w:val="en-US" w:eastAsia="zh-CN"/>
              </w:rPr>
            </w:pPr>
            <w:r>
              <w:rPr>
                <w:rFonts w:hint="eastAsia"/>
                <w:color w:val="auto"/>
                <w:szCs w:val="21"/>
                <w:lang w:val="en-US" w:eastAsia="zh-CN"/>
              </w:rPr>
              <w:t>财政补助</w:t>
            </w:r>
          </w:p>
        </w:tc>
        <w:tc>
          <w:tcPr>
            <w:tcW w:w="1390" w:type="dxa"/>
            <w:vMerge w:val="continue"/>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ind w:firstLine="420" w:firstLineChars="200"/>
              <w:textAlignment w:val="auto"/>
              <w:rPr>
                <w:rFonts w:hint="eastAsia"/>
                <w:color w:val="auto"/>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848" w:type="dxa"/>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jc w:val="center"/>
              <w:textAlignment w:val="auto"/>
              <w:rPr>
                <w:rFonts w:hint="default"/>
                <w:color w:val="auto"/>
                <w:szCs w:val="21"/>
                <w:lang w:val="en-US" w:eastAsia="zh-CN"/>
              </w:rPr>
            </w:pPr>
            <w:r>
              <w:rPr>
                <w:rFonts w:hint="eastAsia"/>
                <w:color w:val="auto"/>
                <w:szCs w:val="21"/>
                <w:lang w:val="en-US" w:eastAsia="zh-CN"/>
              </w:rPr>
              <w:t>57</w:t>
            </w:r>
          </w:p>
        </w:tc>
        <w:tc>
          <w:tcPr>
            <w:tcW w:w="1365" w:type="dxa"/>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textAlignment w:val="auto"/>
              <w:rPr>
                <w:rFonts w:hint="eastAsia"/>
                <w:color w:val="auto"/>
                <w:szCs w:val="21"/>
                <w:lang w:val="en-US" w:eastAsia="zh-CN"/>
              </w:rPr>
            </w:pPr>
            <w:r>
              <w:rPr>
                <w:rFonts w:hint="eastAsia"/>
                <w:color w:val="auto"/>
                <w:szCs w:val="21"/>
                <w:lang w:val="en-US" w:eastAsia="zh-CN"/>
              </w:rPr>
              <w:t>高校毕业生求职创业补贴</w:t>
            </w:r>
          </w:p>
        </w:tc>
        <w:tc>
          <w:tcPr>
            <w:tcW w:w="3620" w:type="dxa"/>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ind w:firstLine="420" w:firstLineChars="200"/>
              <w:textAlignment w:val="auto"/>
              <w:rPr>
                <w:rFonts w:hint="eastAsia"/>
                <w:color w:val="auto"/>
                <w:szCs w:val="21"/>
                <w:lang w:val="en-US" w:eastAsia="zh-CN"/>
              </w:rPr>
            </w:pPr>
            <w:r>
              <w:rPr>
                <w:rFonts w:hint="eastAsia"/>
                <w:color w:val="auto"/>
                <w:szCs w:val="21"/>
                <w:lang w:val="en-US" w:eastAsia="zh-CN"/>
              </w:rPr>
              <w:t>低保家庭、孤儿、残疾人、获得国家助学贷款人员、贫困残疾人家庭、建档立卡贫困家庭（包括民政部门认定的城乡低保户、低保边缘户和扶贫部门认定的其他经济困难户）和特困人员中的在鹿高校毕业生毕业年度每人一次性补贴3000元。</w:t>
            </w:r>
          </w:p>
        </w:tc>
        <w:tc>
          <w:tcPr>
            <w:tcW w:w="1135" w:type="dxa"/>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textAlignment w:val="auto"/>
              <w:rPr>
                <w:rFonts w:hint="eastAsia"/>
                <w:color w:val="auto"/>
                <w:szCs w:val="21"/>
                <w:lang w:val="en-US" w:eastAsia="zh-CN"/>
              </w:rPr>
            </w:pPr>
            <w:r>
              <w:rPr>
                <w:rFonts w:hint="eastAsia"/>
                <w:color w:val="auto"/>
                <w:szCs w:val="21"/>
                <w:lang w:val="en-US" w:eastAsia="zh-CN"/>
              </w:rPr>
              <w:t>一类</w:t>
            </w:r>
            <w:r>
              <w:rPr>
                <w:rFonts w:hint="eastAsia"/>
                <w:color w:val="auto"/>
                <w:szCs w:val="21"/>
                <w:lang w:val="en-US" w:eastAsia="zh-CN"/>
              </w:rPr>
              <w:br w:type="textWrapping"/>
            </w:r>
            <w:r>
              <w:rPr>
                <w:rFonts w:hint="eastAsia"/>
                <w:color w:val="auto"/>
                <w:szCs w:val="21"/>
                <w:lang w:val="en-US" w:eastAsia="zh-CN"/>
              </w:rPr>
              <w:t>二类</w:t>
            </w:r>
          </w:p>
        </w:tc>
        <w:tc>
          <w:tcPr>
            <w:tcW w:w="1425" w:type="dxa"/>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textAlignment w:val="auto"/>
              <w:rPr>
                <w:rFonts w:hint="eastAsia"/>
                <w:color w:val="auto"/>
                <w:szCs w:val="21"/>
                <w:lang w:val="en-US" w:eastAsia="zh-CN"/>
              </w:rPr>
            </w:pPr>
            <w:r>
              <w:rPr>
                <w:rFonts w:hint="eastAsia"/>
                <w:color w:val="auto"/>
                <w:szCs w:val="21"/>
                <w:lang w:val="en-US" w:eastAsia="zh-CN"/>
              </w:rPr>
              <w:t>财政补助</w:t>
            </w:r>
          </w:p>
        </w:tc>
        <w:tc>
          <w:tcPr>
            <w:tcW w:w="1390" w:type="dxa"/>
            <w:vMerge w:val="continue"/>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ind w:firstLine="420" w:firstLineChars="200"/>
              <w:textAlignment w:val="auto"/>
              <w:rPr>
                <w:rFonts w:hint="eastAsia"/>
                <w:color w:val="auto"/>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848" w:type="dxa"/>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jc w:val="center"/>
              <w:textAlignment w:val="auto"/>
              <w:rPr>
                <w:rFonts w:hint="default"/>
                <w:color w:val="auto"/>
                <w:szCs w:val="21"/>
                <w:lang w:val="en-US" w:eastAsia="zh-CN"/>
              </w:rPr>
            </w:pPr>
            <w:r>
              <w:rPr>
                <w:rFonts w:hint="eastAsia"/>
                <w:color w:val="auto"/>
                <w:szCs w:val="21"/>
                <w:lang w:val="en-US" w:eastAsia="zh-CN"/>
              </w:rPr>
              <w:t>58</w:t>
            </w:r>
          </w:p>
        </w:tc>
        <w:tc>
          <w:tcPr>
            <w:tcW w:w="1365" w:type="dxa"/>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textAlignment w:val="auto"/>
              <w:rPr>
                <w:rFonts w:hint="eastAsia"/>
                <w:color w:val="auto"/>
                <w:szCs w:val="21"/>
                <w:lang w:val="en-US" w:eastAsia="zh-CN"/>
              </w:rPr>
            </w:pPr>
            <w:r>
              <w:rPr>
                <w:rFonts w:hint="eastAsia"/>
                <w:color w:val="auto"/>
                <w:szCs w:val="21"/>
                <w:lang w:val="en-US" w:eastAsia="zh-CN"/>
              </w:rPr>
              <w:t>公益性岗位岗位补贴</w:t>
            </w:r>
          </w:p>
        </w:tc>
        <w:tc>
          <w:tcPr>
            <w:tcW w:w="3620" w:type="dxa"/>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ind w:firstLine="420" w:firstLineChars="200"/>
              <w:textAlignment w:val="auto"/>
              <w:rPr>
                <w:rFonts w:hint="eastAsia"/>
                <w:color w:val="auto"/>
                <w:szCs w:val="21"/>
                <w:lang w:val="en-US" w:eastAsia="zh-CN"/>
              </w:rPr>
            </w:pPr>
            <w:r>
              <w:rPr>
                <w:rFonts w:hint="eastAsia"/>
                <w:color w:val="auto"/>
                <w:szCs w:val="21"/>
                <w:lang w:val="en-US" w:eastAsia="zh-CN"/>
              </w:rPr>
              <w:t>就业困难人员从事公益性岗位，从事非全日制公益性岗位的，按照当地同期最低工资标准的50%每月，从事全日制公益性岗位的，按照最低工资标准给予补贴除对距法定退休年龄不足5年的人员可延长至退休外，其他人员最长不超过3年。</w:t>
            </w:r>
          </w:p>
        </w:tc>
        <w:tc>
          <w:tcPr>
            <w:tcW w:w="1135" w:type="dxa"/>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textAlignment w:val="auto"/>
              <w:rPr>
                <w:rFonts w:hint="eastAsia"/>
                <w:color w:val="auto"/>
                <w:szCs w:val="21"/>
                <w:lang w:val="en-US" w:eastAsia="zh-CN"/>
              </w:rPr>
            </w:pPr>
            <w:r>
              <w:rPr>
                <w:rFonts w:hint="eastAsia"/>
                <w:color w:val="auto"/>
                <w:szCs w:val="21"/>
                <w:lang w:val="en-US" w:eastAsia="zh-CN"/>
              </w:rPr>
              <w:t>一类</w:t>
            </w:r>
            <w:r>
              <w:rPr>
                <w:rFonts w:hint="eastAsia"/>
                <w:color w:val="auto"/>
                <w:szCs w:val="21"/>
                <w:lang w:val="en-US" w:eastAsia="zh-CN"/>
              </w:rPr>
              <w:br w:type="textWrapping"/>
            </w:r>
            <w:r>
              <w:rPr>
                <w:rFonts w:hint="eastAsia"/>
                <w:color w:val="auto"/>
                <w:szCs w:val="21"/>
                <w:lang w:val="en-US" w:eastAsia="zh-CN"/>
              </w:rPr>
              <w:t>二类</w:t>
            </w:r>
          </w:p>
        </w:tc>
        <w:tc>
          <w:tcPr>
            <w:tcW w:w="1425" w:type="dxa"/>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textAlignment w:val="auto"/>
              <w:rPr>
                <w:rFonts w:hint="eastAsia"/>
                <w:color w:val="auto"/>
                <w:szCs w:val="21"/>
                <w:lang w:val="en-US" w:eastAsia="zh-CN"/>
              </w:rPr>
            </w:pPr>
            <w:r>
              <w:rPr>
                <w:rFonts w:hint="eastAsia"/>
                <w:color w:val="auto"/>
                <w:szCs w:val="21"/>
                <w:lang w:val="en-US" w:eastAsia="zh-CN"/>
              </w:rPr>
              <w:t>财政补助</w:t>
            </w:r>
          </w:p>
        </w:tc>
        <w:tc>
          <w:tcPr>
            <w:tcW w:w="1390" w:type="dxa"/>
            <w:vMerge w:val="continue"/>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ind w:firstLine="420" w:firstLineChars="200"/>
              <w:textAlignment w:val="auto"/>
              <w:rPr>
                <w:rFonts w:hint="eastAsia"/>
                <w:color w:val="auto"/>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848" w:type="dxa"/>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jc w:val="center"/>
              <w:textAlignment w:val="auto"/>
              <w:rPr>
                <w:rFonts w:hint="default"/>
                <w:color w:val="auto"/>
                <w:szCs w:val="21"/>
                <w:lang w:val="en-US" w:eastAsia="zh-CN"/>
              </w:rPr>
            </w:pPr>
            <w:r>
              <w:rPr>
                <w:rFonts w:hint="eastAsia"/>
                <w:color w:val="auto"/>
                <w:szCs w:val="21"/>
                <w:lang w:val="en-US" w:eastAsia="zh-CN"/>
              </w:rPr>
              <w:t>59</w:t>
            </w:r>
          </w:p>
        </w:tc>
        <w:tc>
          <w:tcPr>
            <w:tcW w:w="1365" w:type="dxa"/>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textAlignment w:val="auto"/>
              <w:rPr>
                <w:rFonts w:hint="eastAsia"/>
                <w:color w:val="auto"/>
                <w:szCs w:val="21"/>
                <w:lang w:val="en-US" w:eastAsia="zh-CN"/>
              </w:rPr>
            </w:pPr>
            <w:r>
              <w:rPr>
                <w:rFonts w:hint="eastAsia"/>
                <w:color w:val="auto"/>
                <w:szCs w:val="21"/>
                <w:lang w:val="en-US" w:eastAsia="zh-CN"/>
              </w:rPr>
              <w:t>公益性岗位社保补贴</w:t>
            </w:r>
          </w:p>
        </w:tc>
        <w:tc>
          <w:tcPr>
            <w:tcW w:w="3620" w:type="dxa"/>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ind w:firstLine="420" w:firstLineChars="200"/>
              <w:textAlignment w:val="auto"/>
              <w:rPr>
                <w:rFonts w:hint="eastAsia"/>
                <w:color w:val="auto"/>
                <w:szCs w:val="21"/>
                <w:lang w:val="en-US" w:eastAsia="zh-CN"/>
              </w:rPr>
            </w:pPr>
            <w:r>
              <w:rPr>
                <w:rFonts w:hint="eastAsia"/>
                <w:color w:val="auto"/>
                <w:szCs w:val="21"/>
                <w:lang w:val="en-US" w:eastAsia="zh-CN"/>
              </w:rPr>
              <w:t>就业困难人员从事公益性岗位，用人单位为其缴纳企业基本养老保险的，基本养老保险费、基本医疗保险费和失业保险费单位实际缴纳部分之和。除对距法定退休年龄不足5年的人员可延长至退休外，其他人员最长不超过3年。</w:t>
            </w:r>
          </w:p>
        </w:tc>
        <w:tc>
          <w:tcPr>
            <w:tcW w:w="1135" w:type="dxa"/>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textAlignment w:val="auto"/>
              <w:rPr>
                <w:rFonts w:hint="eastAsia"/>
                <w:color w:val="auto"/>
                <w:szCs w:val="21"/>
                <w:lang w:val="en-US" w:eastAsia="zh-CN"/>
              </w:rPr>
            </w:pPr>
            <w:r>
              <w:rPr>
                <w:rFonts w:hint="eastAsia"/>
                <w:color w:val="auto"/>
                <w:szCs w:val="21"/>
                <w:lang w:val="en-US" w:eastAsia="zh-CN"/>
              </w:rPr>
              <w:t>一类</w:t>
            </w:r>
            <w:r>
              <w:rPr>
                <w:rFonts w:hint="eastAsia"/>
                <w:color w:val="auto"/>
                <w:szCs w:val="21"/>
                <w:lang w:val="en-US" w:eastAsia="zh-CN"/>
              </w:rPr>
              <w:br w:type="textWrapping"/>
            </w:r>
            <w:r>
              <w:rPr>
                <w:rFonts w:hint="eastAsia"/>
                <w:color w:val="auto"/>
                <w:szCs w:val="21"/>
                <w:lang w:val="en-US" w:eastAsia="zh-CN"/>
              </w:rPr>
              <w:t>二类</w:t>
            </w:r>
          </w:p>
        </w:tc>
        <w:tc>
          <w:tcPr>
            <w:tcW w:w="1425" w:type="dxa"/>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textAlignment w:val="auto"/>
              <w:rPr>
                <w:rFonts w:hint="eastAsia"/>
                <w:color w:val="auto"/>
                <w:szCs w:val="21"/>
                <w:lang w:val="en-US" w:eastAsia="zh-CN"/>
              </w:rPr>
            </w:pPr>
            <w:r>
              <w:rPr>
                <w:rFonts w:hint="eastAsia"/>
                <w:color w:val="auto"/>
                <w:szCs w:val="21"/>
                <w:lang w:val="en-US" w:eastAsia="zh-CN"/>
              </w:rPr>
              <w:t>财政补助</w:t>
            </w:r>
          </w:p>
        </w:tc>
        <w:tc>
          <w:tcPr>
            <w:tcW w:w="1390" w:type="dxa"/>
            <w:vMerge w:val="continue"/>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ind w:firstLine="420" w:firstLineChars="200"/>
              <w:textAlignment w:val="auto"/>
              <w:rPr>
                <w:rFonts w:hint="eastAsia"/>
                <w:color w:val="auto"/>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848" w:type="dxa"/>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jc w:val="center"/>
              <w:textAlignment w:val="auto"/>
              <w:rPr>
                <w:rFonts w:hint="default"/>
                <w:color w:val="auto"/>
                <w:szCs w:val="21"/>
                <w:lang w:val="en-US" w:eastAsia="zh-CN"/>
              </w:rPr>
            </w:pPr>
            <w:r>
              <w:rPr>
                <w:rFonts w:hint="eastAsia"/>
                <w:color w:val="auto"/>
                <w:szCs w:val="21"/>
                <w:lang w:val="en-US" w:eastAsia="zh-CN"/>
              </w:rPr>
              <w:t>60</w:t>
            </w:r>
          </w:p>
        </w:tc>
        <w:tc>
          <w:tcPr>
            <w:tcW w:w="1365" w:type="dxa"/>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textAlignment w:val="auto"/>
              <w:rPr>
                <w:rFonts w:hint="eastAsia"/>
                <w:color w:val="auto"/>
                <w:szCs w:val="21"/>
                <w:lang w:val="en-US" w:eastAsia="zh-CN"/>
              </w:rPr>
            </w:pPr>
            <w:r>
              <w:rPr>
                <w:rFonts w:hint="eastAsia"/>
                <w:color w:val="auto"/>
                <w:szCs w:val="21"/>
                <w:lang w:val="en-US" w:eastAsia="zh-CN"/>
              </w:rPr>
              <w:t>创业担保贷款及贴息</w:t>
            </w:r>
          </w:p>
        </w:tc>
        <w:tc>
          <w:tcPr>
            <w:tcW w:w="3620" w:type="dxa"/>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ind w:firstLine="420" w:firstLineChars="200"/>
              <w:textAlignment w:val="auto"/>
              <w:rPr>
                <w:rFonts w:hint="eastAsia"/>
                <w:color w:val="auto"/>
                <w:szCs w:val="21"/>
                <w:lang w:val="en-US" w:eastAsia="zh-CN"/>
              </w:rPr>
            </w:pPr>
            <w:r>
              <w:rPr>
                <w:rFonts w:hint="eastAsia"/>
                <w:color w:val="auto"/>
                <w:szCs w:val="21"/>
                <w:lang w:val="en-US" w:eastAsia="zh-CN"/>
              </w:rPr>
              <w:t>新创办5年以内的个体工商户可申请不超过50万元的贷款；新创办5年以内的企业可申请不超过60万元的贷款；招用登记失业半年以上人员、就业困难人员、持证残疾人等重点人群的中小微企业，可按吸纳重点人群就业人数申请每人20万元的贷款，最高额度不超过500万元。</w:t>
            </w:r>
          </w:p>
        </w:tc>
        <w:tc>
          <w:tcPr>
            <w:tcW w:w="1135" w:type="dxa"/>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textAlignment w:val="auto"/>
              <w:rPr>
                <w:rFonts w:hint="eastAsia"/>
                <w:color w:val="auto"/>
                <w:szCs w:val="21"/>
                <w:lang w:val="en-US" w:eastAsia="zh-CN"/>
              </w:rPr>
            </w:pPr>
            <w:r>
              <w:rPr>
                <w:rFonts w:hint="eastAsia"/>
                <w:color w:val="auto"/>
                <w:szCs w:val="21"/>
                <w:lang w:val="en-US" w:eastAsia="zh-CN"/>
              </w:rPr>
              <w:t>一类</w:t>
            </w:r>
            <w:r>
              <w:rPr>
                <w:rFonts w:hint="eastAsia"/>
                <w:color w:val="auto"/>
                <w:szCs w:val="21"/>
                <w:lang w:val="en-US" w:eastAsia="zh-CN"/>
              </w:rPr>
              <w:br w:type="textWrapping"/>
            </w:r>
            <w:r>
              <w:rPr>
                <w:rFonts w:hint="eastAsia"/>
                <w:color w:val="auto"/>
                <w:szCs w:val="21"/>
                <w:lang w:val="en-US" w:eastAsia="zh-CN"/>
              </w:rPr>
              <w:t>二类</w:t>
            </w:r>
          </w:p>
        </w:tc>
        <w:tc>
          <w:tcPr>
            <w:tcW w:w="1425" w:type="dxa"/>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textAlignment w:val="auto"/>
              <w:rPr>
                <w:rFonts w:hint="eastAsia"/>
                <w:color w:val="auto"/>
                <w:szCs w:val="21"/>
                <w:lang w:val="en-US" w:eastAsia="zh-CN"/>
              </w:rPr>
            </w:pPr>
            <w:r>
              <w:rPr>
                <w:rFonts w:hint="eastAsia"/>
                <w:color w:val="auto"/>
                <w:szCs w:val="21"/>
                <w:lang w:val="en-US" w:eastAsia="zh-CN"/>
              </w:rPr>
              <w:t>财政补助</w:t>
            </w:r>
          </w:p>
        </w:tc>
        <w:tc>
          <w:tcPr>
            <w:tcW w:w="1390" w:type="dxa"/>
            <w:vMerge w:val="continue"/>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ind w:firstLine="420" w:firstLineChars="200"/>
              <w:textAlignment w:val="auto"/>
              <w:rPr>
                <w:rFonts w:hint="eastAsia"/>
                <w:color w:val="auto"/>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2" w:hRule="atLeast"/>
          <w:jc w:val="center"/>
        </w:trPr>
        <w:tc>
          <w:tcPr>
            <w:tcW w:w="848" w:type="dxa"/>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jc w:val="center"/>
              <w:textAlignment w:val="auto"/>
              <w:rPr>
                <w:rFonts w:hint="default"/>
                <w:color w:val="auto"/>
                <w:szCs w:val="21"/>
                <w:lang w:val="en-US" w:eastAsia="zh-CN"/>
              </w:rPr>
            </w:pPr>
            <w:r>
              <w:rPr>
                <w:rFonts w:hint="eastAsia"/>
                <w:color w:val="auto"/>
                <w:szCs w:val="21"/>
                <w:lang w:val="en-US" w:eastAsia="zh-CN"/>
              </w:rPr>
              <w:t>61</w:t>
            </w:r>
          </w:p>
        </w:tc>
        <w:tc>
          <w:tcPr>
            <w:tcW w:w="1365" w:type="dxa"/>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textAlignment w:val="auto"/>
              <w:rPr>
                <w:rFonts w:hint="eastAsia"/>
                <w:color w:val="auto"/>
                <w:szCs w:val="21"/>
                <w:lang w:val="en-US" w:eastAsia="zh-CN"/>
              </w:rPr>
            </w:pPr>
            <w:r>
              <w:rPr>
                <w:rFonts w:hint="eastAsia"/>
                <w:color w:val="auto"/>
                <w:szCs w:val="21"/>
                <w:lang w:val="en-US" w:eastAsia="zh-CN"/>
              </w:rPr>
              <w:t>稻渔综合种养高产示范创建奖励</w:t>
            </w:r>
          </w:p>
        </w:tc>
        <w:tc>
          <w:tcPr>
            <w:tcW w:w="3620" w:type="dxa"/>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ind w:firstLine="420" w:firstLineChars="200"/>
              <w:textAlignment w:val="auto"/>
              <w:rPr>
                <w:rFonts w:hint="eastAsia"/>
                <w:color w:val="auto"/>
                <w:szCs w:val="21"/>
                <w:lang w:val="en-US" w:eastAsia="zh-CN"/>
              </w:rPr>
            </w:pPr>
            <w:r>
              <w:rPr>
                <w:rFonts w:hint="eastAsia"/>
                <w:color w:val="auto"/>
                <w:szCs w:val="21"/>
                <w:lang w:val="en-US" w:eastAsia="zh-CN"/>
              </w:rPr>
              <w:t>开展稻渔综合种养的农户连片50亩以上100亩以下的（山地20亩以上100亩以下）奖励450元/亩；连片100亩以上的奖励600元/亩。单个基地补助总额控制在10万元以内。</w:t>
            </w:r>
          </w:p>
        </w:tc>
        <w:tc>
          <w:tcPr>
            <w:tcW w:w="1135" w:type="dxa"/>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textAlignment w:val="auto"/>
              <w:rPr>
                <w:rFonts w:hint="eastAsia"/>
                <w:color w:val="auto"/>
                <w:szCs w:val="21"/>
                <w:lang w:val="en-US" w:eastAsia="zh-CN"/>
              </w:rPr>
            </w:pPr>
            <w:r>
              <w:rPr>
                <w:rFonts w:hint="eastAsia"/>
                <w:color w:val="auto"/>
                <w:szCs w:val="21"/>
                <w:lang w:val="en-US" w:eastAsia="zh-CN"/>
              </w:rPr>
              <w:t>一类</w:t>
            </w:r>
            <w:r>
              <w:rPr>
                <w:rFonts w:hint="eastAsia"/>
                <w:color w:val="auto"/>
                <w:szCs w:val="21"/>
                <w:lang w:val="en-US" w:eastAsia="zh-CN"/>
              </w:rPr>
              <w:br w:type="textWrapping"/>
            </w:r>
            <w:r>
              <w:rPr>
                <w:rFonts w:hint="eastAsia"/>
                <w:color w:val="auto"/>
                <w:szCs w:val="21"/>
                <w:lang w:val="en-US" w:eastAsia="zh-CN"/>
              </w:rPr>
              <w:t>二类</w:t>
            </w:r>
          </w:p>
        </w:tc>
        <w:tc>
          <w:tcPr>
            <w:tcW w:w="1425" w:type="dxa"/>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textAlignment w:val="auto"/>
              <w:rPr>
                <w:rFonts w:hint="eastAsia"/>
                <w:color w:val="auto"/>
                <w:szCs w:val="21"/>
                <w:lang w:val="en-US" w:eastAsia="zh-CN"/>
              </w:rPr>
            </w:pPr>
            <w:r>
              <w:rPr>
                <w:rFonts w:hint="eastAsia"/>
                <w:color w:val="auto"/>
                <w:szCs w:val="21"/>
                <w:lang w:val="en-US" w:eastAsia="zh-CN"/>
              </w:rPr>
              <w:t>财政补助</w:t>
            </w:r>
          </w:p>
        </w:tc>
        <w:tc>
          <w:tcPr>
            <w:tcW w:w="1390" w:type="dxa"/>
            <w:vMerge w:val="restart"/>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textAlignment w:val="auto"/>
              <w:rPr>
                <w:rFonts w:hint="eastAsia"/>
                <w:color w:val="auto"/>
                <w:szCs w:val="21"/>
                <w:lang w:val="en-US" w:eastAsia="zh-CN"/>
              </w:rPr>
            </w:pPr>
            <w:r>
              <w:rPr>
                <w:rFonts w:hint="eastAsia"/>
                <w:color w:val="auto"/>
                <w:szCs w:val="21"/>
                <w:lang w:val="en-US" w:eastAsia="zh-CN"/>
              </w:rPr>
              <w:t>区农业农村局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848" w:type="dxa"/>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jc w:val="center"/>
              <w:textAlignment w:val="auto"/>
              <w:rPr>
                <w:rFonts w:hint="default"/>
                <w:color w:val="auto"/>
                <w:szCs w:val="21"/>
                <w:lang w:val="en-US" w:eastAsia="zh-CN"/>
              </w:rPr>
            </w:pPr>
            <w:r>
              <w:rPr>
                <w:rFonts w:hint="eastAsia"/>
                <w:color w:val="auto"/>
                <w:szCs w:val="21"/>
                <w:lang w:val="en-US" w:eastAsia="zh-CN"/>
              </w:rPr>
              <w:t>62</w:t>
            </w:r>
          </w:p>
        </w:tc>
        <w:tc>
          <w:tcPr>
            <w:tcW w:w="1365" w:type="dxa"/>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textAlignment w:val="auto"/>
              <w:rPr>
                <w:rFonts w:hint="eastAsia"/>
                <w:color w:val="auto"/>
                <w:szCs w:val="21"/>
                <w:lang w:val="en-US" w:eastAsia="zh-CN"/>
              </w:rPr>
            </w:pPr>
            <w:r>
              <w:rPr>
                <w:rFonts w:hint="eastAsia"/>
                <w:color w:val="auto"/>
                <w:szCs w:val="21"/>
                <w:lang w:val="en-US" w:eastAsia="zh-CN"/>
              </w:rPr>
              <w:t>内陆捕捞渔民减船转产补助</w:t>
            </w:r>
          </w:p>
        </w:tc>
        <w:tc>
          <w:tcPr>
            <w:tcW w:w="3620" w:type="dxa"/>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ind w:firstLine="420" w:firstLineChars="200"/>
              <w:textAlignment w:val="auto"/>
              <w:rPr>
                <w:rFonts w:hint="eastAsia"/>
                <w:color w:val="auto"/>
                <w:szCs w:val="21"/>
                <w:lang w:val="en-US" w:eastAsia="zh-CN"/>
              </w:rPr>
            </w:pPr>
            <w:r>
              <w:rPr>
                <w:rFonts w:hint="eastAsia"/>
                <w:color w:val="auto"/>
                <w:szCs w:val="21"/>
                <w:lang w:val="en-US" w:eastAsia="zh-CN"/>
              </w:rPr>
              <w:t>对在册的渔船落实帮扶补助，每艘钢制渔船减船转产补助2万元，每艘木质渔船减船转产补助1.5万元。</w:t>
            </w:r>
          </w:p>
        </w:tc>
        <w:tc>
          <w:tcPr>
            <w:tcW w:w="1135" w:type="dxa"/>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textAlignment w:val="auto"/>
              <w:rPr>
                <w:rFonts w:hint="eastAsia"/>
                <w:color w:val="auto"/>
                <w:szCs w:val="21"/>
                <w:lang w:val="en-US" w:eastAsia="zh-CN"/>
              </w:rPr>
            </w:pPr>
            <w:r>
              <w:rPr>
                <w:rFonts w:hint="eastAsia"/>
                <w:color w:val="auto"/>
                <w:szCs w:val="21"/>
                <w:lang w:val="en-US" w:eastAsia="zh-CN"/>
              </w:rPr>
              <w:t>一类</w:t>
            </w:r>
            <w:r>
              <w:rPr>
                <w:rFonts w:hint="eastAsia"/>
                <w:color w:val="auto"/>
                <w:szCs w:val="21"/>
                <w:lang w:val="en-US" w:eastAsia="zh-CN"/>
              </w:rPr>
              <w:br w:type="textWrapping"/>
            </w:r>
            <w:r>
              <w:rPr>
                <w:rFonts w:hint="eastAsia"/>
                <w:color w:val="auto"/>
                <w:szCs w:val="21"/>
                <w:lang w:val="en-US" w:eastAsia="zh-CN"/>
              </w:rPr>
              <w:t>二类</w:t>
            </w:r>
          </w:p>
        </w:tc>
        <w:tc>
          <w:tcPr>
            <w:tcW w:w="1425" w:type="dxa"/>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textAlignment w:val="auto"/>
              <w:rPr>
                <w:rFonts w:hint="eastAsia"/>
                <w:color w:val="auto"/>
                <w:szCs w:val="21"/>
                <w:lang w:val="en-US" w:eastAsia="zh-CN"/>
              </w:rPr>
            </w:pPr>
            <w:r>
              <w:rPr>
                <w:rFonts w:hint="eastAsia"/>
                <w:color w:val="auto"/>
                <w:szCs w:val="21"/>
                <w:lang w:val="en-US" w:eastAsia="zh-CN"/>
              </w:rPr>
              <w:t>财政补助</w:t>
            </w:r>
          </w:p>
        </w:tc>
        <w:tc>
          <w:tcPr>
            <w:tcW w:w="1390" w:type="dxa"/>
            <w:vMerge w:val="continue"/>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ind w:firstLine="420" w:firstLineChars="200"/>
              <w:textAlignment w:val="auto"/>
              <w:rPr>
                <w:rFonts w:hint="eastAsia"/>
                <w:color w:val="auto"/>
                <w:szCs w:val="21"/>
                <w:lang w:val="en-US" w:eastAsia="zh-CN"/>
              </w:rPr>
            </w:pPr>
          </w:p>
        </w:tc>
      </w:tr>
    </w:tbl>
    <w:p>
      <w:pPr>
        <w:spacing w:line="600" w:lineRule="exact"/>
        <w:ind w:firstLine="640" w:firstLineChars="200"/>
        <w:rPr>
          <w:rFonts w:hint="eastAsia" w:ascii="Times New Roman" w:hAnsi="黑体" w:eastAsia="黑体"/>
          <w:color w:val="auto"/>
          <w:sz w:val="32"/>
          <w:szCs w:val="32"/>
        </w:rPr>
      </w:pPr>
    </w:p>
    <w:p>
      <w:pPr>
        <w:spacing w:line="600" w:lineRule="exact"/>
        <w:ind w:firstLine="640" w:firstLineChars="200"/>
        <w:outlineLvl w:val="0"/>
        <w:rPr>
          <w:rFonts w:ascii="Times New Roman" w:hAnsi="黑体" w:eastAsia="黑体"/>
          <w:color w:val="auto"/>
          <w:sz w:val="32"/>
          <w:szCs w:val="32"/>
        </w:rPr>
      </w:pPr>
      <w:r>
        <w:rPr>
          <w:rFonts w:hint="eastAsia" w:ascii="Times New Roman" w:hAnsi="黑体" w:eastAsia="黑体"/>
          <w:color w:val="auto"/>
          <w:sz w:val="32"/>
          <w:szCs w:val="32"/>
        </w:rPr>
        <w:t>七</w:t>
      </w:r>
      <w:r>
        <w:rPr>
          <w:rFonts w:ascii="Times New Roman" w:hAnsi="黑体" w:eastAsia="黑体"/>
          <w:color w:val="auto"/>
          <w:sz w:val="32"/>
          <w:szCs w:val="32"/>
        </w:rPr>
        <w:t>、提供公共服务</w:t>
      </w:r>
      <w:r>
        <w:rPr>
          <w:rFonts w:hint="eastAsia" w:ascii="Times New Roman" w:hAnsi="黑体" w:eastAsia="黑体"/>
          <w:color w:val="auto"/>
          <w:sz w:val="32"/>
          <w:szCs w:val="32"/>
        </w:rPr>
        <w:t>类</w:t>
      </w:r>
    </w:p>
    <w:tbl>
      <w:tblPr>
        <w:tblStyle w:val="17"/>
        <w:tblpPr w:leftFromText="180" w:rightFromText="180" w:vertAnchor="text" w:horzAnchor="page" w:tblpXSpec="center" w:tblpY="7"/>
        <w:tblOverlap w:val="never"/>
        <w:tblW w:w="97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
        <w:gridCol w:w="1398"/>
        <w:gridCol w:w="3633"/>
        <w:gridCol w:w="1118"/>
        <w:gridCol w:w="1425"/>
        <w:gridCol w:w="1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819" w:type="dxa"/>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jc w:val="center"/>
              <w:textAlignment w:val="auto"/>
              <w:rPr>
                <w:rFonts w:hint="eastAsia"/>
                <w:b/>
                <w:bCs/>
                <w:color w:val="auto"/>
                <w:szCs w:val="21"/>
                <w:lang w:val="en-US" w:eastAsia="zh-CN"/>
              </w:rPr>
            </w:pPr>
            <w:r>
              <w:rPr>
                <w:rFonts w:hint="eastAsia"/>
                <w:b/>
                <w:bCs/>
                <w:color w:val="auto"/>
                <w:szCs w:val="21"/>
                <w:lang w:val="en-US" w:eastAsia="zh-CN"/>
              </w:rPr>
              <w:t>序号</w:t>
            </w:r>
          </w:p>
        </w:tc>
        <w:tc>
          <w:tcPr>
            <w:tcW w:w="1398" w:type="dxa"/>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jc w:val="center"/>
              <w:textAlignment w:val="auto"/>
              <w:rPr>
                <w:rFonts w:hint="eastAsia"/>
                <w:b/>
                <w:bCs/>
                <w:color w:val="auto"/>
                <w:szCs w:val="21"/>
                <w:lang w:val="en-US" w:eastAsia="zh-CN"/>
              </w:rPr>
            </w:pPr>
            <w:r>
              <w:rPr>
                <w:rFonts w:hint="eastAsia"/>
                <w:b/>
                <w:bCs/>
                <w:color w:val="auto"/>
                <w:szCs w:val="21"/>
                <w:lang w:val="en-US" w:eastAsia="zh-CN"/>
              </w:rPr>
              <w:t>帮扶事项</w:t>
            </w:r>
          </w:p>
        </w:tc>
        <w:tc>
          <w:tcPr>
            <w:tcW w:w="3633" w:type="dxa"/>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jc w:val="center"/>
              <w:textAlignment w:val="auto"/>
              <w:rPr>
                <w:rFonts w:hint="eastAsia"/>
                <w:b/>
                <w:bCs/>
                <w:color w:val="auto"/>
                <w:szCs w:val="21"/>
                <w:lang w:val="en-US" w:eastAsia="zh-CN"/>
              </w:rPr>
            </w:pPr>
            <w:r>
              <w:rPr>
                <w:rFonts w:hint="eastAsia"/>
                <w:b/>
                <w:bCs/>
                <w:color w:val="auto"/>
                <w:szCs w:val="21"/>
                <w:lang w:val="en-US" w:eastAsia="zh-CN"/>
              </w:rPr>
              <w:t>帮扶内容</w:t>
            </w:r>
          </w:p>
        </w:tc>
        <w:tc>
          <w:tcPr>
            <w:tcW w:w="1118" w:type="dxa"/>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jc w:val="center"/>
              <w:textAlignment w:val="auto"/>
              <w:rPr>
                <w:rFonts w:hint="eastAsia"/>
                <w:b/>
                <w:bCs/>
                <w:color w:val="auto"/>
                <w:szCs w:val="21"/>
                <w:lang w:val="en-US" w:eastAsia="zh-CN"/>
              </w:rPr>
            </w:pPr>
            <w:r>
              <w:rPr>
                <w:rFonts w:hint="eastAsia"/>
                <w:b/>
                <w:bCs/>
                <w:color w:val="auto"/>
                <w:szCs w:val="21"/>
                <w:lang w:val="en-US" w:eastAsia="zh-CN"/>
              </w:rPr>
              <w:t>适用对象</w:t>
            </w:r>
          </w:p>
        </w:tc>
        <w:tc>
          <w:tcPr>
            <w:tcW w:w="1425" w:type="dxa"/>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jc w:val="center"/>
              <w:textAlignment w:val="auto"/>
              <w:rPr>
                <w:rFonts w:hint="eastAsia"/>
                <w:b/>
                <w:bCs/>
                <w:color w:val="auto"/>
                <w:szCs w:val="21"/>
                <w:lang w:val="en-US" w:eastAsia="zh-CN"/>
              </w:rPr>
            </w:pPr>
            <w:r>
              <w:rPr>
                <w:rFonts w:hint="eastAsia"/>
                <w:b/>
                <w:bCs/>
                <w:color w:val="auto"/>
                <w:szCs w:val="21"/>
                <w:lang w:val="en-US" w:eastAsia="zh-CN"/>
              </w:rPr>
              <w:t>帮扶方式</w:t>
            </w:r>
          </w:p>
        </w:tc>
        <w:tc>
          <w:tcPr>
            <w:tcW w:w="1390" w:type="dxa"/>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jc w:val="center"/>
              <w:textAlignment w:val="auto"/>
              <w:rPr>
                <w:rFonts w:hint="eastAsia"/>
                <w:b/>
                <w:bCs/>
                <w:color w:val="auto"/>
                <w:szCs w:val="21"/>
                <w:lang w:val="en-US" w:eastAsia="zh-CN"/>
              </w:rPr>
            </w:pPr>
            <w:r>
              <w:rPr>
                <w:rFonts w:hint="eastAsia"/>
                <w:b/>
                <w:bCs/>
                <w:color w:val="auto"/>
                <w:szCs w:val="21"/>
                <w:lang w:val="en-US" w:eastAsia="zh-CN"/>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9" w:type="dxa"/>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jc w:val="center"/>
              <w:textAlignment w:val="auto"/>
              <w:rPr>
                <w:rFonts w:hint="default"/>
                <w:color w:val="auto"/>
                <w:szCs w:val="21"/>
                <w:lang w:val="en-US" w:eastAsia="zh-CN"/>
              </w:rPr>
            </w:pPr>
            <w:r>
              <w:rPr>
                <w:rFonts w:hint="eastAsia"/>
                <w:color w:val="auto"/>
                <w:szCs w:val="21"/>
                <w:lang w:val="en-US" w:eastAsia="zh-CN"/>
              </w:rPr>
              <w:t>63</w:t>
            </w:r>
          </w:p>
        </w:tc>
        <w:tc>
          <w:tcPr>
            <w:tcW w:w="1398" w:type="dxa"/>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textAlignment w:val="auto"/>
              <w:rPr>
                <w:rFonts w:hint="eastAsia"/>
                <w:color w:val="auto"/>
                <w:szCs w:val="21"/>
                <w:lang w:val="en-US" w:eastAsia="zh-CN"/>
              </w:rPr>
            </w:pPr>
            <w:r>
              <w:rPr>
                <w:rFonts w:hint="eastAsia"/>
                <w:color w:val="auto"/>
                <w:szCs w:val="21"/>
                <w:lang w:val="en-US" w:eastAsia="zh-CN"/>
              </w:rPr>
              <w:t>关心关爱留守儿童帮扶</w:t>
            </w:r>
          </w:p>
        </w:tc>
        <w:tc>
          <w:tcPr>
            <w:tcW w:w="3633" w:type="dxa"/>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ind w:firstLine="420" w:firstLineChars="200"/>
              <w:textAlignment w:val="auto"/>
              <w:rPr>
                <w:rFonts w:hint="eastAsia"/>
                <w:color w:val="auto"/>
                <w:szCs w:val="21"/>
                <w:lang w:val="en-US" w:eastAsia="zh-CN"/>
              </w:rPr>
            </w:pPr>
            <w:r>
              <w:rPr>
                <w:rFonts w:hint="eastAsia"/>
                <w:color w:val="auto"/>
                <w:szCs w:val="21"/>
                <w:lang w:val="en-US" w:eastAsia="zh-CN"/>
              </w:rPr>
              <w:t>对重点青少年开展每年不少于3次的帮扶帮教工作，每年集中开展“青春送温暖”、“点亮微心愿”等关心关爱青少年活动，以实际行动关爱留守儿童，让其充分感受到政府的关爱、社会的温暖。</w:t>
            </w:r>
          </w:p>
        </w:tc>
        <w:tc>
          <w:tcPr>
            <w:tcW w:w="1118" w:type="dxa"/>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textAlignment w:val="auto"/>
              <w:rPr>
                <w:rFonts w:hint="eastAsia"/>
                <w:color w:val="auto"/>
                <w:szCs w:val="21"/>
                <w:lang w:val="en-US" w:eastAsia="zh-CN"/>
              </w:rPr>
            </w:pPr>
            <w:r>
              <w:rPr>
                <w:rFonts w:hint="eastAsia"/>
                <w:color w:val="auto"/>
                <w:szCs w:val="21"/>
                <w:lang w:val="en-US" w:eastAsia="zh-CN"/>
              </w:rPr>
              <w:t>第一类及其他特定对象</w:t>
            </w:r>
          </w:p>
        </w:tc>
        <w:tc>
          <w:tcPr>
            <w:tcW w:w="1425" w:type="dxa"/>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textAlignment w:val="auto"/>
              <w:rPr>
                <w:rFonts w:hint="eastAsia"/>
                <w:color w:val="auto"/>
                <w:szCs w:val="21"/>
                <w:lang w:val="en-US" w:eastAsia="zh-CN"/>
              </w:rPr>
            </w:pPr>
            <w:r>
              <w:rPr>
                <w:rFonts w:hint="eastAsia"/>
                <w:color w:val="auto"/>
                <w:szCs w:val="21"/>
                <w:lang w:val="en-US" w:eastAsia="zh-CN"/>
              </w:rPr>
              <w:t>慈善帮扶</w:t>
            </w:r>
          </w:p>
        </w:tc>
        <w:tc>
          <w:tcPr>
            <w:tcW w:w="1390" w:type="dxa"/>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textAlignment w:val="auto"/>
              <w:rPr>
                <w:rFonts w:hint="eastAsia"/>
                <w:color w:val="auto"/>
                <w:szCs w:val="21"/>
                <w:lang w:val="en-US" w:eastAsia="zh-CN"/>
              </w:rPr>
            </w:pPr>
            <w:r>
              <w:rPr>
                <w:rFonts w:hint="eastAsia"/>
                <w:color w:val="auto"/>
                <w:szCs w:val="21"/>
                <w:lang w:val="en-US" w:eastAsia="zh-CN"/>
              </w:rPr>
              <w:t>团区委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9" w:type="dxa"/>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jc w:val="center"/>
              <w:textAlignment w:val="auto"/>
              <w:rPr>
                <w:rFonts w:hint="default" w:ascii="宋体" w:hAnsi="宋体" w:eastAsia="宋体" w:cs="宋体"/>
                <w:color w:val="000000"/>
                <w:szCs w:val="21"/>
                <w:highlight w:val="none"/>
                <w:lang w:val="en-US" w:eastAsia="zh-CN"/>
              </w:rPr>
            </w:pPr>
            <w:r>
              <w:rPr>
                <w:rFonts w:hint="eastAsia" w:eastAsia="宋体" w:cs="宋体"/>
                <w:color w:val="000000"/>
                <w:szCs w:val="21"/>
                <w:highlight w:val="none"/>
                <w:lang w:val="en-US" w:eastAsia="zh-CN"/>
              </w:rPr>
              <w:t>64</w:t>
            </w:r>
          </w:p>
        </w:tc>
        <w:tc>
          <w:tcPr>
            <w:tcW w:w="1398" w:type="dxa"/>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textAlignment w:val="auto"/>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养老服务补贴</w:t>
            </w:r>
          </w:p>
        </w:tc>
        <w:tc>
          <w:tcPr>
            <w:tcW w:w="3633" w:type="dxa"/>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ind w:firstLine="420" w:firstLineChars="200"/>
              <w:textAlignment w:val="auto"/>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城乡最低生活保障家庭中60周岁以上的失能、失智及高龄老年人，按照生活完全不能自理、基本不能自理、部分不能自理分为</w:t>
            </w:r>
            <w:r>
              <w:rPr>
                <w:rFonts w:hint="eastAsia" w:ascii="宋体" w:hAnsi="宋体" w:eastAsia="宋体" w:cs="宋体"/>
                <w:color w:val="000000"/>
                <w:szCs w:val="21"/>
                <w:highlight w:val="none"/>
                <w:lang w:eastAsia="zh-CN"/>
              </w:rPr>
              <w:t>四</w:t>
            </w:r>
            <w:r>
              <w:rPr>
                <w:rFonts w:hint="eastAsia" w:ascii="宋体" w:hAnsi="宋体" w:eastAsia="宋体" w:cs="宋体"/>
                <w:color w:val="000000"/>
                <w:szCs w:val="21"/>
                <w:highlight w:val="none"/>
                <w:lang w:val="en-US" w:eastAsia="zh-CN"/>
              </w:rPr>
              <w:t>档</w:t>
            </w:r>
            <w:r>
              <w:rPr>
                <w:rFonts w:hint="eastAsia" w:ascii="宋体" w:hAnsi="宋体" w:eastAsia="宋体" w:cs="宋体"/>
                <w:color w:val="000000"/>
                <w:szCs w:val="21"/>
                <w:highlight w:val="none"/>
                <w:lang w:eastAsia="zh-CN"/>
              </w:rPr>
              <w:t>：</w:t>
            </w:r>
            <w:r>
              <w:rPr>
                <w:rFonts w:hint="eastAsia" w:ascii="宋体" w:hAnsi="宋体" w:cs="宋体"/>
                <w:color w:val="auto"/>
                <w:szCs w:val="21"/>
                <w:lang w:val="en-US" w:eastAsia="zh-CN"/>
              </w:rPr>
              <w:t>1.城乡最低生活保障家庭60周岁以上的失能、失智及高龄老年人。2.低收入家庭（低保边缘家庭）60周岁以上的失能、失智及高龄老年人。3.《温州市居家养老服务促进条例》中规定的除上述两类以外的享受政府提供的免费居家养老服务的老年人。（1）重点优抚对象家庭成员、人体器官捐献人家庭成员中的重度、中度失能失智老年人；（2）赡养人死亡或者伤病残无力进行赡养的重度、中度失能失智老年人。4.其他老年人。（1）失独家庭中的年满60周岁以上的老人（2）年满85周岁以上半失能、失能、失智老人（3）年满90周岁以上老人（4）优抚对象中年满60周岁的老人。</w:t>
            </w:r>
          </w:p>
        </w:tc>
        <w:tc>
          <w:tcPr>
            <w:tcW w:w="1118" w:type="dxa"/>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textAlignment w:val="auto"/>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一类</w:t>
            </w:r>
          </w:p>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textAlignment w:val="auto"/>
              <w:rPr>
                <w:rFonts w:hint="eastAsia" w:ascii="宋体" w:hAnsi="宋体" w:eastAsia="宋体" w:cs="宋体"/>
                <w:color w:val="000000"/>
                <w:szCs w:val="21"/>
                <w:highlight w:val="none"/>
                <w:lang w:eastAsia="zh-CN"/>
              </w:rPr>
            </w:pPr>
            <w:r>
              <w:rPr>
                <w:rFonts w:hint="eastAsia" w:ascii="宋体" w:hAnsi="宋体" w:eastAsia="宋体" w:cs="宋体"/>
                <w:color w:val="000000"/>
                <w:szCs w:val="21"/>
                <w:highlight w:val="none"/>
                <w:lang w:eastAsia="zh-CN"/>
              </w:rPr>
              <w:t>二类</w:t>
            </w:r>
          </w:p>
        </w:tc>
        <w:tc>
          <w:tcPr>
            <w:tcW w:w="1425" w:type="dxa"/>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textAlignment w:val="auto"/>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财政补助</w:t>
            </w:r>
          </w:p>
        </w:tc>
        <w:tc>
          <w:tcPr>
            <w:tcW w:w="1390" w:type="dxa"/>
            <w:vMerge w:val="restart"/>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textAlignment w:val="auto"/>
              <w:rPr>
                <w:rFonts w:hint="eastAsia"/>
                <w:color w:val="auto"/>
                <w:szCs w:val="21"/>
                <w:lang w:val="en-US" w:eastAsia="zh-CN"/>
              </w:rPr>
            </w:pPr>
            <w:r>
              <w:rPr>
                <w:rFonts w:hint="eastAsia"/>
                <w:color w:val="auto"/>
                <w:szCs w:val="21"/>
                <w:lang w:val="en-US" w:eastAsia="zh-CN"/>
              </w:rPr>
              <w:t>区民政局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819" w:type="dxa"/>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jc w:val="center"/>
              <w:textAlignment w:val="auto"/>
              <w:rPr>
                <w:rFonts w:hint="default"/>
                <w:color w:val="auto"/>
                <w:szCs w:val="21"/>
                <w:lang w:val="en-US" w:eastAsia="zh-CN"/>
              </w:rPr>
            </w:pPr>
            <w:r>
              <w:rPr>
                <w:rFonts w:hint="eastAsia"/>
                <w:color w:val="auto"/>
                <w:szCs w:val="21"/>
                <w:lang w:val="en-US" w:eastAsia="zh-CN"/>
              </w:rPr>
              <w:t>65</w:t>
            </w:r>
          </w:p>
        </w:tc>
        <w:tc>
          <w:tcPr>
            <w:tcW w:w="1398" w:type="dxa"/>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textAlignment w:val="auto"/>
              <w:rPr>
                <w:rFonts w:hint="eastAsia"/>
                <w:color w:val="auto"/>
                <w:szCs w:val="21"/>
                <w:lang w:val="en-US" w:eastAsia="zh-CN"/>
              </w:rPr>
            </w:pPr>
            <w:r>
              <w:rPr>
                <w:rFonts w:hint="eastAsia"/>
                <w:color w:val="auto"/>
                <w:szCs w:val="21"/>
                <w:lang w:val="en-US" w:eastAsia="zh-CN"/>
              </w:rPr>
              <w:t>困难群众关爱探访</w:t>
            </w:r>
          </w:p>
        </w:tc>
        <w:tc>
          <w:tcPr>
            <w:tcW w:w="3633" w:type="dxa"/>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ind w:firstLine="420" w:firstLineChars="200"/>
              <w:textAlignment w:val="auto"/>
              <w:rPr>
                <w:rFonts w:hint="eastAsia"/>
                <w:color w:val="auto"/>
                <w:szCs w:val="21"/>
                <w:lang w:val="en-US" w:eastAsia="zh-CN"/>
              </w:rPr>
            </w:pPr>
            <w:r>
              <w:rPr>
                <w:rFonts w:hint="eastAsia"/>
                <w:color w:val="auto"/>
                <w:szCs w:val="21"/>
                <w:lang w:val="en-US" w:eastAsia="zh-CN"/>
              </w:rPr>
              <w:t>对在册困难群众开展定期上门走访活动，排摸困难群众的风险隐患，力所能及解决急需困难，转介链接救助服务。</w:t>
            </w:r>
          </w:p>
        </w:tc>
        <w:tc>
          <w:tcPr>
            <w:tcW w:w="1118" w:type="dxa"/>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textAlignment w:val="auto"/>
              <w:rPr>
                <w:rFonts w:hint="eastAsia"/>
                <w:color w:val="auto"/>
                <w:szCs w:val="21"/>
                <w:lang w:val="en-US" w:eastAsia="zh-CN"/>
              </w:rPr>
            </w:pPr>
            <w:r>
              <w:rPr>
                <w:rFonts w:hint="eastAsia"/>
                <w:color w:val="auto"/>
                <w:szCs w:val="21"/>
                <w:lang w:val="en-US" w:eastAsia="zh-CN"/>
              </w:rPr>
              <w:t>一类</w:t>
            </w:r>
          </w:p>
        </w:tc>
        <w:tc>
          <w:tcPr>
            <w:tcW w:w="1425" w:type="dxa"/>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textAlignment w:val="auto"/>
              <w:rPr>
                <w:rFonts w:hint="eastAsia"/>
                <w:color w:val="auto"/>
                <w:szCs w:val="21"/>
                <w:lang w:val="en-US" w:eastAsia="zh-CN"/>
              </w:rPr>
            </w:pPr>
            <w:r>
              <w:rPr>
                <w:rFonts w:hint="eastAsia"/>
                <w:color w:val="auto"/>
                <w:szCs w:val="21"/>
                <w:lang w:val="en-US" w:eastAsia="zh-CN"/>
              </w:rPr>
              <w:t>提供探访服务</w:t>
            </w:r>
          </w:p>
        </w:tc>
        <w:tc>
          <w:tcPr>
            <w:tcW w:w="1390" w:type="dxa"/>
            <w:vMerge w:val="continue"/>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ind w:firstLine="420" w:firstLineChars="200"/>
              <w:textAlignment w:val="auto"/>
              <w:rPr>
                <w:rFonts w:hint="eastAsia"/>
                <w:color w:val="auto"/>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819" w:type="dxa"/>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jc w:val="center"/>
              <w:textAlignment w:val="auto"/>
              <w:rPr>
                <w:rFonts w:hint="default"/>
                <w:color w:val="auto"/>
                <w:szCs w:val="21"/>
                <w:lang w:val="en-US" w:eastAsia="zh-CN"/>
              </w:rPr>
            </w:pPr>
            <w:r>
              <w:rPr>
                <w:rFonts w:hint="eastAsia"/>
                <w:color w:val="auto"/>
                <w:szCs w:val="21"/>
                <w:lang w:val="en-US" w:eastAsia="zh-CN"/>
              </w:rPr>
              <w:t>66</w:t>
            </w:r>
          </w:p>
        </w:tc>
        <w:tc>
          <w:tcPr>
            <w:tcW w:w="1398" w:type="dxa"/>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textAlignment w:val="auto"/>
              <w:rPr>
                <w:rFonts w:hint="eastAsia"/>
                <w:color w:val="auto"/>
                <w:szCs w:val="21"/>
                <w:lang w:val="en-US" w:eastAsia="zh-CN"/>
              </w:rPr>
            </w:pPr>
            <w:r>
              <w:rPr>
                <w:rFonts w:hint="eastAsia"/>
                <w:color w:val="auto"/>
                <w:szCs w:val="21"/>
                <w:lang w:val="en-US" w:eastAsia="zh-CN"/>
              </w:rPr>
              <w:t>殡葬服务</w:t>
            </w:r>
          </w:p>
        </w:tc>
        <w:tc>
          <w:tcPr>
            <w:tcW w:w="3633" w:type="dxa"/>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firstLine="420" w:firstLineChars="200"/>
              <w:jc w:val="left"/>
              <w:textAlignment w:val="auto"/>
              <w:rPr>
                <w:rFonts w:hint="eastAsia"/>
                <w:color w:val="auto"/>
                <w:szCs w:val="21"/>
                <w:lang w:val="en-US" w:eastAsia="zh-CN"/>
              </w:rPr>
            </w:pPr>
            <w:r>
              <w:rPr>
                <w:rFonts w:hint="eastAsia" w:ascii="宋体" w:hAnsi="宋体" w:cs="宋体" w:eastAsiaTheme="minorEastAsia"/>
                <w:color w:val="auto"/>
                <w:kern w:val="2"/>
                <w:sz w:val="21"/>
                <w:szCs w:val="21"/>
                <w:lang w:val="en-US" w:eastAsia="zh-CN" w:bidi="ar-SA"/>
              </w:rPr>
              <w:t>减免遗体火化费330元（使用普通火化炉火化遗体）；</w:t>
            </w:r>
            <w:r>
              <w:rPr>
                <w:rFonts w:hint="eastAsia" w:ascii="宋体" w:hAnsi="宋体" w:cs="宋体" w:eastAsiaTheme="minorEastAsia"/>
                <w:color w:val="auto"/>
                <w:kern w:val="2"/>
                <w:sz w:val="21"/>
                <w:szCs w:val="21"/>
                <w:lang w:val="en-US" w:eastAsia="zh-CN" w:bidi="ar-SA"/>
              </w:rPr>
              <w:br w:type="textWrapping"/>
            </w:r>
            <w:r>
              <w:rPr>
                <w:rFonts w:hint="eastAsia" w:ascii="宋体" w:hAnsi="宋体" w:cs="宋体"/>
                <w:color w:val="auto"/>
                <w:kern w:val="2"/>
                <w:sz w:val="21"/>
                <w:szCs w:val="21"/>
                <w:lang w:val="en-US" w:eastAsia="zh-CN" w:bidi="ar-SA"/>
              </w:rPr>
              <w:t xml:space="preserve">    </w:t>
            </w:r>
            <w:r>
              <w:rPr>
                <w:rFonts w:hint="eastAsia" w:ascii="宋体" w:hAnsi="宋体" w:cs="宋体" w:eastAsiaTheme="minorEastAsia"/>
                <w:color w:val="auto"/>
                <w:kern w:val="2"/>
                <w:sz w:val="21"/>
                <w:szCs w:val="21"/>
                <w:lang w:val="en-US" w:eastAsia="zh-CN" w:bidi="ar-SA"/>
              </w:rPr>
              <w:t>减免遗体接运费230元（40公里范围内使用普通接尸车辆接运遗体和3楼以下抬尸）；</w:t>
            </w:r>
            <w:r>
              <w:rPr>
                <w:rFonts w:hint="eastAsia" w:ascii="宋体" w:hAnsi="宋体" w:cs="宋体" w:eastAsiaTheme="minorEastAsia"/>
                <w:color w:val="auto"/>
                <w:kern w:val="2"/>
                <w:sz w:val="21"/>
                <w:szCs w:val="21"/>
                <w:lang w:val="en-US" w:eastAsia="zh-CN" w:bidi="ar-SA"/>
              </w:rPr>
              <w:br w:type="textWrapping"/>
            </w:r>
            <w:r>
              <w:rPr>
                <w:rFonts w:hint="eastAsia" w:ascii="宋体" w:hAnsi="宋体" w:cs="宋体"/>
                <w:color w:val="auto"/>
                <w:kern w:val="2"/>
                <w:sz w:val="21"/>
                <w:szCs w:val="21"/>
                <w:lang w:val="en-US" w:eastAsia="zh-CN" w:bidi="ar-SA"/>
              </w:rPr>
              <w:t xml:space="preserve">    </w:t>
            </w:r>
            <w:r>
              <w:rPr>
                <w:rFonts w:hint="eastAsia" w:ascii="宋体" w:hAnsi="宋体" w:cs="宋体" w:eastAsiaTheme="minorEastAsia"/>
                <w:color w:val="auto"/>
                <w:kern w:val="2"/>
                <w:sz w:val="21"/>
                <w:szCs w:val="21"/>
                <w:lang w:val="en-US" w:eastAsia="zh-CN" w:bidi="ar-SA"/>
              </w:rPr>
              <w:t>减免殡仪馆内遗体冷藏存放费80元/天（存放期限3天以内）；</w:t>
            </w:r>
            <w:r>
              <w:rPr>
                <w:rFonts w:hint="eastAsia" w:ascii="宋体" w:hAnsi="宋体" w:cs="宋体" w:eastAsiaTheme="minorEastAsia"/>
                <w:color w:val="auto"/>
                <w:kern w:val="2"/>
                <w:sz w:val="21"/>
                <w:szCs w:val="21"/>
                <w:lang w:val="en-US" w:eastAsia="zh-CN" w:bidi="ar-SA"/>
              </w:rPr>
              <w:br w:type="textWrapping"/>
            </w:r>
            <w:r>
              <w:rPr>
                <w:rFonts w:hint="eastAsia" w:ascii="宋体" w:hAnsi="宋体" w:cs="宋体"/>
                <w:color w:val="auto"/>
                <w:kern w:val="2"/>
                <w:sz w:val="21"/>
                <w:szCs w:val="21"/>
                <w:lang w:val="en-US" w:eastAsia="zh-CN" w:bidi="ar-SA"/>
              </w:rPr>
              <w:t xml:space="preserve">    </w:t>
            </w:r>
            <w:r>
              <w:rPr>
                <w:rFonts w:hint="eastAsia" w:ascii="宋体" w:hAnsi="宋体" w:cs="宋体" w:eastAsiaTheme="minorEastAsia"/>
                <w:color w:val="auto"/>
                <w:kern w:val="2"/>
                <w:sz w:val="21"/>
                <w:szCs w:val="21"/>
                <w:lang w:val="en-US" w:eastAsia="zh-CN" w:bidi="ar-SA"/>
              </w:rPr>
              <w:t>免收守灵厅租赁费用3天。</w:t>
            </w:r>
            <w:r>
              <w:rPr>
                <w:rFonts w:hint="eastAsia" w:ascii="宋体" w:hAnsi="宋体" w:cs="宋体" w:eastAsiaTheme="minorEastAsia"/>
                <w:color w:val="auto"/>
                <w:kern w:val="2"/>
                <w:sz w:val="21"/>
                <w:szCs w:val="21"/>
                <w:lang w:val="en-US" w:eastAsia="zh-CN" w:bidi="ar-SA"/>
              </w:rPr>
              <w:br w:type="textWrapping"/>
            </w:r>
            <w:r>
              <w:rPr>
                <w:rFonts w:hint="eastAsia" w:ascii="宋体" w:hAnsi="宋体" w:cs="宋体"/>
                <w:color w:val="auto"/>
                <w:kern w:val="2"/>
                <w:sz w:val="21"/>
                <w:szCs w:val="21"/>
                <w:lang w:val="en-US" w:eastAsia="zh-CN" w:bidi="ar-SA"/>
              </w:rPr>
              <w:t xml:space="preserve">    </w:t>
            </w:r>
            <w:r>
              <w:rPr>
                <w:rFonts w:hint="eastAsia" w:ascii="宋体" w:hAnsi="宋体" w:cs="宋体" w:eastAsiaTheme="minorEastAsia"/>
                <w:color w:val="auto"/>
                <w:kern w:val="2"/>
                <w:sz w:val="21"/>
                <w:szCs w:val="21"/>
                <w:lang w:val="en-US" w:eastAsia="zh-CN" w:bidi="ar-SA"/>
              </w:rPr>
              <w:t>低保、低边家庭成员、重度残疾人和持《浙江省抚恤优待证》的重点优抚对象、经组织部门认定的“三老”人员、市级以上劳模免除遗体殡葬基本服务项目费用外，赠送200元以内骨灰盒1只；</w:t>
            </w:r>
            <w:r>
              <w:rPr>
                <w:rFonts w:hint="eastAsia" w:ascii="宋体" w:hAnsi="宋体" w:cs="宋体" w:eastAsiaTheme="minorEastAsia"/>
                <w:color w:val="auto"/>
                <w:kern w:val="2"/>
                <w:sz w:val="21"/>
                <w:szCs w:val="21"/>
                <w:lang w:val="en-US" w:eastAsia="zh-CN" w:bidi="ar-SA"/>
              </w:rPr>
              <w:br w:type="textWrapping"/>
            </w:r>
            <w:r>
              <w:rPr>
                <w:rFonts w:hint="eastAsia" w:ascii="宋体" w:hAnsi="宋体" w:cs="宋体"/>
                <w:color w:val="auto"/>
                <w:kern w:val="2"/>
                <w:sz w:val="21"/>
                <w:szCs w:val="21"/>
                <w:lang w:val="en-US" w:eastAsia="zh-CN" w:bidi="ar-SA"/>
              </w:rPr>
              <w:t xml:space="preserve">    </w:t>
            </w:r>
            <w:r>
              <w:rPr>
                <w:rFonts w:hint="eastAsia" w:ascii="宋体" w:hAnsi="宋体" w:cs="宋体" w:eastAsiaTheme="minorEastAsia"/>
                <w:color w:val="auto"/>
                <w:kern w:val="2"/>
                <w:sz w:val="21"/>
                <w:szCs w:val="21"/>
                <w:lang w:val="en-US" w:eastAsia="zh-CN" w:bidi="ar-SA"/>
              </w:rPr>
              <w:t>特困、低保、低边家庭可向鹿城区民政局提出申请，免费赠送公墓墓位（骨灰格位）。</w:t>
            </w:r>
          </w:p>
        </w:tc>
        <w:tc>
          <w:tcPr>
            <w:tcW w:w="1118" w:type="dxa"/>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textAlignment w:val="auto"/>
              <w:rPr>
                <w:rFonts w:hint="eastAsia"/>
                <w:color w:val="auto"/>
                <w:szCs w:val="21"/>
                <w:lang w:val="en-US" w:eastAsia="zh-CN"/>
              </w:rPr>
            </w:pPr>
            <w:r>
              <w:rPr>
                <w:rFonts w:hint="eastAsia"/>
                <w:color w:val="auto"/>
                <w:szCs w:val="21"/>
                <w:lang w:val="en-US" w:eastAsia="zh-CN"/>
              </w:rPr>
              <w:t>一类</w:t>
            </w:r>
            <w:r>
              <w:rPr>
                <w:rFonts w:hint="eastAsia"/>
                <w:color w:val="auto"/>
                <w:szCs w:val="21"/>
                <w:lang w:val="en-US" w:eastAsia="zh-CN"/>
              </w:rPr>
              <w:br w:type="textWrapping"/>
            </w:r>
            <w:r>
              <w:rPr>
                <w:rFonts w:hint="eastAsia"/>
                <w:color w:val="auto"/>
                <w:szCs w:val="21"/>
                <w:lang w:val="en-US" w:eastAsia="zh-CN"/>
              </w:rPr>
              <w:t>二类</w:t>
            </w:r>
          </w:p>
        </w:tc>
        <w:tc>
          <w:tcPr>
            <w:tcW w:w="1425" w:type="dxa"/>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textAlignment w:val="auto"/>
              <w:rPr>
                <w:rFonts w:hint="eastAsia"/>
                <w:color w:val="auto"/>
                <w:szCs w:val="21"/>
                <w:lang w:val="en-US" w:eastAsia="zh-CN"/>
              </w:rPr>
            </w:pPr>
            <w:r>
              <w:rPr>
                <w:rFonts w:hint="eastAsia"/>
                <w:color w:val="auto"/>
                <w:szCs w:val="21"/>
                <w:lang w:val="en-US" w:eastAsia="zh-CN"/>
              </w:rPr>
              <w:t>直接减免</w:t>
            </w:r>
          </w:p>
        </w:tc>
        <w:tc>
          <w:tcPr>
            <w:tcW w:w="1390" w:type="dxa"/>
            <w:vMerge w:val="continue"/>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ind w:firstLine="420" w:firstLineChars="200"/>
              <w:textAlignment w:val="auto"/>
              <w:rPr>
                <w:rFonts w:hint="eastAsia"/>
                <w:color w:val="auto"/>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819" w:type="dxa"/>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jc w:val="center"/>
              <w:textAlignment w:val="auto"/>
              <w:rPr>
                <w:rFonts w:hint="default"/>
                <w:color w:val="auto"/>
                <w:szCs w:val="21"/>
                <w:lang w:val="en-US" w:eastAsia="zh-CN"/>
              </w:rPr>
            </w:pPr>
            <w:r>
              <w:rPr>
                <w:rFonts w:hint="eastAsia"/>
                <w:color w:val="auto"/>
                <w:szCs w:val="21"/>
                <w:lang w:val="en-US" w:eastAsia="zh-CN"/>
              </w:rPr>
              <w:t>67</w:t>
            </w:r>
          </w:p>
        </w:tc>
        <w:tc>
          <w:tcPr>
            <w:tcW w:w="1398" w:type="dxa"/>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textAlignment w:val="auto"/>
              <w:rPr>
                <w:rFonts w:hint="eastAsia"/>
                <w:color w:val="auto"/>
                <w:szCs w:val="21"/>
                <w:lang w:val="en-US" w:eastAsia="zh-CN"/>
              </w:rPr>
            </w:pPr>
            <w:r>
              <w:rPr>
                <w:rFonts w:hint="eastAsia"/>
                <w:color w:val="auto"/>
                <w:szCs w:val="21"/>
                <w:lang w:val="en-US" w:eastAsia="zh-CN"/>
              </w:rPr>
              <w:t>困难残疾人家庭入户访视</w:t>
            </w:r>
          </w:p>
        </w:tc>
        <w:tc>
          <w:tcPr>
            <w:tcW w:w="3633" w:type="dxa"/>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ind w:firstLine="420" w:firstLineChars="200"/>
              <w:textAlignment w:val="auto"/>
              <w:rPr>
                <w:rFonts w:hint="eastAsia"/>
                <w:color w:val="auto"/>
                <w:szCs w:val="21"/>
                <w:lang w:val="en-US" w:eastAsia="zh-CN"/>
              </w:rPr>
            </w:pPr>
            <w:r>
              <w:rPr>
                <w:rFonts w:hint="eastAsia"/>
                <w:color w:val="auto"/>
                <w:szCs w:val="21"/>
                <w:lang w:val="en-US" w:eastAsia="zh-CN"/>
              </w:rPr>
              <w:t>了解困难家庭残疾人在生产生活、权益维护、社会救助、就医就学等方面的困难，特别是突发性、紧迫性、临时性的生活困难，掌握残疾人家庭的基本生活情况以及受自然灾害、意外事件等突发变故产生返贫致贫等情况，跟踪做好政策兑现、联系救助、对接服务等工作。</w:t>
            </w:r>
          </w:p>
        </w:tc>
        <w:tc>
          <w:tcPr>
            <w:tcW w:w="1118" w:type="dxa"/>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textAlignment w:val="auto"/>
              <w:rPr>
                <w:rFonts w:hint="eastAsia"/>
                <w:color w:val="auto"/>
                <w:szCs w:val="21"/>
                <w:lang w:val="en-US" w:eastAsia="zh-CN"/>
              </w:rPr>
            </w:pPr>
            <w:r>
              <w:rPr>
                <w:rFonts w:hint="eastAsia"/>
                <w:color w:val="auto"/>
                <w:szCs w:val="21"/>
                <w:lang w:val="en-US" w:eastAsia="zh-CN"/>
              </w:rPr>
              <w:t>一类</w:t>
            </w:r>
          </w:p>
        </w:tc>
        <w:tc>
          <w:tcPr>
            <w:tcW w:w="1425" w:type="dxa"/>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textAlignment w:val="auto"/>
              <w:rPr>
                <w:rFonts w:hint="eastAsia"/>
                <w:color w:val="auto"/>
                <w:szCs w:val="21"/>
                <w:lang w:val="en-US" w:eastAsia="zh-CN"/>
              </w:rPr>
            </w:pPr>
            <w:r>
              <w:rPr>
                <w:rFonts w:hint="eastAsia"/>
                <w:color w:val="auto"/>
                <w:szCs w:val="21"/>
                <w:lang w:val="en-US" w:eastAsia="zh-CN"/>
              </w:rPr>
              <w:t>提供探访服务</w:t>
            </w:r>
          </w:p>
        </w:tc>
        <w:tc>
          <w:tcPr>
            <w:tcW w:w="1390" w:type="dxa"/>
            <w:vMerge w:val="restart"/>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textAlignment w:val="auto"/>
              <w:rPr>
                <w:rFonts w:hint="eastAsia"/>
                <w:color w:val="auto"/>
                <w:szCs w:val="21"/>
                <w:lang w:val="en-US" w:eastAsia="zh-CN"/>
              </w:rPr>
            </w:pPr>
            <w:r>
              <w:rPr>
                <w:rFonts w:hint="eastAsia"/>
                <w:color w:val="auto"/>
                <w:szCs w:val="21"/>
                <w:lang w:val="en-US" w:eastAsia="zh-CN"/>
              </w:rPr>
              <w:t>区残联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819" w:type="dxa"/>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jc w:val="center"/>
              <w:textAlignment w:val="auto"/>
              <w:rPr>
                <w:rFonts w:hint="default"/>
                <w:color w:val="auto"/>
                <w:szCs w:val="21"/>
                <w:lang w:val="en-US" w:eastAsia="zh-CN"/>
              </w:rPr>
            </w:pPr>
            <w:r>
              <w:rPr>
                <w:rFonts w:hint="eastAsia"/>
                <w:color w:val="auto"/>
                <w:szCs w:val="21"/>
                <w:lang w:val="en-US" w:eastAsia="zh-CN"/>
              </w:rPr>
              <w:t>68</w:t>
            </w:r>
          </w:p>
        </w:tc>
        <w:tc>
          <w:tcPr>
            <w:tcW w:w="1398" w:type="dxa"/>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textAlignment w:val="auto"/>
              <w:rPr>
                <w:rFonts w:hint="eastAsia"/>
                <w:color w:val="auto"/>
                <w:szCs w:val="21"/>
                <w:lang w:val="en-US" w:eastAsia="zh-CN"/>
              </w:rPr>
            </w:pPr>
            <w:r>
              <w:rPr>
                <w:rFonts w:hint="eastAsia"/>
                <w:color w:val="auto"/>
                <w:szCs w:val="21"/>
                <w:lang w:val="en-US" w:eastAsia="zh-CN"/>
              </w:rPr>
              <w:t>残疾儿童基本康复训练补贴</w:t>
            </w:r>
          </w:p>
        </w:tc>
        <w:tc>
          <w:tcPr>
            <w:tcW w:w="3633" w:type="dxa"/>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ind w:firstLine="420" w:firstLineChars="200"/>
              <w:textAlignment w:val="auto"/>
              <w:rPr>
                <w:rFonts w:hint="eastAsia"/>
                <w:color w:val="auto"/>
                <w:szCs w:val="21"/>
                <w:lang w:val="en-US" w:eastAsia="zh-CN"/>
              </w:rPr>
            </w:pPr>
            <w:r>
              <w:rPr>
                <w:rFonts w:hint="eastAsia"/>
                <w:color w:val="auto"/>
                <w:szCs w:val="21"/>
                <w:lang w:val="en-US" w:eastAsia="zh-CN"/>
              </w:rPr>
              <w:t>给予7—18周岁低保低边家庭残疾儿童基本康复训练补贴。视力残疾儿童每月最高补贴500元，每年最高补贴5000元；其他残疾儿童每月最高补贴2400元，每年最高补贴24000元。该项补贴原则上不超过3个连续康复服务周期；对确有必要继续康复的重度残疾儿童，由其监护人向鹿城区残联申请同意后，可适当延长康复服务周期。</w:t>
            </w:r>
          </w:p>
        </w:tc>
        <w:tc>
          <w:tcPr>
            <w:tcW w:w="1118" w:type="dxa"/>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textAlignment w:val="auto"/>
              <w:rPr>
                <w:rFonts w:hint="eastAsia"/>
                <w:color w:val="auto"/>
                <w:szCs w:val="21"/>
                <w:lang w:val="en-US" w:eastAsia="zh-CN"/>
              </w:rPr>
            </w:pPr>
            <w:r>
              <w:rPr>
                <w:rFonts w:hint="eastAsia"/>
                <w:color w:val="auto"/>
                <w:szCs w:val="21"/>
                <w:lang w:val="en-US" w:eastAsia="zh-CN"/>
              </w:rPr>
              <w:t>一类</w:t>
            </w:r>
          </w:p>
        </w:tc>
        <w:tc>
          <w:tcPr>
            <w:tcW w:w="1425" w:type="dxa"/>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textAlignment w:val="auto"/>
              <w:rPr>
                <w:rFonts w:hint="eastAsia"/>
                <w:color w:val="auto"/>
                <w:szCs w:val="21"/>
                <w:lang w:val="en-US" w:eastAsia="zh-CN"/>
              </w:rPr>
            </w:pPr>
            <w:r>
              <w:rPr>
                <w:rFonts w:hint="eastAsia"/>
                <w:color w:val="auto"/>
                <w:szCs w:val="21"/>
                <w:lang w:val="en-US" w:eastAsia="zh-CN"/>
              </w:rPr>
              <w:t>财政补贴</w:t>
            </w:r>
          </w:p>
        </w:tc>
        <w:tc>
          <w:tcPr>
            <w:tcW w:w="1390" w:type="dxa"/>
            <w:vMerge w:val="continue"/>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ind w:firstLine="420" w:firstLineChars="200"/>
              <w:textAlignment w:val="auto"/>
              <w:rPr>
                <w:rFonts w:hint="eastAsia"/>
                <w:color w:val="auto"/>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819" w:type="dxa"/>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jc w:val="center"/>
              <w:textAlignment w:val="auto"/>
              <w:rPr>
                <w:rFonts w:hint="default"/>
                <w:color w:val="auto"/>
                <w:szCs w:val="21"/>
                <w:lang w:val="en-US" w:eastAsia="zh-CN"/>
              </w:rPr>
            </w:pPr>
            <w:r>
              <w:rPr>
                <w:rFonts w:hint="eastAsia"/>
                <w:color w:val="auto"/>
                <w:szCs w:val="21"/>
                <w:lang w:val="en-US" w:eastAsia="zh-CN"/>
              </w:rPr>
              <w:t>69</w:t>
            </w:r>
          </w:p>
        </w:tc>
        <w:tc>
          <w:tcPr>
            <w:tcW w:w="1398" w:type="dxa"/>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textAlignment w:val="auto"/>
              <w:rPr>
                <w:rFonts w:hint="eastAsia"/>
                <w:color w:val="auto"/>
                <w:szCs w:val="21"/>
                <w:lang w:val="en-US" w:eastAsia="zh-CN"/>
              </w:rPr>
            </w:pPr>
            <w:r>
              <w:rPr>
                <w:rFonts w:hint="eastAsia"/>
                <w:color w:val="auto"/>
                <w:szCs w:val="21"/>
                <w:lang w:val="en-US" w:eastAsia="zh-CN"/>
              </w:rPr>
              <w:t>人工耳蜗植入</w:t>
            </w:r>
          </w:p>
        </w:tc>
        <w:tc>
          <w:tcPr>
            <w:tcW w:w="3633" w:type="dxa"/>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ind w:firstLine="420" w:firstLineChars="200"/>
              <w:textAlignment w:val="auto"/>
              <w:rPr>
                <w:rFonts w:hint="eastAsia"/>
                <w:color w:val="auto"/>
                <w:szCs w:val="21"/>
                <w:lang w:val="en-US" w:eastAsia="zh-CN"/>
              </w:rPr>
            </w:pPr>
            <w:r>
              <w:rPr>
                <w:rFonts w:hint="eastAsia"/>
                <w:color w:val="auto"/>
                <w:szCs w:val="21"/>
                <w:lang w:val="en-US" w:eastAsia="zh-CN"/>
              </w:rPr>
              <w:t>具有人工耳蜗植入适应指征的未满7周岁听力残疾、多重残疾（含听力残疾）儿童，未享受过免费配置基本型人工耳蜗、基本医疗保险支付，自行接受人工耳蜗植入的，在最高70000元标准内享受一次性补贴，每人限补贴人工耳蜗1台。18周岁前植入人工耳蜗的低保低边家庭残疾儿童，术后8年以上需升级体外言语处理器（声音处理器、音频处理器）的，在最高30000元标准内按实际享受一次性补贴。</w:t>
            </w:r>
          </w:p>
        </w:tc>
        <w:tc>
          <w:tcPr>
            <w:tcW w:w="1118" w:type="dxa"/>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textAlignment w:val="auto"/>
              <w:rPr>
                <w:rFonts w:hint="eastAsia"/>
                <w:color w:val="auto"/>
                <w:szCs w:val="21"/>
                <w:lang w:val="en-US" w:eastAsia="zh-CN"/>
              </w:rPr>
            </w:pPr>
            <w:r>
              <w:rPr>
                <w:rFonts w:hint="eastAsia"/>
                <w:color w:val="auto"/>
                <w:szCs w:val="21"/>
                <w:lang w:val="en-US" w:eastAsia="zh-CN"/>
              </w:rPr>
              <w:t>一类</w:t>
            </w:r>
            <w:r>
              <w:rPr>
                <w:rFonts w:hint="eastAsia"/>
                <w:color w:val="auto"/>
                <w:szCs w:val="21"/>
                <w:lang w:val="en-US" w:eastAsia="zh-CN"/>
              </w:rPr>
              <w:br w:type="textWrapping"/>
            </w:r>
            <w:r>
              <w:rPr>
                <w:rFonts w:hint="eastAsia"/>
                <w:color w:val="auto"/>
                <w:szCs w:val="21"/>
                <w:lang w:val="en-US" w:eastAsia="zh-CN"/>
              </w:rPr>
              <w:t>二类</w:t>
            </w:r>
          </w:p>
        </w:tc>
        <w:tc>
          <w:tcPr>
            <w:tcW w:w="1425" w:type="dxa"/>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textAlignment w:val="auto"/>
              <w:rPr>
                <w:rFonts w:hint="eastAsia"/>
                <w:color w:val="auto"/>
                <w:szCs w:val="21"/>
                <w:lang w:val="en-US" w:eastAsia="zh-CN"/>
              </w:rPr>
            </w:pPr>
            <w:r>
              <w:rPr>
                <w:rFonts w:hint="eastAsia"/>
                <w:color w:val="auto"/>
                <w:szCs w:val="21"/>
                <w:lang w:val="en-US" w:eastAsia="zh-CN"/>
              </w:rPr>
              <w:t>财政补贴</w:t>
            </w:r>
          </w:p>
        </w:tc>
        <w:tc>
          <w:tcPr>
            <w:tcW w:w="1390" w:type="dxa"/>
            <w:vMerge w:val="continue"/>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ind w:firstLine="420" w:firstLineChars="200"/>
              <w:textAlignment w:val="auto"/>
              <w:rPr>
                <w:rFonts w:hint="eastAsia"/>
                <w:color w:val="auto"/>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jc w:val="center"/>
        </w:trPr>
        <w:tc>
          <w:tcPr>
            <w:tcW w:w="819" w:type="dxa"/>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jc w:val="center"/>
              <w:textAlignment w:val="auto"/>
              <w:rPr>
                <w:rFonts w:hint="default"/>
                <w:color w:val="auto"/>
                <w:szCs w:val="21"/>
                <w:lang w:val="en-US" w:eastAsia="zh-CN"/>
              </w:rPr>
            </w:pPr>
            <w:r>
              <w:rPr>
                <w:rFonts w:hint="eastAsia"/>
                <w:color w:val="auto"/>
                <w:szCs w:val="21"/>
                <w:lang w:val="en-US" w:eastAsia="zh-CN"/>
              </w:rPr>
              <w:t>70</w:t>
            </w:r>
          </w:p>
        </w:tc>
        <w:tc>
          <w:tcPr>
            <w:tcW w:w="1398" w:type="dxa"/>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textAlignment w:val="auto"/>
              <w:rPr>
                <w:rFonts w:hint="eastAsia"/>
                <w:color w:val="auto"/>
                <w:szCs w:val="21"/>
                <w:lang w:val="en-US" w:eastAsia="zh-CN"/>
              </w:rPr>
            </w:pPr>
            <w:r>
              <w:rPr>
                <w:rFonts w:hint="eastAsia"/>
                <w:color w:val="auto"/>
                <w:szCs w:val="21"/>
                <w:lang w:val="en-US" w:eastAsia="zh-CN"/>
              </w:rPr>
              <w:t>法律援助</w:t>
            </w:r>
          </w:p>
        </w:tc>
        <w:tc>
          <w:tcPr>
            <w:tcW w:w="3633" w:type="dxa"/>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ind w:firstLine="420" w:firstLineChars="200"/>
              <w:textAlignment w:val="auto"/>
              <w:rPr>
                <w:rFonts w:hint="eastAsia"/>
                <w:color w:val="auto"/>
                <w:szCs w:val="21"/>
                <w:lang w:val="en-US" w:eastAsia="zh-CN"/>
              </w:rPr>
            </w:pPr>
            <w:r>
              <w:rPr>
                <w:rFonts w:hint="eastAsia"/>
                <w:color w:val="auto"/>
                <w:szCs w:val="21"/>
                <w:lang w:val="en-US" w:eastAsia="zh-CN"/>
              </w:rPr>
              <w:t>为维护自己的合法权益需要法律服务但因经济困难无力支付法律服务费用的对象或符合法定条件的其他当事人，在国家规定的法律援助事项范围内，无偿提供法律咨询、代理、刑事辩护等法律服务。</w:t>
            </w:r>
          </w:p>
        </w:tc>
        <w:tc>
          <w:tcPr>
            <w:tcW w:w="1118" w:type="dxa"/>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textAlignment w:val="auto"/>
              <w:rPr>
                <w:rFonts w:hint="eastAsia"/>
                <w:color w:val="auto"/>
                <w:szCs w:val="21"/>
                <w:lang w:val="en-US" w:eastAsia="zh-CN"/>
              </w:rPr>
            </w:pPr>
            <w:r>
              <w:rPr>
                <w:rFonts w:hint="eastAsia"/>
                <w:color w:val="auto"/>
                <w:szCs w:val="21"/>
                <w:lang w:val="en-US" w:eastAsia="zh-CN"/>
              </w:rPr>
              <w:t>一类</w:t>
            </w:r>
            <w:r>
              <w:rPr>
                <w:rFonts w:hint="eastAsia"/>
                <w:color w:val="auto"/>
                <w:szCs w:val="21"/>
                <w:lang w:val="en-US" w:eastAsia="zh-CN"/>
              </w:rPr>
              <w:br w:type="textWrapping"/>
            </w:r>
            <w:r>
              <w:rPr>
                <w:rFonts w:hint="eastAsia"/>
                <w:color w:val="auto"/>
                <w:szCs w:val="21"/>
                <w:lang w:val="en-US" w:eastAsia="zh-CN"/>
              </w:rPr>
              <w:t>二类</w:t>
            </w:r>
          </w:p>
        </w:tc>
        <w:tc>
          <w:tcPr>
            <w:tcW w:w="1425" w:type="dxa"/>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textAlignment w:val="auto"/>
              <w:rPr>
                <w:rFonts w:hint="eastAsia"/>
                <w:color w:val="auto"/>
                <w:szCs w:val="21"/>
                <w:lang w:val="en-US" w:eastAsia="zh-CN"/>
              </w:rPr>
            </w:pPr>
            <w:r>
              <w:rPr>
                <w:rFonts w:hint="eastAsia"/>
                <w:color w:val="auto"/>
                <w:szCs w:val="21"/>
                <w:lang w:val="en-US" w:eastAsia="zh-CN"/>
              </w:rPr>
              <w:t>提供法律服务</w:t>
            </w:r>
          </w:p>
        </w:tc>
        <w:tc>
          <w:tcPr>
            <w:tcW w:w="1390" w:type="dxa"/>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textAlignment w:val="auto"/>
              <w:rPr>
                <w:rFonts w:hint="eastAsia"/>
                <w:color w:val="auto"/>
                <w:szCs w:val="21"/>
                <w:lang w:val="en-US" w:eastAsia="zh-CN"/>
              </w:rPr>
            </w:pPr>
            <w:r>
              <w:rPr>
                <w:rFonts w:hint="eastAsia"/>
                <w:color w:val="auto"/>
                <w:szCs w:val="21"/>
                <w:lang w:val="en-US" w:eastAsia="zh-CN"/>
              </w:rPr>
              <w:t>区司法局</w:t>
            </w:r>
          </w:p>
        </w:tc>
      </w:tr>
    </w:tbl>
    <w:p>
      <w:pPr>
        <w:spacing w:line="600" w:lineRule="exact"/>
        <w:ind w:firstLine="0" w:firstLineChars="0"/>
        <w:rPr>
          <w:rFonts w:hint="eastAsia" w:ascii="Times New Roman" w:hAnsi="黑体" w:eastAsia="黑体"/>
          <w:color w:val="auto"/>
          <w:sz w:val="32"/>
          <w:szCs w:val="32"/>
        </w:rPr>
      </w:pPr>
    </w:p>
    <w:p>
      <w:pPr>
        <w:pStyle w:val="9"/>
        <w:rPr>
          <w:rFonts w:hint="eastAsia"/>
          <w:color w:val="auto"/>
        </w:rPr>
      </w:pPr>
    </w:p>
    <w:p>
      <w:pPr>
        <w:keepNext w:val="0"/>
        <w:keepLines w:val="0"/>
        <w:pageBreakBefore w:val="0"/>
        <w:widowControl w:val="0"/>
        <w:kinsoku/>
        <w:wordWrap/>
        <w:overflowPunct/>
        <w:topLinePunct w:val="0"/>
        <w:autoSpaceDE/>
        <w:autoSpaceDN/>
        <w:bidi w:val="0"/>
        <w:snapToGrid/>
        <w:spacing w:line="500" w:lineRule="exact"/>
        <w:ind w:firstLine="640" w:firstLineChars="200"/>
        <w:outlineLvl w:val="0"/>
        <w:rPr>
          <w:color w:val="auto"/>
        </w:rPr>
      </w:pPr>
      <w:r>
        <w:rPr>
          <w:rFonts w:hint="eastAsia" w:ascii="Times New Roman" w:hAnsi="黑体" w:eastAsia="黑体"/>
          <w:color w:val="auto"/>
          <w:sz w:val="32"/>
          <w:szCs w:val="32"/>
        </w:rPr>
        <w:t>八、社会力量参与类</w:t>
      </w:r>
    </w:p>
    <w:tbl>
      <w:tblPr>
        <w:tblStyle w:val="17"/>
        <w:tblpPr w:leftFromText="180" w:rightFromText="180" w:vertAnchor="text" w:horzAnchor="page" w:tblpXSpec="center" w:tblpY="7"/>
        <w:tblOverlap w:val="never"/>
        <w:tblW w:w="97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1365"/>
        <w:gridCol w:w="3620"/>
        <w:gridCol w:w="1135"/>
        <w:gridCol w:w="1425"/>
        <w:gridCol w:w="1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848" w:type="dxa"/>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jc w:val="center"/>
              <w:textAlignment w:val="auto"/>
              <w:rPr>
                <w:rFonts w:hint="eastAsia"/>
                <w:b/>
                <w:bCs/>
                <w:color w:val="auto"/>
                <w:szCs w:val="21"/>
                <w:lang w:val="en-US" w:eastAsia="zh-CN"/>
              </w:rPr>
            </w:pPr>
            <w:r>
              <w:rPr>
                <w:rFonts w:hint="eastAsia"/>
                <w:b/>
                <w:bCs/>
                <w:color w:val="auto"/>
                <w:szCs w:val="21"/>
                <w:lang w:val="en-US" w:eastAsia="zh-CN"/>
              </w:rPr>
              <w:t>序号</w:t>
            </w:r>
          </w:p>
        </w:tc>
        <w:tc>
          <w:tcPr>
            <w:tcW w:w="1365" w:type="dxa"/>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jc w:val="center"/>
              <w:textAlignment w:val="auto"/>
              <w:rPr>
                <w:rFonts w:hint="eastAsia"/>
                <w:b/>
                <w:bCs/>
                <w:color w:val="auto"/>
                <w:szCs w:val="21"/>
                <w:lang w:val="en-US" w:eastAsia="zh-CN"/>
              </w:rPr>
            </w:pPr>
            <w:r>
              <w:rPr>
                <w:rFonts w:hint="eastAsia"/>
                <w:b/>
                <w:bCs/>
                <w:color w:val="auto"/>
                <w:szCs w:val="21"/>
                <w:lang w:val="en-US" w:eastAsia="zh-CN"/>
              </w:rPr>
              <w:t>帮扶事项</w:t>
            </w:r>
          </w:p>
        </w:tc>
        <w:tc>
          <w:tcPr>
            <w:tcW w:w="3620" w:type="dxa"/>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jc w:val="center"/>
              <w:textAlignment w:val="auto"/>
              <w:rPr>
                <w:rFonts w:hint="eastAsia"/>
                <w:b/>
                <w:bCs/>
                <w:color w:val="auto"/>
                <w:szCs w:val="21"/>
                <w:lang w:val="en-US" w:eastAsia="zh-CN"/>
              </w:rPr>
            </w:pPr>
            <w:r>
              <w:rPr>
                <w:rFonts w:hint="eastAsia"/>
                <w:b/>
                <w:bCs/>
                <w:color w:val="auto"/>
                <w:szCs w:val="21"/>
                <w:lang w:val="en-US" w:eastAsia="zh-CN"/>
              </w:rPr>
              <w:t>帮扶内容</w:t>
            </w:r>
          </w:p>
        </w:tc>
        <w:tc>
          <w:tcPr>
            <w:tcW w:w="1135" w:type="dxa"/>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jc w:val="center"/>
              <w:textAlignment w:val="auto"/>
              <w:rPr>
                <w:rFonts w:hint="eastAsia"/>
                <w:b/>
                <w:bCs/>
                <w:color w:val="auto"/>
                <w:szCs w:val="21"/>
                <w:lang w:val="en-US" w:eastAsia="zh-CN"/>
              </w:rPr>
            </w:pPr>
            <w:r>
              <w:rPr>
                <w:rFonts w:hint="eastAsia"/>
                <w:b/>
                <w:bCs/>
                <w:color w:val="auto"/>
                <w:szCs w:val="21"/>
                <w:lang w:val="en-US" w:eastAsia="zh-CN"/>
              </w:rPr>
              <w:t>适用对象</w:t>
            </w:r>
          </w:p>
        </w:tc>
        <w:tc>
          <w:tcPr>
            <w:tcW w:w="1425" w:type="dxa"/>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jc w:val="center"/>
              <w:textAlignment w:val="auto"/>
              <w:rPr>
                <w:rFonts w:hint="eastAsia"/>
                <w:b/>
                <w:bCs/>
                <w:color w:val="auto"/>
                <w:szCs w:val="21"/>
                <w:lang w:val="en-US" w:eastAsia="zh-CN"/>
              </w:rPr>
            </w:pPr>
            <w:r>
              <w:rPr>
                <w:rFonts w:hint="eastAsia"/>
                <w:b/>
                <w:bCs/>
                <w:color w:val="auto"/>
                <w:szCs w:val="21"/>
                <w:lang w:val="en-US" w:eastAsia="zh-CN"/>
              </w:rPr>
              <w:t>帮扶方式</w:t>
            </w:r>
          </w:p>
        </w:tc>
        <w:tc>
          <w:tcPr>
            <w:tcW w:w="1390" w:type="dxa"/>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jc w:val="center"/>
              <w:textAlignment w:val="auto"/>
              <w:rPr>
                <w:rFonts w:hint="eastAsia"/>
                <w:b/>
                <w:bCs/>
                <w:color w:val="auto"/>
                <w:szCs w:val="21"/>
                <w:lang w:val="en-US" w:eastAsia="zh-CN"/>
              </w:rPr>
            </w:pPr>
            <w:r>
              <w:rPr>
                <w:rFonts w:hint="eastAsia"/>
                <w:b/>
                <w:bCs/>
                <w:color w:val="auto"/>
                <w:szCs w:val="21"/>
                <w:lang w:val="en-US" w:eastAsia="zh-CN"/>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8" w:type="dxa"/>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jc w:val="center"/>
              <w:textAlignment w:val="auto"/>
              <w:rPr>
                <w:rFonts w:hint="default"/>
                <w:color w:val="auto"/>
                <w:szCs w:val="21"/>
                <w:lang w:val="en-US" w:eastAsia="zh-CN"/>
              </w:rPr>
            </w:pPr>
            <w:r>
              <w:rPr>
                <w:rFonts w:hint="eastAsia"/>
                <w:color w:val="auto"/>
                <w:szCs w:val="21"/>
                <w:lang w:val="en-US" w:eastAsia="zh-CN"/>
              </w:rPr>
              <w:t>71</w:t>
            </w:r>
          </w:p>
        </w:tc>
        <w:tc>
          <w:tcPr>
            <w:tcW w:w="1365" w:type="dxa"/>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textAlignment w:val="auto"/>
              <w:rPr>
                <w:rFonts w:hint="eastAsia"/>
                <w:color w:val="auto"/>
                <w:szCs w:val="21"/>
                <w:lang w:val="en-US" w:eastAsia="zh-CN"/>
              </w:rPr>
            </w:pPr>
            <w:r>
              <w:rPr>
                <w:rFonts w:hint="eastAsia"/>
                <w:color w:val="auto"/>
                <w:szCs w:val="21"/>
                <w:lang w:val="en-US" w:eastAsia="zh-CN"/>
              </w:rPr>
              <w:t>临时救助</w:t>
            </w:r>
          </w:p>
        </w:tc>
        <w:tc>
          <w:tcPr>
            <w:tcW w:w="3620" w:type="dxa"/>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ind w:firstLine="420" w:firstLineChars="200"/>
              <w:textAlignment w:val="auto"/>
              <w:rPr>
                <w:rFonts w:hint="eastAsia"/>
                <w:color w:val="auto"/>
                <w:szCs w:val="21"/>
                <w:lang w:val="en-US" w:eastAsia="zh-CN"/>
              </w:rPr>
            </w:pPr>
            <w:r>
              <w:rPr>
                <w:rFonts w:hint="eastAsia"/>
                <w:color w:val="auto"/>
                <w:szCs w:val="21"/>
                <w:lang w:val="en-US" w:eastAsia="zh-CN"/>
              </w:rPr>
              <w:t>有特殊困难的对象，已经政府、单位、亲属等帮助后，仍有特殊困难者，给予一次性临时救助。</w:t>
            </w:r>
          </w:p>
        </w:tc>
        <w:tc>
          <w:tcPr>
            <w:tcW w:w="1135" w:type="dxa"/>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textAlignment w:val="auto"/>
              <w:rPr>
                <w:rFonts w:hint="eastAsia"/>
                <w:color w:val="auto"/>
                <w:szCs w:val="21"/>
                <w:lang w:val="en-US" w:eastAsia="zh-CN"/>
              </w:rPr>
            </w:pPr>
            <w:r>
              <w:rPr>
                <w:rFonts w:hint="eastAsia"/>
                <w:color w:val="auto"/>
                <w:szCs w:val="21"/>
                <w:lang w:val="en-US" w:eastAsia="zh-CN"/>
              </w:rPr>
              <w:t>一类</w:t>
            </w:r>
            <w:r>
              <w:rPr>
                <w:rFonts w:hint="eastAsia"/>
                <w:color w:val="auto"/>
                <w:szCs w:val="21"/>
                <w:lang w:val="en-US" w:eastAsia="zh-CN"/>
              </w:rPr>
              <w:br w:type="textWrapping"/>
            </w:r>
            <w:r>
              <w:rPr>
                <w:rFonts w:hint="eastAsia"/>
                <w:color w:val="auto"/>
                <w:szCs w:val="21"/>
                <w:lang w:val="en-US" w:eastAsia="zh-CN"/>
              </w:rPr>
              <w:t>二类</w:t>
            </w:r>
          </w:p>
        </w:tc>
        <w:tc>
          <w:tcPr>
            <w:tcW w:w="1425" w:type="dxa"/>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textAlignment w:val="auto"/>
              <w:rPr>
                <w:rFonts w:hint="eastAsia"/>
                <w:color w:val="auto"/>
                <w:szCs w:val="21"/>
                <w:lang w:val="en-US" w:eastAsia="zh-CN"/>
              </w:rPr>
            </w:pPr>
            <w:r>
              <w:rPr>
                <w:rFonts w:hint="eastAsia"/>
                <w:color w:val="auto"/>
                <w:szCs w:val="21"/>
                <w:lang w:val="en-US" w:eastAsia="zh-CN"/>
              </w:rPr>
              <w:t>对接慈善机构</w:t>
            </w:r>
          </w:p>
        </w:tc>
        <w:tc>
          <w:tcPr>
            <w:tcW w:w="1390" w:type="dxa"/>
            <w:vMerge w:val="restart"/>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textAlignment w:val="auto"/>
              <w:rPr>
                <w:rFonts w:hint="eastAsia"/>
                <w:color w:val="auto"/>
                <w:szCs w:val="21"/>
                <w:lang w:val="en-US" w:eastAsia="zh-CN"/>
              </w:rPr>
            </w:pPr>
            <w:r>
              <w:rPr>
                <w:rFonts w:hint="eastAsia"/>
                <w:color w:val="auto"/>
                <w:szCs w:val="21"/>
                <w:lang w:val="en-US" w:eastAsia="zh-CN"/>
              </w:rPr>
              <w:t>区慈善总会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848" w:type="dxa"/>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jc w:val="center"/>
              <w:textAlignment w:val="auto"/>
              <w:rPr>
                <w:rFonts w:hint="default"/>
                <w:color w:val="auto"/>
                <w:szCs w:val="21"/>
                <w:lang w:val="en-US" w:eastAsia="zh-CN"/>
              </w:rPr>
            </w:pPr>
            <w:r>
              <w:rPr>
                <w:rFonts w:hint="eastAsia"/>
                <w:color w:val="auto"/>
                <w:szCs w:val="21"/>
                <w:lang w:val="en-US" w:eastAsia="zh-CN"/>
              </w:rPr>
              <w:t>72</w:t>
            </w:r>
          </w:p>
        </w:tc>
        <w:tc>
          <w:tcPr>
            <w:tcW w:w="1365" w:type="dxa"/>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textAlignment w:val="auto"/>
              <w:rPr>
                <w:rFonts w:hint="eastAsia"/>
                <w:color w:val="auto"/>
                <w:szCs w:val="21"/>
                <w:lang w:val="en-US" w:eastAsia="zh-CN"/>
              </w:rPr>
            </w:pPr>
            <w:r>
              <w:rPr>
                <w:rFonts w:hint="eastAsia"/>
                <w:color w:val="auto"/>
                <w:szCs w:val="21"/>
                <w:lang w:val="en-US" w:eastAsia="zh-CN"/>
              </w:rPr>
              <w:t>大病救助</w:t>
            </w:r>
          </w:p>
        </w:tc>
        <w:tc>
          <w:tcPr>
            <w:tcW w:w="3620" w:type="dxa"/>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ind w:firstLine="420" w:firstLineChars="200"/>
              <w:textAlignment w:val="auto"/>
              <w:rPr>
                <w:rFonts w:hint="eastAsia"/>
                <w:color w:val="auto"/>
                <w:szCs w:val="21"/>
                <w:lang w:val="en-US" w:eastAsia="zh-CN"/>
              </w:rPr>
            </w:pPr>
            <w:r>
              <w:rPr>
                <w:rFonts w:hint="eastAsia"/>
                <w:color w:val="auto"/>
                <w:szCs w:val="21"/>
                <w:lang w:val="en-US" w:eastAsia="zh-CN"/>
              </w:rPr>
              <w:t>因重大疾病和突发性灾害，在医疗机构就医,经各类医疗报销、减免、救助、赔偿后，医疗费用负担较大且家庭基本生活出现特别困难的人员，给予一次性临时救助。</w:t>
            </w:r>
          </w:p>
        </w:tc>
        <w:tc>
          <w:tcPr>
            <w:tcW w:w="1135" w:type="dxa"/>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textAlignment w:val="auto"/>
              <w:rPr>
                <w:rFonts w:hint="eastAsia"/>
                <w:color w:val="auto"/>
                <w:szCs w:val="21"/>
                <w:lang w:val="en-US" w:eastAsia="zh-CN"/>
              </w:rPr>
            </w:pPr>
            <w:r>
              <w:rPr>
                <w:rFonts w:hint="eastAsia"/>
                <w:color w:val="auto"/>
                <w:szCs w:val="21"/>
                <w:lang w:val="en-US" w:eastAsia="zh-CN"/>
              </w:rPr>
              <w:t>一类</w:t>
            </w:r>
            <w:r>
              <w:rPr>
                <w:rFonts w:hint="eastAsia"/>
                <w:color w:val="auto"/>
                <w:szCs w:val="21"/>
                <w:lang w:val="en-US" w:eastAsia="zh-CN"/>
              </w:rPr>
              <w:br w:type="textWrapping"/>
            </w:r>
            <w:r>
              <w:rPr>
                <w:rFonts w:hint="eastAsia"/>
                <w:color w:val="auto"/>
                <w:szCs w:val="21"/>
                <w:lang w:val="en-US" w:eastAsia="zh-CN"/>
              </w:rPr>
              <w:t>二类</w:t>
            </w:r>
          </w:p>
        </w:tc>
        <w:tc>
          <w:tcPr>
            <w:tcW w:w="1425" w:type="dxa"/>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textAlignment w:val="auto"/>
              <w:rPr>
                <w:rFonts w:hint="eastAsia"/>
                <w:color w:val="auto"/>
                <w:szCs w:val="21"/>
                <w:lang w:val="en-US" w:eastAsia="zh-CN"/>
              </w:rPr>
            </w:pPr>
            <w:r>
              <w:rPr>
                <w:rFonts w:hint="eastAsia"/>
                <w:color w:val="auto"/>
                <w:szCs w:val="21"/>
                <w:lang w:val="en-US" w:eastAsia="zh-CN"/>
              </w:rPr>
              <w:t>对接慈善机构</w:t>
            </w:r>
          </w:p>
        </w:tc>
        <w:tc>
          <w:tcPr>
            <w:tcW w:w="1390" w:type="dxa"/>
            <w:vMerge w:val="continue"/>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ind w:firstLine="420" w:firstLineChars="200"/>
              <w:textAlignment w:val="auto"/>
              <w:rPr>
                <w:rFonts w:hint="eastAsia"/>
                <w:color w:val="auto"/>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848" w:type="dxa"/>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jc w:val="center"/>
              <w:textAlignment w:val="auto"/>
              <w:rPr>
                <w:rFonts w:hint="default"/>
                <w:color w:val="auto"/>
                <w:szCs w:val="21"/>
                <w:lang w:val="en-US" w:eastAsia="zh-CN"/>
              </w:rPr>
            </w:pPr>
            <w:r>
              <w:rPr>
                <w:rFonts w:hint="eastAsia"/>
                <w:color w:val="auto"/>
                <w:szCs w:val="21"/>
                <w:lang w:val="en-US" w:eastAsia="zh-CN"/>
              </w:rPr>
              <w:t>73</w:t>
            </w:r>
          </w:p>
        </w:tc>
        <w:tc>
          <w:tcPr>
            <w:tcW w:w="1365" w:type="dxa"/>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textAlignment w:val="auto"/>
              <w:rPr>
                <w:rFonts w:hint="eastAsia"/>
                <w:color w:val="auto"/>
                <w:szCs w:val="21"/>
                <w:lang w:val="en-US" w:eastAsia="zh-CN"/>
              </w:rPr>
            </w:pPr>
            <w:r>
              <w:rPr>
                <w:rFonts w:hint="eastAsia"/>
                <w:color w:val="auto"/>
                <w:szCs w:val="21"/>
                <w:lang w:val="en-US" w:eastAsia="zh-CN"/>
              </w:rPr>
              <w:t>义工志愿服务</w:t>
            </w:r>
          </w:p>
        </w:tc>
        <w:tc>
          <w:tcPr>
            <w:tcW w:w="3620" w:type="dxa"/>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ind w:firstLine="420" w:firstLineChars="200"/>
              <w:textAlignment w:val="auto"/>
              <w:rPr>
                <w:rFonts w:hint="eastAsia"/>
                <w:color w:val="auto"/>
                <w:szCs w:val="21"/>
                <w:lang w:val="en-US" w:eastAsia="zh-CN"/>
              </w:rPr>
            </w:pPr>
            <w:r>
              <w:rPr>
                <w:rFonts w:hint="eastAsia"/>
                <w:color w:val="auto"/>
                <w:szCs w:val="21"/>
                <w:lang w:val="en-US" w:eastAsia="zh-CN"/>
              </w:rPr>
              <w:t>为低收入家庭链接社会资源，提供各项慈善公益服务。</w:t>
            </w:r>
          </w:p>
        </w:tc>
        <w:tc>
          <w:tcPr>
            <w:tcW w:w="1135" w:type="dxa"/>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textAlignment w:val="auto"/>
              <w:rPr>
                <w:rFonts w:hint="eastAsia"/>
                <w:color w:val="auto"/>
                <w:szCs w:val="21"/>
                <w:lang w:val="en-US" w:eastAsia="zh-CN"/>
              </w:rPr>
            </w:pPr>
            <w:r>
              <w:rPr>
                <w:rFonts w:hint="eastAsia"/>
                <w:color w:val="auto"/>
                <w:szCs w:val="21"/>
                <w:lang w:val="en-US" w:eastAsia="zh-CN"/>
              </w:rPr>
              <w:t>一类</w:t>
            </w:r>
            <w:r>
              <w:rPr>
                <w:rFonts w:hint="eastAsia"/>
                <w:color w:val="auto"/>
                <w:szCs w:val="21"/>
                <w:lang w:val="en-US" w:eastAsia="zh-CN"/>
              </w:rPr>
              <w:br w:type="textWrapping"/>
            </w:r>
            <w:r>
              <w:rPr>
                <w:rFonts w:hint="eastAsia"/>
                <w:color w:val="auto"/>
                <w:szCs w:val="21"/>
                <w:lang w:val="en-US" w:eastAsia="zh-CN"/>
              </w:rPr>
              <w:t>二类</w:t>
            </w:r>
          </w:p>
        </w:tc>
        <w:tc>
          <w:tcPr>
            <w:tcW w:w="1425" w:type="dxa"/>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textAlignment w:val="auto"/>
              <w:rPr>
                <w:rFonts w:hint="eastAsia"/>
                <w:color w:val="auto"/>
                <w:szCs w:val="21"/>
                <w:lang w:val="en-US" w:eastAsia="zh-CN"/>
              </w:rPr>
            </w:pPr>
            <w:r>
              <w:rPr>
                <w:rFonts w:hint="eastAsia"/>
                <w:color w:val="auto"/>
                <w:szCs w:val="21"/>
                <w:lang w:val="en-US" w:eastAsia="zh-CN"/>
              </w:rPr>
              <w:t>对接慈善机构</w:t>
            </w:r>
          </w:p>
        </w:tc>
        <w:tc>
          <w:tcPr>
            <w:tcW w:w="1390" w:type="dxa"/>
            <w:vMerge w:val="continue"/>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ind w:firstLine="420" w:firstLineChars="200"/>
              <w:textAlignment w:val="auto"/>
              <w:rPr>
                <w:rFonts w:hint="eastAsia"/>
                <w:color w:val="auto"/>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848" w:type="dxa"/>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jc w:val="center"/>
              <w:textAlignment w:val="auto"/>
              <w:rPr>
                <w:rFonts w:hint="default"/>
                <w:color w:val="auto"/>
                <w:szCs w:val="21"/>
                <w:lang w:val="en-US" w:eastAsia="zh-CN"/>
              </w:rPr>
            </w:pPr>
            <w:r>
              <w:rPr>
                <w:rFonts w:hint="eastAsia"/>
                <w:color w:val="auto"/>
                <w:szCs w:val="21"/>
                <w:lang w:val="en-US" w:eastAsia="zh-CN"/>
              </w:rPr>
              <w:t>74</w:t>
            </w:r>
          </w:p>
        </w:tc>
        <w:tc>
          <w:tcPr>
            <w:tcW w:w="1365" w:type="dxa"/>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textAlignment w:val="auto"/>
              <w:rPr>
                <w:rFonts w:hint="eastAsia"/>
                <w:color w:val="auto"/>
                <w:szCs w:val="21"/>
                <w:lang w:val="en-US" w:eastAsia="zh-CN"/>
              </w:rPr>
            </w:pPr>
            <w:r>
              <w:rPr>
                <w:rFonts w:hint="eastAsia"/>
                <w:color w:val="auto"/>
                <w:szCs w:val="21"/>
                <w:lang w:val="en-US" w:eastAsia="zh-CN"/>
              </w:rPr>
              <w:t>双征集儿童关爱</w:t>
            </w:r>
          </w:p>
        </w:tc>
        <w:tc>
          <w:tcPr>
            <w:tcW w:w="3620" w:type="dxa"/>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ind w:firstLine="420" w:firstLineChars="200"/>
              <w:textAlignment w:val="auto"/>
              <w:rPr>
                <w:rFonts w:hint="eastAsia"/>
                <w:color w:val="auto"/>
                <w:szCs w:val="21"/>
                <w:lang w:val="en-US" w:eastAsia="zh-CN"/>
              </w:rPr>
            </w:pPr>
            <w:r>
              <w:rPr>
                <w:rFonts w:hint="eastAsia"/>
                <w:color w:val="auto"/>
                <w:szCs w:val="21"/>
                <w:lang w:val="en-US" w:eastAsia="zh-CN"/>
              </w:rPr>
              <w:t>针对困难留守流动儿童、家庭经济困难儿童等开展结对帮扶，符合条件的儿童每人每年给予500-1000元慰问。</w:t>
            </w:r>
          </w:p>
        </w:tc>
        <w:tc>
          <w:tcPr>
            <w:tcW w:w="1135" w:type="dxa"/>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textAlignment w:val="auto"/>
              <w:rPr>
                <w:rFonts w:hint="eastAsia"/>
                <w:color w:val="auto"/>
                <w:szCs w:val="21"/>
                <w:lang w:val="en-US" w:eastAsia="zh-CN"/>
              </w:rPr>
            </w:pPr>
            <w:r>
              <w:rPr>
                <w:rFonts w:hint="eastAsia"/>
                <w:color w:val="auto"/>
                <w:szCs w:val="21"/>
                <w:lang w:val="en-US" w:eastAsia="zh-CN"/>
              </w:rPr>
              <w:t>一类</w:t>
            </w:r>
            <w:r>
              <w:rPr>
                <w:rFonts w:hint="eastAsia"/>
                <w:color w:val="auto"/>
                <w:szCs w:val="21"/>
                <w:lang w:val="en-US" w:eastAsia="zh-CN"/>
              </w:rPr>
              <w:br w:type="textWrapping"/>
            </w:r>
            <w:r>
              <w:rPr>
                <w:rFonts w:hint="eastAsia"/>
                <w:color w:val="auto"/>
                <w:szCs w:val="21"/>
                <w:lang w:val="en-US" w:eastAsia="zh-CN"/>
              </w:rPr>
              <w:t>二类</w:t>
            </w:r>
          </w:p>
        </w:tc>
        <w:tc>
          <w:tcPr>
            <w:tcW w:w="1425" w:type="dxa"/>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textAlignment w:val="auto"/>
              <w:rPr>
                <w:rFonts w:hint="eastAsia"/>
                <w:color w:val="auto"/>
                <w:szCs w:val="21"/>
                <w:lang w:val="en-US" w:eastAsia="zh-CN"/>
              </w:rPr>
            </w:pPr>
            <w:r>
              <w:rPr>
                <w:rFonts w:hint="eastAsia"/>
                <w:color w:val="auto"/>
                <w:szCs w:val="21"/>
                <w:lang w:val="en-US" w:eastAsia="zh-CN"/>
              </w:rPr>
              <w:t>提供社区资源</w:t>
            </w:r>
          </w:p>
        </w:tc>
        <w:tc>
          <w:tcPr>
            <w:tcW w:w="1390" w:type="dxa"/>
            <w:vAlign w:val="center"/>
          </w:tcPr>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textAlignment w:val="auto"/>
              <w:rPr>
                <w:rFonts w:hint="eastAsia"/>
                <w:color w:val="auto"/>
                <w:szCs w:val="21"/>
                <w:lang w:val="en-US" w:eastAsia="zh-CN"/>
              </w:rPr>
            </w:pPr>
            <w:r>
              <w:rPr>
                <w:rFonts w:hint="eastAsia"/>
                <w:color w:val="auto"/>
                <w:szCs w:val="21"/>
                <w:lang w:val="en-US" w:eastAsia="zh-CN"/>
              </w:rPr>
              <w:t>区妇联</w:t>
            </w:r>
          </w:p>
        </w:tc>
      </w:tr>
    </w:tbl>
    <w:p>
      <w:pPr>
        <w:pStyle w:val="9"/>
        <w:rPr>
          <w:color w:val="auto"/>
        </w:rPr>
      </w:pPr>
    </w:p>
    <w:p>
      <w:pPr>
        <w:pStyle w:val="21"/>
        <w:tabs>
          <w:tab w:val="left" w:pos="3770"/>
        </w:tabs>
        <w:spacing w:line="600" w:lineRule="exact"/>
        <w:jc w:val="center"/>
        <w:rPr>
          <w:rFonts w:ascii="Times New Roman" w:hAnsi="Times New Roman" w:eastAsia="方正小标宋简体"/>
          <w:color w:val="auto"/>
          <w:sz w:val="44"/>
          <w:szCs w:val="44"/>
        </w:rPr>
      </w:pPr>
    </w:p>
    <w:p>
      <w:pPr>
        <w:pStyle w:val="21"/>
        <w:tabs>
          <w:tab w:val="left" w:pos="3770"/>
        </w:tabs>
        <w:spacing w:line="600" w:lineRule="exact"/>
        <w:jc w:val="center"/>
        <w:rPr>
          <w:rFonts w:ascii="Times New Roman" w:hAnsi="Times New Roman" w:eastAsia="方正小标宋简体"/>
          <w:color w:val="auto"/>
          <w:sz w:val="44"/>
          <w:szCs w:val="44"/>
        </w:rPr>
      </w:pPr>
    </w:p>
    <w:p>
      <w:pPr>
        <w:pStyle w:val="21"/>
        <w:tabs>
          <w:tab w:val="left" w:pos="3770"/>
        </w:tabs>
        <w:spacing w:line="600" w:lineRule="exact"/>
        <w:jc w:val="center"/>
        <w:rPr>
          <w:rFonts w:ascii="Times New Roman" w:hAnsi="Times New Roman" w:eastAsia="方正小标宋简体"/>
          <w:color w:val="auto"/>
          <w:sz w:val="44"/>
          <w:szCs w:val="44"/>
        </w:rPr>
      </w:pPr>
    </w:p>
    <w:p>
      <w:pPr>
        <w:rPr>
          <w:rFonts w:hint="eastAsia" w:ascii="黑体" w:hAnsi="黑体" w:eastAsia="黑体" w:cs="黑体"/>
          <w:color w:val="auto"/>
          <w:sz w:val="32"/>
          <w:szCs w:val="32"/>
        </w:rPr>
      </w:pPr>
      <w:r>
        <w:rPr>
          <w:rFonts w:hint="eastAsia" w:ascii="黑体" w:hAnsi="黑体" w:eastAsia="黑体" w:cs="黑体"/>
          <w:color w:val="auto"/>
          <w:sz w:val="32"/>
          <w:szCs w:val="32"/>
        </w:rPr>
        <w:br w:type="page"/>
      </w:r>
    </w:p>
    <w:p>
      <w:pPr>
        <w:keepNext w:val="0"/>
        <w:keepLines w:val="0"/>
        <w:pageBreakBefore w:val="0"/>
        <w:widowControl w:val="0"/>
        <w:kinsoku/>
        <w:wordWrap/>
        <w:overflowPunct/>
        <w:topLinePunct w:val="0"/>
        <w:bidi w:val="0"/>
        <w:spacing w:line="580" w:lineRule="exact"/>
        <w:jc w:val="left"/>
        <w:rPr>
          <w:rFonts w:hint="eastAsia" w:ascii="黑体" w:hAnsi="黑体" w:eastAsia="黑体" w:cs="黑体"/>
          <w:color w:val="auto"/>
          <w:sz w:val="32"/>
          <w:szCs w:val="32"/>
        </w:rPr>
      </w:pPr>
      <w:r>
        <w:rPr>
          <w:rFonts w:hint="eastAsia" w:ascii="黑体" w:hAnsi="黑体" w:eastAsia="黑体" w:cs="黑体"/>
          <w:color w:val="auto"/>
          <w:sz w:val="32"/>
          <w:szCs w:val="32"/>
        </w:rPr>
        <w:t>附</w:t>
      </w:r>
      <w:r>
        <w:rPr>
          <w:rFonts w:hint="eastAsia" w:ascii="黑体" w:hAnsi="黑体" w:eastAsia="黑体" w:cs="黑体"/>
          <w:color w:val="auto"/>
          <w:sz w:val="32"/>
          <w:szCs w:val="32"/>
          <w:lang w:eastAsia="zh-CN"/>
        </w:rPr>
        <w:t>件</w:t>
      </w:r>
      <w:r>
        <w:rPr>
          <w:rFonts w:hint="eastAsia" w:ascii="黑体" w:hAnsi="黑体" w:eastAsia="黑体" w:cs="黑体"/>
          <w:color w:val="auto"/>
          <w:sz w:val="32"/>
          <w:szCs w:val="32"/>
        </w:rPr>
        <w:t>2</w:t>
      </w:r>
    </w:p>
    <w:p>
      <w:pPr>
        <w:pStyle w:val="6"/>
        <w:keepNext w:val="0"/>
        <w:keepLines w:val="0"/>
        <w:pageBreakBefore w:val="0"/>
        <w:widowControl w:val="0"/>
        <w:kinsoku/>
        <w:wordWrap/>
        <w:overflowPunct/>
        <w:topLinePunct w:val="0"/>
        <w:bidi w:val="0"/>
        <w:spacing w:after="0" w:line="580" w:lineRule="exact"/>
        <w:rPr>
          <w:color w:val="auto"/>
        </w:rPr>
      </w:pPr>
    </w:p>
    <w:p>
      <w:pPr>
        <w:pStyle w:val="21"/>
        <w:keepNext w:val="0"/>
        <w:keepLines w:val="0"/>
        <w:pageBreakBefore w:val="0"/>
        <w:widowControl w:val="0"/>
        <w:tabs>
          <w:tab w:val="left" w:pos="3770"/>
        </w:tabs>
        <w:kinsoku/>
        <w:wordWrap/>
        <w:overflowPunct/>
        <w:topLinePunct w:val="0"/>
        <w:bidi w:val="0"/>
        <w:spacing w:line="580" w:lineRule="exact"/>
        <w:jc w:val="center"/>
        <w:outlineLvl w:val="0"/>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附  则</w:t>
      </w:r>
    </w:p>
    <w:p>
      <w:pPr>
        <w:pStyle w:val="21"/>
        <w:keepNext w:val="0"/>
        <w:keepLines w:val="0"/>
        <w:pageBreakBefore w:val="0"/>
        <w:widowControl w:val="0"/>
        <w:tabs>
          <w:tab w:val="left" w:pos="3770"/>
        </w:tabs>
        <w:kinsoku/>
        <w:wordWrap/>
        <w:overflowPunct/>
        <w:topLinePunct w:val="0"/>
        <w:bidi w:val="0"/>
        <w:spacing w:line="580" w:lineRule="exact"/>
        <w:jc w:val="center"/>
        <w:rPr>
          <w:rFonts w:ascii="Times New Roman" w:hAnsi="Times New Roman" w:eastAsia="方正小标宋简体"/>
          <w:color w:val="auto"/>
          <w:sz w:val="32"/>
          <w:szCs w:val="32"/>
        </w:rPr>
      </w:pPr>
    </w:p>
    <w:p>
      <w:pPr>
        <w:keepNext w:val="0"/>
        <w:keepLines w:val="0"/>
        <w:pageBreakBefore w:val="0"/>
        <w:widowControl w:val="0"/>
        <w:numPr>
          <w:ilvl w:val="0"/>
          <w:numId w:val="3"/>
        </w:numPr>
        <w:tabs>
          <w:tab w:val="left" w:pos="993"/>
          <w:tab w:val="clear" w:pos="312"/>
        </w:tabs>
        <w:kinsoku/>
        <w:wordWrap/>
        <w:overflowPunct/>
        <w:topLinePunct w:val="0"/>
        <w:autoSpaceDE w:val="0"/>
        <w:autoSpaceDN w:val="0"/>
        <w:bidi w:val="0"/>
        <w:adjustRightInd w:val="0"/>
        <w:snapToGrid w:val="0"/>
        <w:spacing w:line="58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政策适用范围为鹿城区。“第一类相对低收入家庭”是指民政部门认定的特困、低保和低边对象家庭。“第二类相对低收入家庭”是除第一类相对低收入家庭外，家庭人均年收入为鹿城区同期最低生活保障标准的3倍，且财产状况符合条件的鹿城区常住人口家庭。</w:t>
      </w:r>
      <w:r>
        <w:rPr>
          <w:rFonts w:hint="eastAsia" w:ascii="仿宋_GB2312" w:hAnsi="仿宋_GB2312" w:eastAsia="仿宋_GB2312" w:cs="仿宋_GB2312"/>
          <w:color w:val="auto"/>
          <w:sz w:val="32"/>
          <w:szCs w:val="32"/>
          <w:lang w:eastAsia="zh-CN"/>
        </w:rPr>
        <w:t>家庭成员以共同生活为主，具体依申请认定。</w:t>
      </w:r>
      <w:r>
        <w:rPr>
          <w:rFonts w:hint="eastAsia" w:ascii="仿宋_GB2312" w:hAnsi="仿宋_GB2312" w:eastAsia="仿宋_GB2312" w:cs="仿宋_GB2312"/>
          <w:color w:val="auto"/>
          <w:sz w:val="32"/>
          <w:szCs w:val="32"/>
        </w:rPr>
        <w:t>“以上”均包含本数（第二类低收入家庭界定参照温州市相对低收入家庭综合帮扶工作指引）。</w:t>
      </w:r>
    </w:p>
    <w:p>
      <w:pPr>
        <w:keepNext w:val="0"/>
        <w:keepLines w:val="0"/>
        <w:pageBreakBefore w:val="0"/>
        <w:widowControl w:val="0"/>
        <w:numPr>
          <w:ilvl w:val="0"/>
          <w:numId w:val="3"/>
        </w:numPr>
        <w:tabs>
          <w:tab w:val="left" w:pos="993"/>
          <w:tab w:val="clear" w:pos="312"/>
        </w:tabs>
        <w:kinsoku/>
        <w:wordWrap/>
        <w:overflowPunct/>
        <w:topLinePunct w:val="0"/>
        <w:autoSpaceDE w:val="0"/>
        <w:autoSpaceDN w:val="0"/>
        <w:bidi w:val="0"/>
        <w:adjustRightInd w:val="0"/>
        <w:snapToGrid w:val="0"/>
        <w:spacing w:line="58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常住人口中的非鹿城区户籍认定：在鹿城区办理居住证，且居住6个月以上、办理社保1年以上的新居民。</w:t>
      </w:r>
    </w:p>
    <w:p>
      <w:pPr>
        <w:keepNext w:val="0"/>
        <w:keepLines w:val="0"/>
        <w:pageBreakBefore w:val="0"/>
        <w:widowControl w:val="0"/>
        <w:tabs>
          <w:tab w:val="left" w:pos="993"/>
        </w:tabs>
        <w:kinsoku/>
        <w:wordWrap/>
        <w:overflowPunct/>
        <w:topLinePunct w:val="0"/>
        <w:autoSpaceDE w:val="0"/>
        <w:autoSpaceDN w:val="0"/>
        <w:bidi w:val="0"/>
        <w:adjustRightInd w:val="0"/>
        <w:snapToGrid w:val="0"/>
        <w:spacing w:line="580" w:lineRule="exact"/>
        <w:ind w:firstLine="640" w:firstLineChars="200"/>
        <w:rPr>
          <w:color w:val="auto"/>
        </w:rPr>
      </w:pPr>
      <w:r>
        <w:rPr>
          <w:rFonts w:hint="eastAsia" w:ascii="仿宋_GB2312" w:hAnsi="仿宋_GB2312" w:eastAsia="仿宋_GB2312" w:cs="仿宋_GB2312"/>
          <w:color w:val="auto"/>
          <w:sz w:val="32"/>
          <w:szCs w:val="32"/>
        </w:rPr>
        <w:t>3.本政策补助或减免类资金除正文条款中明确由市级财政承担外，均按照现行财政体制分担或原渠道保障，及时足额发放。鹿城区原有各类补助或减免额度超本政策标准的，不降低标准，就高执行。同一人同一年度享受同级财政同类助学补助、住房租赁保障时，不重复享受，就高执行。</w:t>
      </w:r>
    </w:p>
    <w:p>
      <w:pPr>
        <w:pStyle w:val="6"/>
        <w:keepNext w:val="0"/>
        <w:keepLines w:val="0"/>
        <w:pageBreakBefore w:val="0"/>
        <w:widowControl w:val="0"/>
        <w:kinsoku/>
        <w:wordWrap/>
        <w:overflowPunct/>
        <w:topLinePunct w:val="0"/>
        <w:bidi w:val="0"/>
        <w:spacing w:after="0" w:line="580" w:lineRule="exact"/>
        <w:rPr>
          <w:rFonts w:ascii="仿宋_GB2312" w:hAnsi="仿宋_GB2312" w:cs="仿宋_GB2312"/>
          <w:color w:val="auto"/>
          <w:sz w:val="32"/>
          <w:szCs w:val="32"/>
        </w:rPr>
      </w:pPr>
      <w:r>
        <w:rPr>
          <w:rFonts w:hint="eastAsia" w:ascii="仿宋_GB2312" w:hAnsi="仿宋_GB2312" w:cs="仿宋_GB2312"/>
          <w:color w:val="auto"/>
          <w:sz w:val="32"/>
          <w:szCs w:val="32"/>
        </w:rPr>
        <w:t>4.通过以上政策匹配的岗位均可认定为幸福岗位，对第一类、二类低收入家庭成员在公益性岗位、幸福岗位就业取得的岗位补贴低于低边标准的部分收入不计家庭收入</w:t>
      </w:r>
      <w:r>
        <w:rPr>
          <w:rFonts w:hint="eastAsia" w:ascii="仿宋_GB2312" w:hAnsi="仿宋_GB2312" w:cs="仿宋_GB2312"/>
          <w:color w:val="auto"/>
          <w:sz w:val="32"/>
          <w:szCs w:val="32"/>
          <w:lang w:eastAsia="zh-CN"/>
        </w:rPr>
        <w:t>。</w:t>
      </w:r>
      <w:r>
        <w:rPr>
          <w:rFonts w:hint="eastAsia" w:ascii="仿宋_GB2312" w:hAnsi="仿宋_GB2312" w:cs="仿宋_GB2312"/>
          <w:color w:val="auto"/>
          <w:sz w:val="32"/>
          <w:szCs w:val="32"/>
        </w:rPr>
        <w:t>具体以低收入家庭帮扶在线生成数据为准，进行核算，不再需要另行出具证明。；</w:t>
      </w:r>
    </w:p>
    <w:p>
      <w:pPr>
        <w:pStyle w:val="6"/>
        <w:keepNext w:val="0"/>
        <w:keepLines w:val="0"/>
        <w:pageBreakBefore w:val="0"/>
        <w:widowControl w:val="0"/>
        <w:kinsoku/>
        <w:wordWrap/>
        <w:overflowPunct/>
        <w:topLinePunct w:val="0"/>
        <w:bidi w:val="0"/>
        <w:spacing w:after="0" w:line="580" w:lineRule="exact"/>
        <w:rPr>
          <w:color w:val="auto"/>
        </w:rPr>
      </w:pPr>
      <w:r>
        <w:rPr>
          <w:rFonts w:hint="eastAsia" w:ascii="仿宋_GB2312" w:hAnsi="仿宋_GB2312" w:cs="仿宋_GB2312"/>
          <w:color w:val="auto"/>
          <w:sz w:val="32"/>
          <w:szCs w:val="32"/>
        </w:rPr>
        <w:t>5.本政策原则上纳入低收入家庭综合帮扶在线，形成帮扶政策清单，与低收入家庭需求画像匹配，落实“一户一策”闭环机制。</w:t>
      </w:r>
    </w:p>
    <w:p>
      <w:pPr>
        <w:keepNext w:val="0"/>
        <w:keepLines w:val="0"/>
        <w:pageBreakBefore w:val="0"/>
        <w:widowControl w:val="0"/>
        <w:tabs>
          <w:tab w:val="left" w:pos="993"/>
        </w:tabs>
        <w:kinsoku/>
        <w:wordWrap/>
        <w:overflowPunct/>
        <w:topLinePunct w:val="0"/>
        <w:autoSpaceDE w:val="0"/>
        <w:autoSpaceDN w:val="0"/>
        <w:bidi w:val="0"/>
        <w:adjustRightInd w:val="0"/>
        <w:snapToGrid w:val="0"/>
        <w:spacing w:line="58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6.本政策自公布之日起执行，有效期至202</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12</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31</w:t>
      </w:r>
      <w:r>
        <w:rPr>
          <w:rFonts w:hint="eastAsia" w:ascii="仿宋_GB2312" w:hAnsi="仿宋_GB2312" w:eastAsia="仿宋_GB2312" w:cs="仿宋_GB2312"/>
          <w:color w:val="auto"/>
          <w:sz w:val="32"/>
          <w:szCs w:val="32"/>
        </w:rPr>
        <w:t>日，具体申报指南由责任单位另行制定。其他已发布的相关帮扶政策与本政策不一致的，以</w:t>
      </w:r>
      <w:r>
        <w:rPr>
          <w:rFonts w:hint="eastAsia" w:ascii="仿宋_GB2312" w:hAnsi="仿宋_GB2312" w:eastAsia="仿宋_GB2312" w:cs="仿宋_GB2312"/>
          <w:color w:val="auto"/>
          <w:sz w:val="32"/>
          <w:szCs w:val="32"/>
          <w:lang w:val="en-US" w:eastAsia="zh-CN"/>
        </w:rPr>
        <w:t>最新政策</w:t>
      </w:r>
      <w:r>
        <w:rPr>
          <w:rFonts w:hint="eastAsia" w:ascii="仿宋_GB2312" w:hAnsi="仿宋_GB2312" w:eastAsia="仿宋_GB2312" w:cs="仿宋_GB2312"/>
          <w:color w:val="auto"/>
          <w:sz w:val="32"/>
          <w:szCs w:val="32"/>
        </w:rPr>
        <w:t>为准。本政策施行过程中</w:t>
      </w:r>
      <w:r>
        <w:rPr>
          <w:rFonts w:ascii="仿宋_GB2312" w:hAnsi="仿宋_GB2312" w:eastAsia="仿宋_GB2312" w:cs="仿宋_GB2312"/>
          <w:color w:val="auto"/>
          <w:sz w:val="32"/>
          <w:szCs w:val="32"/>
        </w:rPr>
        <w:t>将视情对相关条款作动态调整，</w:t>
      </w:r>
      <w:r>
        <w:rPr>
          <w:rFonts w:hint="eastAsia" w:ascii="仿宋_GB2312" w:hAnsi="仿宋_GB2312" w:eastAsia="仿宋_GB2312" w:cs="仿宋_GB2312"/>
          <w:color w:val="auto"/>
          <w:sz w:val="32"/>
          <w:szCs w:val="32"/>
        </w:rPr>
        <w:t>如遇上级法律法规和重大政策变化，按上级有关规定和政策执行。</w:t>
      </w:r>
    </w:p>
    <w:p>
      <w:pPr>
        <w:spacing w:line="572" w:lineRule="exact"/>
        <w:ind w:firstLine="640" w:firstLineChars="200"/>
        <w:rPr>
          <w:rFonts w:ascii="仿宋_GB2312" w:hAnsi="仿宋_GB2312" w:eastAsia="仿宋_GB2312" w:cs="仿宋_GB2312"/>
          <w:color w:val="auto"/>
          <w:sz w:val="32"/>
          <w:szCs w:val="32"/>
        </w:rPr>
      </w:pPr>
    </w:p>
    <w:sectPr>
      <w:footerReference r:id="rId3" w:type="default"/>
      <w:pgSz w:w="11906" w:h="16838"/>
      <w:pgMar w:top="1984" w:right="1531" w:bottom="1984" w:left="1531"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文鼎小标宋简">
    <w:altName w:val="微软雅黑"/>
    <w:panose1 w:val="02010609010001010101"/>
    <w:charset w:val="00"/>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Microsoft YaHei">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11"/>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1</w:t>
                          </w:r>
                          <w:r>
                            <w:rPr>
                              <w:rFonts w:ascii="Times New Roman" w:hAnsi="Times New Roman" w:cs="Times New Roman"/>
                              <w:sz w:val="24"/>
                              <w:szCs w:val="24"/>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u9gqJIgIAADc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meQrMh36MKmrc+lJit2261vd&#10;2uqITr09UyU4vm5QyoaF+Mg8uIHywff4gEMqi5S2lyiprf/0t/fkj5HBSkkLrpXUYBkoUW8NRplo&#10;OQh+ELaDYPb6zoK8E+yR41nEBx/VIEpv9UcswSrlkEwFBGaGIxsGNYh3EVpvxDJxsVpd9L3zza6+&#10;fgYxHYsb8+R4P+qEXnCrfQTaeQgJszNQGF5SwM48xn6TEv1/1bPXdd+XP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WAAAAZHJzL1BLAQIU&#10;ABQAAAAIAIdO4kCzSVju0AAAAAUBAAAPAAAAAAAAAAEAIAAAADgAAABkcnMvZG93bnJldi54bWxQ&#10;SwECFAAUAAAACACHTuJA7vYKiSICAAA3BAAADgAAAAAAAAABACAAAAA1AQAAZHJzL2Uyb0RvYy54&#10;bWxQSwUGAAAAAAYABgBZAQAAyQUAAAAA&#10;">
              <v:fill on="f" focussize="0,0"/>
              <v:stroke on="f" weight="0.5pt"/>
              <v:imagedata o:title=""/>
              <o:lock v:ext="edit" aspectratio="f"/>
              <v:textbox inset="0mm,0mm,0mm,0mm" style="mso-fit-shape-to-text:t;">
                <w:txbxContent>
                  <w:p>
                    <w:pPr>
                      <w:pStyle w:val="11"/>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1</w:t>
                    </w:r>
                    <w:r>
                      <w:rPr>
                        <w:rFonts w:ascii="Times New Roman" w:hAnsi="Times New Roman" w:cs="Times New Roman"/>
                        <w:sz w:val="24"/>
                        <w:szCs w:val="24"/>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EEDE95"/>
    <w:multiLevelType w:val="singleLevel"/>
    <w:tmpl w:val="BCEEDE95"/>
    <w:lvl w:ilvl="0" w:tentative="0">
      <w:start w:val="2"/>
      <w:numFmt w:val="chineseCounting"/>
      <w:suff w:val="nothing"/>
      <w:lvlText w:val="%1、"/>
      <w:lvlJc w:val="left"/>
      <w:pPr>
        <w:ind w:left="-10"/>
      </w:pPr>
      <w:rPr>
        <w:rFonts w:hint="eastAsia"/>
      </w:rPr>
    </w:lvl>
  </w:abstractNum>
  <w:abstractNum w:abstractNumId="1">
    <w:nsid w:val="3471423F"/>
    <w:multiLevelType w:val="singleLevel"/>
    <w:tmpl w:val="3471423F"/>
    <w:lvl w:ilvl="0" w:tentative="0">
      <w:start w:val="2"/>
      <w:numFmt w:val="chineseCounting"/>
      <w:suff w:val="nothing"/>
      <w:lvlText w:val="（%1）"/>
      <w:lvlJc w:val="left"/>
      <w:rPr>
        <w:rFonts w:hint="eastAsia"/>
      </w:rPr>
    </w:lvl>
  </w:abstractNum>
  <w:abstractNum w:abstractNumId="2">
    <w:nsid w:val="6CD1F971"/>
    <w:multiLevelType w:val="singleLevel"/>
    <w:tmpl w:val="6CD1F971"/>
    <w:lvl w:ilvl="0" w:tentative="0">
      <w:start w:val="1"/>
      <w:numFmt w:val="decimal"/>
      <w:lvlText w:val="%1."/>
      <w:lvlJc w:val="left"/>
      <w:pPr>
        <w:tabs>
          <w:tab w:val="left" w:pos="312"/>
        </w:tabs>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cxMmEwNWZjMzA5NzZhZmJkN2RhY2FjZGM4OTFmMTEifQ=="/>
  </w:docVars>
  <w:rsids>
    <w:rsidRoot w:val="7F2C534F"/>
    <w:rsid w:val="0003272F"/>
    <w:rsid w:val="00120E73"/>
    <w:rsid w:val="001E1344"/>
    <w:rsid w:val="003F177F"/>
    <w:rsid w:val="00440E75"/>
    <w:rsid w:val="004D5438"/>
    <w:rsid w:val="00553AAE"/>
    <w:rsid w:val="00681E57"/>
    <w:rsid w:val="007E043A"/>
    <w:rsid w:val="008F14AA"/>
    <w:rsid w:val="00A719CC"/>
    <w:rsid w:val="00A83E4F"/>
    <w:rsid w:val="00B16DFF"/>
    <w:rsid w:val="00BC7FE1"/>
    <w:rsid w:val="00D340EF"/>
    <w:rsid w:val="00D92BFB"/>
    <w:rsid w:val="00EB709A"/>
    <w:rsid w:val="00F625A9"/>
    <w:rsid w:val="01DE32E3"/>
    <w:rsid w:val="03045209"/>
    <w:rsid w:val="066A0060"/>
    <w:rsid w:val="09270688"/>
    <w:rsid w:val="0A5123BE"/>
    <w:rsid w:val="0A8E215E"/>
    <w:rsid w:val="0AE44DD0"/>
    <w:rsid w:val="0D271BAA"/>
    <w:rsid w:val="0E233097"/>
    <w:rsid w:val="0F6B3F7E"/>
    <w:rsid w:val="0FDE284E"/>
    <w:rsid w:val="10790FE5"/>
    <w:rsid w:val="10DB57FB"/>
    <w:rsid w:val="124B075F"/>
    <w:rsid w:val="12C95745"/>
    <w:rsid w:val="13906D71"/>
    <w:rsid w:val="13F15A67"/>
    <w:rsid w:val="15CC1BB7"/>
    <w:rsid w:val="1626576B"/>
    <w:rsid w:val="16DB2C61"/>
    <w:rsid w:val="18416158"/>
    <w:rsid w:val="19210301"/>
    <w:rsid w:val="19A16BE0"/>
    <w:rsid w:val="1A474C8D"/>
    <w:rsid w:val="1C5F3784"/>
    <w:rsid w:val="1C92775B"/>
    <w:rsid w:val="1CC730D8"/>
    <w:rsid w:val="1DA115C6"/>
    <w:rsid w:val="1E3E3232"/>
    <w:rsid w:val="1E7E2B16"/>
    <w:rsid w:val="1FC62AAD"/>
    <w:rsid w:val="216E446A"/>
    <w:rsid w:val="21CB366A"/>
    <w:rsid w:val="226343BA"/>
    <w:rsid w:val="23201AD6"/>
    <w:rsid w:val="23E10F23"/>
    <w:rsid w:val="246B4C91"/>
    <w:rsid w:val="266A3BB0"/>
    <w:rsid w:val="26A36C1A"/>
    <w:rsid w:val="270B2755"/>
    <w:rsid w:val="28C80903"/>
    <w:rsid w:val="29F574D6"/>
    <w:rsid w:val="2C2E6CCF"/>
    <w:rsid w:val="2E6E1887"/>
    <w:rsid w:val="2E89095F"/>
    <w:rsid w:val="2FB841B1"/>
    <w:rsid w:val="30081583"/>
    <w:rsid w:val="306E6DD3"/>
    <w:rsid w:val="32244DFC"/>
    <w:rsid w:val="33C4772A"/>
    <w:rsid w:val="341C325F"/>
    <w:rsid w:val="34604657"/>
    <w:rsid w:val="36243BAF"/>
    <w:rsid w:val="36DF7544"/>
    <w:rsid w:val="373F4487"/>
    <w:rsid w:val="39423581"/>
    <w:rsid w:val="3B857E24"/>
    <w:rsid w:val="3B8936E1"/>
    <w:rsid w:val="3C942B7F"/>
    <w:rsid w:val="3C94492D"/>
    <w:rsid w:val="3DD64D1B"/>
    <w:rsid w:val="3F7F7031"/>
    <w:rsid w:val="3FE7DB43"/>
    <w:rsid w:val="40AF35F2"/>
    <w:rsid w:val="41144D43"/>
    <w:rsid w:val="415E7636"/>
    <w:rsid w:val="421C7F62"/>
    <w:rsid w:val="43035753"/>
    <w:rsid w:val="4B6D6E85"/>
    <w:rsid w:val="4BDBD9B4"/>
    <w:rsid w:val="4C2B350F"/>
    <w:rsid w:val="4C46376A"/>
    <w:rsid w:val="4C4F3CD8"/>
    <w:rsid w:val="4D1A1037"/>
    <w:rsid w:val="4E916649"/>
    <w:rsid w:val="507466C5"/>
    <w:rsid w:val="52FFFC54"/>
    <w:rsid w:val="554255C3"/>
    <w:rsid w:val="554E41D7"/>
    <w:rsid w:val="56A12387"/>
    <w:rsid w:val="57466A49"/>
    <w:rsid w:val="5874317F"/>
    <w:rsid w:val="58D05743"/>
    <w:rsid w:val="5A05C3FD"/>
    <w:rsid w:val="5E5F7161"/>
    <w:rsid w:val="5E833CBD"/>
    <w:rsid w:val="5EA031AD"/>
    <w:rsid w:val="5EC92704"/>
    <w:rsid w:val="5EEB2125"/>
    <w:rsid w:val="5FEF1CF6"/>
    <w:rsid w:val="603B13E0"/>
    <w:rsid w:val="612C25B9"/>
    <w:rsid w:val="630261E5"/>
    <w:rsid w:val="638918DC"/>
    <w:rsid w:val="66906AF5"/>
    <w:rsid w:val="66F223B5"/>
    <w:rsid w:val="670E450A"/>
    <w:rsid w:val="688B2364"/>
    <w:rsid w:val="6962780D"/>
    <w:rsid w:val="696E2E42"/>
    <w:rsid w:val="6B0B7C00"/>
    <w:rsid w:val="6DF90C3C"/>
    <w:rsid w:val="6EB72579"/>
    <w:rsid w:val="6FA523D2"/>
    <w:rsid w:val="711B60CB"/>
    <w:rsid w:val="71665B90"/>
    <w:rsid w:val="73A56E44"/>
    <w:rsid w:val="74032F4D"/>
    <w:rsid w:val="75F714AD"/>
    <w:rsid w:val="76720EC6"/>
    <w:rsid w:val="76FF686B"/>
    <w:rsid w:val="77BD9108"/>
    <w:rsid w:val="7B6FA85E"/>
    <w:rsid w:val="7B72E865"/>
    <w:rsid w:val="7C08473B"/>
    <w:rsid w:val="7C662EE9"/>
    <w:rsid w:val="7DF14DBC"/>
    <w:rsid w:val="7DFBD8A9"/>
    <w:rsid w:val="7F2C534F"/>
    <w:rsid w:val="7F64400E"/>
    <w:rsid w:val="7FBF65F3"/>
    <w:rsid w:val="8EEE2842"/>
    <w:rsid w:val="C5FBCF67"/>
    <w:rsid w:val="EFCF329F"/>
    <w:rsid w:val="FCEFEA68"/>
    <w:rsid w:val="FE77BF97"/>
    <w:rsid w:val="FE7DB289"/>
    <w:rsid w:val="FF7C3F02"/>
    <w:rsid w:val="FFCBB99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adjustRightInd w:val="0"/>
      <w:jc w:val="distribute"/>
      <w:outlineLvl w:val="0"/>
    </w:pPr>
    <w:rPr>
      <w:rFonts w:ascii="Calibri" w:hAnsi="Calibri" w:eastAsia="文鼎小标宋简" w:cs="Times New Roman"/>
      <w:b/>
      <w:color w:val="FF0000"/>
      <w:kern w:val="44"/>
      <w:sz w:val="7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customStyle="1" w:styleId="2">
    <w:name w:val="正文缩进1"/>
    <w:basedOn w:val="1"/>
    <w:qFormat/>
    <w:uiPriority w:val="0"/>
    <w:pPr>
      <w:ind w:firstLine="420"/>
    </w:pPr>
    <w:rPr>
      <w:rFonts w:ascii="Times New Roman" w:hAnsi="Times New Roman" w:cs="Times New Roman"/>
    </w:rPr>
  </w:style>
  <w:style w:type="paragraph" w:styleId="4">
    <w:name w:val="Normal Indent"/>
    <w:basedOn w:val="1"/>
    <w:next w:val="1"/>
    <w:qFormat/>
    <w:uiPriority w:val="99"/>
    <w:pPr>
      <w:ind w:firstLine="420" w:firstLineChars="200"/>
    </w:pPr>
  </w:style>
  <w:style w:type="paragraph" w:styleId="5">
    <w:name w:val="Body Text"/>
    <w:basedOn w:val="1"/>
    <w:next w:val="6"/>
    <w:qFormat/>
    <w:uiPriority w:val="0"/>
    <w:pPr>
      <w:spacing w:after="120"/>
    </w:pPr>
  </w:style>
  <w:style w:type="paragraph" w:styleId="6">
    <w:name w:val="Body Text First Indent"/>
    <w:basedOn w:val="5"/>
    <w:next w:val="1"/>
    <w:qFormat/>
    <w:uiPriority w:val="99"/>
    <w:pPr>
      <w:adjustRightInd w:val="0"/>
      <w:spacing w:line="600" w:lineRule="atLeast"/>
      <w:ind w:firstLine="652"/>
      <w:textAlignment w:val="baseline"/>
    </w:pPr>
    <w:rPr>
      <w:rFonts w:eastAsia="仿宋_GB2312"/>
    </w:rPr>
  </w:style>
  <w:style w:type="paragraph" w:styleId="7">
    <w:name w:val="Body Text Indent"/>
    <w:basedOn w:val="1"/>
    <w:next w:val="4"/>
    <w:qFormat/>
    <w:uiPriority w:val="99"/>
    <w:pPr>
      <w:spacing w:after="120"/>
      <w:ind w:left="420" w:leftChars="200"/>
    </w:pPr>
  </w:style>
  <w:style w:type="paragraph" w:styleId="8">
    <w:name w:val="Block Text"/>
    <w:basedOn w:val="1"/>
    <w:unhideWhenUsed/>
    <w:qFormat/>
    <w:uiPriority w:val="99"/>
    <w:pPr>
      <w:spacing w:after="120"/>
      <w:ind w:left="1440" w:leftChars="700" w:right="1440" w:rightChars="700"/>
    </w:pPr>
  </w:style>
  <w:style w:type="paragraph" w:styleId="9">
    <w:name w:val="endnote text"/>
    <w:basedOn w:val="1"/>
    <w:semiHidden/>
    <w:qFormat/>
    <w:uiPriority w:val="0"/>
    <w:pPr>
      <w:snapToGrid w:val="0"/>
    </w:pPr>
  </w:style>
  <w:style w:type="paragraph" w:styleId="10">
    <w:name w:val="Balloon Text"/>
    <w:basedOn w:val="1"/>
    <w:link w:val="22"/>
    <w:qFormat/>
    <w:uiPriority w:val="0"/>
    <w:rPr>
      <w:sz w:val="18"/>
      <w:szCs w:val="18"/>
    </w:r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rPr>
  </w:style>
  <w:style w:type="paragraph" w:styleId="14">
    <w:name w:val="Normal (Web)"/>
    <w:basedOn w:val="1"/>
    <w:qFormat/>
    <w:uiPriority w:val="99"/>
    <w:pPr>
      <w:spacing w:before="100" w:beforeAutospacing="1" w:after="100" w:afterAutospacing="1"/>
    </w:pPr>
    <w:rPr>
      <w:rFonts w:ascii="宋体" w:hAnsi="宋体" w:cs="宋体"/>
    </w:rPr>
  </w:style>
  <w:style w:type="paragraph" w:styleId="15">
    <w:name w:val="Body Text First Indent 2"/>
    <w:basedOn w:val="7"/>
    <w:next w:val="1"/>
    <w:qFormat/>
    <w:uiPriority w:val="99"/>
    <w:pPr>
      <w:spacing w:before="100" w:beforeAutospacing="1"/>
      <w:ind w:left="0" w:firstLine="420" w:firstLineChars="200"/>
    </w:pPr>
    <w:rPr>
      <w:szCs w:val="21"/>
    </w:rPr>
  </w:style>
  <w:style w:type="table" w:styleId="17">
    <w:name w:val="Table Grid"/>
    <w:basedOn w:val="1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9">
    <w:name w:val="正文文本首行缩进1"/>
    <w:basedOn w:val="5"/>
    <w:qFormat/>
    <w:uiPriority w:val="99"/>
    <w:pPr>
      <w:spacing w:line="500" w:lineRule="exact"/>
      <w:ind w:firstLine="420"/>
    </w:pPr>
    <w:rPr>
      <w:sz w:val="28"/>
      <w:szCs w:val="28"/>
    </w:rPr>
  </w:style>
  <w:style w:type="paragraph" w:customStyle="1" w:styleId="20">
    <w:name w:val="Char1"/>
    <w:basedOn w:val="1"/>
    <w:qFormat/>
    <w:uiPriority w:val="99"/>
    <w:pPr>
      <w:snapToGrid w:val="0"/>
      <w:spacing w:line="360" w:lineRule="auto"/>
      <w:ind w:firstLine="420"/>
    </w:pPr>
    <w:rPr>
      <w:rFonts w:ascii="宋体" w:hAnsi="宋体"/>
      <w:sz w:val="30"/>
    </w:rPr>
  </w:style>
  <w:style w:type="paragraph" w:customStyle="1" w:styleId="21">
    <w:name w:val="正文文本3"/>
    <w:basedOn w:val="1"/>
    <w:qFormat/>
    <w:uiPriority w:val="0"/>
    <w:pPr>
      <w:shd w:val="clear" w:color="auto" w:fill="FFFFFF"/>
      <w:spacing w:line="284" w:lineRule="exact"/>
      <w:jc w:val="distribute"/>
    </w:pPr>
    <w:rPr>
      <w:rFonts w:ascii="宋体" w:hAnsi="宋体"/>
      <w:sz w:val="15"/>
      <w:szCs w:val="15"/>
      <w:shd w:val="clear" w:color="auto" w:fill="FFFFFF"/>
    </w:rPr>
  </w:style>
  <w:style w:type="character" w:customStyle="1" w:styleId="22">
    <w:name w:val="批注框文本 Char"/>
    <w:basedOn w:val="18"/>
    <w:link w:val="10"/>
    <w:qFormat/>
    <w:uiPriority w:val="0"/>
    <w:rPr>
      <w:rFonts w:asciiTheme="minorHAnsi" w:hAnsiTheme="minorHAnsi" w:eastAsiaTheme="minorEastAsia" w:cstheme="minorBidi"/>
      <w:kern w:val="2"/>
      <w:sz w:val="18"/>
      <w:szCs w:val="18"/>
    </w:rPr>
  </w:style>
  <w:style w:type="paragraph" w:customStyle="1" w:styleId="23">
    <w:name w:val="Revision"/>
    <w:hidden/>
    <w:unhideWhenUsed/>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微软公司</Company>
  <Pages>1</Pages>
  <Words>2104</Words>
  <Characters>11994</Characters>
  <Lines>99</Lines>
  <Paragraphs>28</Paragraphs>
  <TotalTime>37</TotalTime>
  <ScaleCrop>false</ScaleCrop>
  <LinksUpToDate>false</LinksUpToDate>
  <CharactersWithSpaces>14070</CharactersWithSpaces>
  <Application>WPS Office_11.8.2.10183_F1E327BC-269C-435d-A152-05C5408002CA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2021-12-13T07:50:00Z</dcterms:created>
  <dc:creator>00✨7</dc:creator>
  <cp:lastModifiedBy>greatwall</cp:lastModifiedBy>
  <cp:lastPrinted>2023-02-12T07:22:00Z</cp:lastPrinted>
  <dcterms:modified xsi:type="dcterms:W3CDTF">2024-05-27T14:34:55Z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2052-11.8.2.10183</vt:lpwstr>
  </property>
  <property fmtid="{D5CDD505-2E9C-101B-9397-08002B2CF9AE}" pid="3" name="ICV">
    <vt:lpwstr>12C5991FABCB4D268B3F7A20950FD65D</vt:lpwstr>
  </property>
</Properties>
</file>