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 w:cs="宋体" w:hAnsi="宋体" w:hint="eastAsia"/>
          <w:color w:val="auto"/>
          <w:sz w:val="44"/>
          <w:szCs w:val="44"/>
          <w:lang w:eastAsia="zh-CN"/>
          <w:highlight w:val="auto"/>
        </w:rPr>
      </w:pPr>
      <w:bookmarkStart w:id="0" w:name="_GoBack"/>
      <w:r>
        <w:rPr>
          <w:rFonts w:ascii="方正小标宋简体" w:eastAsia="方正小标宋简体" w:cs="宋体" w:hAnsi="宋体" w:hint="eastAsia"/>
          <w:color w:val="auto"/>
          <w:sz w:val="44"/>
          <w:szCs w:val="44"/>
          <w:lang w:eastAsia="zh-CN"/>
          <w:highlight w:val="auto"/>
        </w:rPr>
        <w:t>关于</w:t>
      </w:r>
      <w:r>
        <w:rPr>
          <w:rFonts w:ascii="方正小标宋简体" w:eastAsia="方正小标宋简体" w:cs="宋体" w:hAnsi="宋体" w:hint="eastAsia"/>
          <w:color w:val="auto"/>
          <w:sz w:val="44"/>
          <w:szCs w:val="44"/>
          <w:highlight w:val="auto"/>
        </w:rPr>
        <w:t>《</w:t>
      </w:r>
      <w:r>
        <w:rPr>
          <w:rFonts w:ascii="方正小标宋简体" w:eastAsia="方正小标宋简体" w:cs="宋体" w:hAnsi="宋体"/>
          <w:color w:val="auto"/>
          <w:sz w:val="44"/>
          <w:szCs w:val="44"/>
          <w:highlight w:val="auto"/>
        </w:rPr>
        <w:t>新昌县</w:t>
      </w:r>
      <w:r>
        <w:rPr>
          <w:rFonts w:ascii="方正小标宋简体" w:eastAsia="方正小标宋简体" w:cs="宋体" w:hAnsi="宋体" w:hint="eastAsia"/>
          <w:color w:val="auto"/>
          <w:sz w:val="44"/>
          <w:szCs w:val="44"/>
          <w:lang w:eastAsia="zh-CN"/>
          <w:highlight w:val="auto"/>
        </w:rPr>
        <w:t>高质量建设“四好农村路”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/>
        <w:jc w:val="center"/>
        <w:rPr>
          <w:rFonts w:ascii="方正小标宋简体" w:eastAsia="方正小标宋简体" w:cs="宋体" w:hAnsi="宋体"/>
          <w:color w:val="auto"/>
          <w:sz w:val="44"/>
          <w:szCs w:val="44"/>
          <w:highlight w:val="auto"/>
        </w:rPr>
      </w:pPr>
      <w:r>
        <w:rPr>
          <w:rFonts w:ascii="方正小标宋简体" w:eastAsia="方正小标宋简体" w:cs="宋体" w:hAnsi="宋体" w:hint="eastAsia"/>
          <w:color w:val="auto"/>
          <w:sz w:val="44"/>
          <w:szCs w:val="44"/>
          <w:lang w:val="en-US" w:eastAsia="zh-CN"/>
          <w:highlight w:val="auto"/>
        </w:rPr>
        <w:t>2.0版的实施意见</w:t>
      </w:r>
      <w:r>
        <w:rPr>
          <w:rFonts w:ascii="方正小标宋简体" w:eastAsia="方正小标宋简体" w:cs="宋体" w:hAnsi="宋体"/>
          <w:color w:val="auto"/>
          <w:sz w:val="44"/>
          <w:szCs w:val="44"/>
          <w:lang w:val="en-US" w:eastAsia="zh-CN"/>
          <w:highlight w:val="auto"/>
        </w:rPr>
        <w:t>（征求意见稿）</w:t>
      </w:r>
      <w:r>
        <w:rPr>
          <w:rFonts w:ascii="方正小标宋简体" w:eastAsia="方正小标宋简体" w:cs="宋体" w:hAnsi="宋体" w:hint="eastAsia"/>
          <w:color w:val="auto"/>
          <w:sz w:val="44"/>
          <w:szCs w:val="44"/>
          <w:highlight w:val="auto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/>
        <w:jc w:val="center"/>
        <w:rPr>
          <w:rFonts w:ascii="方正小标宋简体" w:eastAsia="方正小标宋简体" w:cs="宋体" w:hAnsi="宋体" w:hint="eastAsia"/>
          <w:sz w:val="44"/>
          <w:szCs w:val="44"/>
        </w:rPr>
      </w:pPr>
      <w:r>
        <w:rPr>
          <w:rFonts w:ascii="方正小标宋简体" w:eastAsia="方正小标宋简体" w:cs="宋体" w:hAnsi="宋体" w:hint="eastAsia"/>
          <w:color w:val="auto"/>
          <w:sz w:val="44"/>
          <w:szCs w:val="44"/>
          <w:lang w:eastAsia="zh-CN"/>
          <w:highlight w:val="auto"/>
        </w:rPr>
        <w:t>的起草说明</w:t>
      </w:r>
    </w:p>
    <w:p>
      <w:pPr>
        <w:pStyle w:val="15"/>
        <w:keepNext w:val="0"/>
        <w:keepLines w:val="0"/>
        <w:pageBreakBefore w:val="0"/>
        <w:widowControl w:val="0"/>
        <w:ind w:left="0" w:firstLineChars="200" w:firstLine="560"/>
      </w:pPr>
      <w:bookmarkEnd w:id="0"/>
    </w:p>
    <w:p>
      <w:pPr>
        <w:pStyle w:val="15"/>
        <w:keepNext w:val="0"/>
        <w:keepLines w:val="0"/>
        <w:pageBreakBefore w:val="0"/>
        <w:widowControl w:val="0"/>
        <w:spacing w:line="560" w:lineRule="exact"/>
        <w:ind w:left="0" w:firstLineChars="200" w:firstLine="640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/>
          <w:sz w:val="32"/>
          <w:szCs w:val="32"/>
        </w:rPr>
        <w:t>一、起草</w:t>
      </w:r>
      <w:r>
        <w:rPr>
          <w:rFonts w:ascii="黑体" w:eastAsia="黑体" w:cs="黑体" w:hAnsi="黑体" w:hint="eastAsia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pacing w:line="560" w:lineRule="exact"/>
        <w:ind w:left="0"/>
        <w:rPr>
          <w:rFonts w:ascii="仿宋_GB2312" w:hAnsi="仿宋" w:hint="eastAsia"/>
          <w:szCs w:val="32"/>
        </w:rPr>
      </w:pPr>
      <w:r>
        <w:rPr>
          <w:rFonts w:ascii="仿宋_GB2312" w:hAnsi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ascii="仿宋_GB2312" w:hAnsi="仿宋" w:hint="eastAsia"/>
          <w:b w:val="0"/>
          <w:bCs w:val="0"/>
          <w:color w:val="auto"/>
          <w:sz w:val="32"/>
          <w:szCs w:val="32"/>
        </w:rPr>
        <w:t>为深入贯彻习近平总书记关于“四好农村路”的重要指示精神和2024年推动“四好农村路”高质量发展现场会精神，</w:t>
      </w:r>
      <w:r>
        <w:rPr>
          <w:rFonts w:ascii="仿宋_GB2312" w:hAnsi="仿宋"/>
          <w:b w:val="0"/>
          <w:bCs w:val="0"/>
          <w:color w:val="auto"/>
          <w:sz w:val="32"/>
          <w:szCs w:val="32"/>
        </w:rPr>
        <w:t>依据</w:t>
      </w:r>
      <w:r>
        <w:rPr>
          <w:rFonts w:ascii="仿宋_GB2312" w:hAnsi="仿宋" w:hint="eastAsia"/>
          <w:b w:val="0"/>
          <w:bCs w:val="0"/>
          <w:color w:val="auto"/>
          <w:sz w:val="32"/>
          <w:szCs w:val="32"/>
        </w:rPr>
        <w:t>《浙江</w:t>
      </w:r>
      <w:r>
        <w:rPr>
          <w:rFonts w:ascii="仿宋_GB2312" w:hAnsi="仿宋"/>
          <w:b w:val="0"/>
          <w:bCs w:val="0"/>
          <w:color w:val="auto"/>
          <w:sz w:val="32"/>
          <w:szCs w:val="32"/>
        </w:rPr>
        <w:t>省</w:t>
      </w:r>
      <w:r>
        <w:rPr>
          <w:rFonts w:ascii="仿宋_GB2312" w:hAnsi="仿宋" w:hint="eastAsia"/>
          <w:b w:val="0"/>
          <w:bCs w:val="0"/>
          <w:color w:val="auto"/>
          <w:sz w:val="32"/>
          <w:szCs w:val="32"/>
        </w:rPr>
        <w:t>人民政府办公厅关于高质量建设“四好农村路”2.0版助力“两个先行”的实施意见》（浙政办发〔2023〕21号）、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《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绍兴市人民政府办公室关于</w:t>
      </w:r>
      <w:r>
        <w:rPr>
          <w:rFonts w:ascii="仿宋_GB2312" w:hAnsi="仿宋" w:hint="eastAsia"/>
          <w:szCs w:val="32"/>
          <w:lang w:val="en-US" w:eastAsia="zh-CN"/>
        </w:rPr>
        <w:t>高质量建设“四好农村路”2.0版的实施意见》（绍政办发〔2024〕15号）</w:t>
      </w:r>
      <w:r>
        <w:rPr>
          <w:rFonts w:ascii="仿宋_GB2312" w:hAnsi="仿宋" w:hint="eastAsia"/>
          <w:b w:val="0"/>
          <w:bCs w:val="0"/>
          <w:color w:val="auto"/>
          <w:sz w:val="32"/>
          <w:szCs w:val="32"/>
        </w:rPr>
        <w:t>等相关文件精神，</w:t>
      </w:r>
      <w:r>
        <w:rPr>
          <w:rFonts w:ascii="仿宋_GB2312" w:hAnsi="仿宋"/>
          <w:b w:val="0"/>
          <w:bCs w:val="0"/>
          <w:color w:val="auto"/>
          <w:sz w:val="32"/>
          <w:szCs w:val="32"/>
        </w:rPr>
        <w:t>我局牵头起草了</w:t>
      </w:r>
      <w:r>
        <w:rPr>
          <w:rFonts w:ascii="仿宋_GB2312" w:hAnsi="仿宋" w:hint="eastAsia"/>
          <w:szCs w:val="32"/>
          <w:highlight w:val="auto"/>
        </w:rPr>
        <w:t>《新昌县</w:t>
      </w:r>
      <w:r>
        <w:rPr>
          <w:rFonts w:ascii="仿宋_GB2312" w:hAnsi="仿宋" w:hint="eastAsia"/>
          <w:szCs w:val="32"/>
          <w:lang w:eastAsia="zh-CN"/>
          <w:highlight w:val="auto"/>
        </w:rPr>
        <w:t>高质量建设“四好农村路”</w:t>
      </w:r>
      <w:r>
        <w:rPr>
          <w:rFonts w:ascii="仿宋_GB2312" w:eastAsia="仿宋_GB2312" w:hAnsi="仿宋" w:hint="eastAsia"/>
          <w:sz w:val="32"/>
          <w:szCs w:val="32"/>
          <w:lang w:val="en-US" w:eastAsia="zh-CN"/>
          <w:highlight w:val="auto"/>
        </w:rPr>
        <w:t>2.0版的实施意见</w:t>
      </w:r>
      <w:r>
        <w:rPr>
          <w:rFonts w:ascii="仿宋_GB2312" w:eastAsia="仿宋_GB2312" w:hAnsi="仿宋"/>
          <w:sz w:val="32"/>
          <w:szCs w:val="32"/>
          <w:lang w:val="en-US" w:eastAsia="zh-CN"/>
          <w:highlight w:val="auto"/>
        </w:rPr>
        <w:t>（征求意见稿）</w:t>
      </w:r>
      <w:r>
        <w:rPr>
          <w:rFonts w:ascii="仿宋_GB2312" w:eastAsia="仿宋_GB2312" w:hAnsi="仿宋" w:hint="eastAsia"/>
          <w:sz w:val="32"/>
          <w:szCs w:val="32"/>
          <w:highlight w:val="auto"/>
        </w:rPr>
        <w:t>》</w:t>
      </w:r>
      <w:r>
        <w:rPr>
          <w:rFonts w:ascii="仿宋_GB2312" w:eastAsia="仿宋_GB2312" w:hAnsi="仿宋"/>
          <w:sz w:val="32"/>
          <w:szCs w:val="32"/>
          <w:highlight w:val="auto"/>
        </w:rPr>
        <w:t>（以下简称《实施意见》）。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left="0" w:firstLineChars="200" w:firstLine="640"/>
        <w:rPr>
          <w:rStyle w:val="21"/>
          <w:rFonts w:ascii="黑体" w:eastAsia="黑体" w:hint="eastAsia"/>
          <w:b w:val="0"/>
          <w:bCs w:val="0"/>
          <w:szCs w:val="32"/>
        </w:rPr>
      </w:pPr>
      <w:r>
        <w:rPr>
          <w:rStyle w:val="21"/>
          <w:rFonts w:ascii="黑体" w:eastAsia="黑体"/>
          <w:b w:val="0"/>
          <w:bCs w:val="0"/>
          <w:color w:val="auto"/>
          <w:szCs w:val="32"/>
          <w:highlight w:val="auto"/>
        </w:rPr>
        <w:t>二、</w:t>
      </w:r>
      <w:r>
        <w:rPr>
          <w:rStyle w:val="21"/>
          <w:rFonts w:ascii="黑体" w:eastAsia="黑体" w:hint="eastAsia"/>
          <w:b w:val="0"/>
          <w:bCs w:val="0"/>
          <w:color w:val="auto"/>
          <w:szCs w:val="32"/>
          <w:highlight w:val="auto"/>
        </w:rPr>
        <w:t>《实施意见》</w:t>
      </w:r>
      <w:r>
        <w:rPr>
          <w:rStyle w:val="21"/>
          <w:rFonts w:ascii="黑体" w:eastAsia="黑体" w:hint="eastAsia"/>
          <w:b w:val="0"/>
          <w:bCs w:val="0"/>
          <w:color w:val="auto"/>
          <w:szCs w:val="32"/>
          <w:lang w:eastAsia="zh-CN"/>
          <w:highlight w:val="auto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hAnsi="仿宋" w:hint="eastAsia"/>
          <w:szCs w:val="32"/>
          <w:lang w:val="en-US" w:eastAsia="zh-CN" w:bidi="ar-SA"/>
          <w:highlight w:val="auto"/>
        </w:rPr>
      </w:pPr>
      <w:r>
        <w:rPr>
          <w:rFonts w:ascii="仿宋_GB2312" w:hAnsi="仿宋" w:hint="eastAsia"/>
          <w:szCs w:val="32"/>
          <w:lang w:val="en-US" w:eastAsia="zh-CN" w:bidi="ar-SA"/>
          <w:highlight w:val="auto"/>
        </w:rPr>
        <w:t>2023年12月，县交通运输局牵头启动《实施意见》起草工作，结合省市相关文件目标要求和我县实际，经过多轮修改完善，2024年6月形成征求意见稿并完成相关部门及乡镇（街道）意见征求工作。</w:t>
      </w:r>
      <w:r>
        <w:rPr>
          <w:rFonts w:ascii="仿宋_GB2312" w:hAnsi="仿宋" w:hint="eastAsia"/>
          <w:szCs w:val="32"/>
          <w:lang w:eastAsia="zh-CN"/>
          <w:highlight w:val="auto"/>
        </w:rPr>
        <w:t>我局根据相关反馈意见，修改完善后，已</w:t>
      </w:r>
      <w:r>
        <w:rPr>
          <w:rFonts w:ascii="仿宋_GB2312" w:hAnsi="仿宋" w:hint="eastAsia"/>
          <w:szCs w:val="32"/>
          <w:highlight w:val="auto"/>
        </w:rPr>
        <w:t>于</w:t>
      </w:r>
      <w:r>
        <w:rPr>
          <w:rFonts w:ascii="仿宋_GB2312" w:hAnsi="仿宋" w:hint="eastAsia"/>
          <w:szCs w:val="32"/>
          <w:lang w:eastAsia="zh-CN"/>
          <w:highlight w:val="auto"/>
        </w:rPr>
        <w:t>目前</w:t>
      </w:r>
      <w:r>
        <w:rPr>
          <w:rFonts w:ascii="仿宋_GB2312" w:hAnsi="仿宋" w:hint="eastAsia"/>
          <w:szCs w:val="32"/>
          <w:highlight w:val="auto"/>
        </w:rPr>
        <w:t>形成</w:t>
      </w:r>
      <w:r>
        <w:rPr>
          <w:rFonts w:ascii="仿宋_GB2312" w:hAnsi="仿宋" w:hint="eastAsia"/>
          <w:szCs w:val="32"/>
          <w:lang w:eastAsia="zh-CN"/>
          <w:highlight w:val="auto"/>
        </w:rPr>
        <w:t>《实施意见》</w:t>
      </w:r>
      <w:r>
        <w:rPr>
          <w:rFonts w:ascii="仿宋_GB2312" w:hAnsi="仿宋" w:hint="eastAsia"/>
          <w:szCs w:val="32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Style w:val="21"/>
          <w:rFonts w:ascii="黑体" w:eastAsia="黑体" w:hint="eastAsia"/>
          <w:b w:val="0"/>
          <w:bCs w:val="0"/>
          <w:color w:val="auto"/>
          <w:szCs w:val="32"/>
          <w:highlight w:val="auto"/>
        </w:rPr>
      </w:pPr>
      <w:r>
        <w:rPr>
          <w:rStyle w:val="21"/>
          <w:rFonts w:ascii="黑体" w:eastAsia="黑体" w:hint="eastAsia"/>
          <w:b w:val="0"/>
          <w:bCs w:val="0"/>
          <w:color w:val="auto"/>
          <w:szCs w:val="32"/>
          <w:highlight w:val="auto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仿宋_GB2312"/>
          <w:color w:val="auto"/>
          <w:szCs w:val="32"/>
          <w:highlight w:val="auto"/>
        </w:rPr>
      </w:pPr>
      <w:r>
        <w:rPr>
          <w:rFonts w:hint="eastAsia"/>
          <w:color w:val="auto"/>
          <w:highlight w:val="auto"/>
        </w:rPr>
        <w:t>《实施意见》</w:t>
      </w:r>
      <w:r>
        <w:rPr>
          <w:rFonts w:hint="eastAsia"/>
          <w:color w:val="auto"/>
          <w:szCs w:val="32"/>
          <w:highlight w:val="auto"/>
        </w:rPr>
        <w:t>分为</w:t>
      </w:r>
      <w:r>
        <w:rPr>
          <w:rFonts w:hint="eastAsia"/>
          <w:color w:val="auto"/>
          <w:szCs w:val="32"/>
          <w:lang w:eastAsia="zh-CN"/>
          <w:highlight w:val="auto"/>
        </w:rPr>
        <w:t>四</w:t>
      </w:r>
      <w:r>
        <w:rPr>
          <w:rFonts w:ascii="仿宋_GB2312"/>
          <w:color w:val="auto"/>
          <w:szCs w:val="32"/>
          <w:highlight w:val="auto"/>
        </w:rPr>
        <w:t>个方面</w:t>
      </w:r>
      <w:r>
        <w:rPr>
          <w:rFonts w:ascii="仿宋_GB2312" w:hint="eastAsia"/>
          <w:color w:val="auto"/>
          <w:szCs w:val="32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仿宋_GB2312" w:hAnsi="仿宋" w:hint="eastAsia"/>
          <w:bCs/>
          <w:szCs w:val="32"/>
          <w:highlight w:val="auto"/>
        </w:rPr>
      </w:pP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第一部分，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总体要求</w:t>
      </w:r>
      <w:r>
        <w:rPr>
          <w:rFonts w:eastAsia="楷体_GB2312"/>
          <w:bCs/>
          <w:color w:val="auto"/>
          <w:kern w:val="0"/>
          <w:szCs w:val="32"/>
          <w:highlight w:val="auto"/>
        </w:rPr>
        <w:t>。</w:t>
      </w:r>
      <w:r>
        <w:rPr>
          <w:rFonts w:ascii="仿宋_GB2312" w:hAnsi="仿宋" w:hint="eastAsia"/>
          <w:szCs w:val="32"/>
          <w:highlight w:val="auto"/>
        </w:rPr>
        <w:t>到 2025 年，建成“畅达、平安、智慧、共享”的“四好农村路”2.0版，打造1条省级“十大最美农村路”，实现更畅达、更平安、更美丽、更智慧、更富民的“五优”农村交通运输体系，打造新昌特色的公路品牌。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outlineLvl w:val="1"/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</w:pP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第二部分，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打造“四好农村路”</w:t>
      </w:r>
      <w:r>
        <w:rPr>
          <w:rFonts w:ascii="黑体" w:eastAsia="黑体" w:cs="黑体" w:hAnsi="黑体"/>
          <w:bCs/>
          <w:color w:val="auto"/>
          <w:kern w:val="0"/>
          <w:szCs w:val="32"/>
          <w:lang w:eastAsia="zh-CN"/>
          <w:highlight w:val="auto"/>
        </w:rPr>
        <w:t>新昌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亮点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。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共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五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个方面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outlineLvl w:val="1"/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highlight w:val="auto"/>
        </w:rPr>
        <w:t>一是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eastAsia="zh-CN"/>
          <w:highlight w:val="auto"/>
        </w:rPr>
        <w:t>打造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highlight w:val="auto"/>
        </w:rPr>
        <w:t>“四好农村路”全</w:t>
      </w:r>
      <w:r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highlight w:val="auto"/>
        </w:rPr>
        <w:t>国</w:t>
      </w:r>
      <w:r>
        <w:rPr>
          <w:rFonts w:ascii="仿宋_GB2312" w:cs="仿宋_GB2312" w:hAnsi="仿宋_GB2312"/>
          <w:b/>
          <w:bCs/>
          <w:color w:val="auto"/>
          <w:spacing w:val="0"/>
          <w:sz w:val="32"/>
          <w:szCs w:val="32"/>
          <w:lang w:eastAsia="zh-CN"/>
          <w:highlight w:val="auto"/>
        </w:rPr>
        <w:t>示范县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eastAsia="zh-CN"/>
          <w:highlight w:val="auto"/>
        </w:rPr>
        <w:t>金名片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。</w:t>
      </w:r>
      <w:r>
        <w:rPr>
          <w:rFonts w:ascii="仿宋_GB2312" w:cs="仿宋_GB2312" w:hAnsi="仿宋_GB2312" w:hint="eastAsia"/>
          <w:bCs/>
          <w:szCs w:val="32"/>
          <w:lang w:val="en-US"/>
          <w:highlight w:val="auto"/>
        </w:rPr>
        <w:t>全面巩固</w:t>
      </w:r>
      <w:r>
        <w:rPr>
          <w:rFonts w:ascii="仿宋_GB2312" w:cs="仿宋_GB2312" w:hAnsi="仿宋_GB2312" w:hint="eastAsia"/>
          <w:bCs/>
          <w:szCs w:val="32"/>
          <w:lang w:val="en-US"/>
        </w:rPr>
        <w:t>“四好农村路”全国示范县创建成果，着力强化“四好农村路”示范创建成果动态管理长效机制</w:t>
      </w:r>
      <w:r>
        <w:rPr>
          <w:rFonts w:ascii="仿宋_GB2312" w:cs="仿宋_GB2312" w:hAnsi="仿宋_GB2312"/>
          <w:bCs/>
          <w:szCs w:val="32"/>
          <w:lang w:val="en-US"/>
        </w:rPr>
        <w:t>，着力提升农村公路优良中等路率等关键指标。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outlineLvl w:val="1"/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二是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</w:rPr>
        <w:t>打造 “一路一特色”的浙东唐诗之路精华段</w:t>
      </w:r>
      <w:r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ascii="仿宋_GB2312" w:cs="仿宋_GB2312" w:hAnsi="仿宋_GB2312" w:hint="eastAsia"/>
          <w:bCs/>
          <w:szCs w:val="32"/>
          <w:lang w:eastAsia="zh-CN"/>
        </w:rPr>
        <w:t>聚焦“唐诗之路共富环线”，围绕“东部生态康养线”、“南部天姥古驿线”、“西部丹霞风情线”，在葫马线创成省级十大最美农村路的基础上，结合“东江十里</w:t>
      </w:r>
      <w:r>
        <w:rPr>
          <w:rFonts w:ascii="宋体" w:eastAsia="宋体" w:cs="宋体" w:hAnsi="宋体" w:hint="eastAsia"/>
          <w:sz w:val="32"/>
          <w:szCs w:val="32"/>
        </w:rPr>
        <w:t>•</w:t>
      </w:r>
      <w:r>
        <w:rPr>
          <w:rFonts w:ascii="仿宋_GB2312" w:cs="仿宋_GB2312" w:hAnsi="仿宋_GB2312" w:hint="eastAsia"/>
          <w:bCs/>
          <w:szCs w:val="32"/>
          <w:lang w:eastAsia="zh-CN"/>
        </w:rPr>
        <w:t>风起大明”等和美乡村示范带，因地制宜打造美丽农村路。同步配套升级打造具有汽车停车位、具有休息场所、公共卫生设施等基础设施、具有公共充电设施、具有公路文化宣传角、具有休闲旅游信息服务的“五有交通驿站”，满足居民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outlineLvl w:val="1"/>
        <w:rPr>
          <w:rFonts w:ascii="仿宋_GB2312" w:cs="仿宋_GB2312" w:hAnsi="仿宋_GB2312"/>
          <w:b/>
          <w:bCs/>
          <w:szCs w:val="32"/>
        </w:rPr>
      </w:pPr>
      <w:r>
        <w:rPr>
          <w:rFonts w:ascii="仿宋_GB2312" w:cs="仿宋_GB2312" w:hAnsi="仿宋_GB2312" w:hint="eastAsia"/>
          <w:b/>
          <w:bCs/>
          <w:color w:val="auto"/>
          <w:kern w:val="2"/>
          <w:sz w:val="32"/>
          <w:szCs w:val="32"/>
          <w:lang w:eastAsia="zh-CN" w:bidi="ar-SA"/>
          <w:highlight w:val="auto"/>
        </w:rPr>
        <w:t>三是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智启“路长制”“浙路通”数字化场景新篇章</w:t>
      </w:r>
      <w:r>
        <w:rPr>
          <w:rFonts w:ascii="仿宋_GB2312" w:cs="仿宋_GB2312" w:hAnsi="仿宋_GB2312" w:hint="eastAsia"/>
          <w:b/>
          <w:bCs/>
          <w:color w:val="auto"/>
          <w:kern w:val="2"/>
          <w:sz w:val="32"/>
          <w:szCs w:val="32"/>
          <w:lang w:eastAsia="zh-CN" w:bidi="ar-SA"/>
          <w:highlight w:val="auto"/>
        </w:rPr>
        <w:t>。</w:t>
      </w:r>
      <w:r>
        <w:rPr>
          <w:rFonts w:ascii="仿宋_GB2312" w:eastAsia="仿宋_GB2312" w:cs="仿宋_GB2312" w:hAnsi="仿宋_GB2312" w:hint="eastAsia"/>
          <w:color w:val="auto"/>
          <w:spacing w:val="0"/>
          <w:sz w:val="32"/>
          <w:szCs w:val="32"/>
          <w:lang w:eastAsia="zh-CN"/>
        </w:rPr>
        <w:t>开展农村公路“路长制”数字化场景应用，实现路长到位率、履职率</w:t>
      </w:r>
      <w:r>
        <w:rPr>
          <w:rFonts w:ascii="仿宋_GB2312" w:cs="仿宋_GB2312" w:hAnsi="仿宋_GB2312" w:hint="eastAsia"/>
          <w:szCs w:val="32"/>
        </w:rPr>
        <w:t>100%</w:t>
      </w:r>
      <w:r>
        <w:rPr>
          <w:rFonts w:ascii="仿宋_GB2312" w:eastAsia="仿宋_GB2312" w:cs="仿宋_GB2312" w:hAnsi="仿宋_GB2312" w:hint="eastAsia"/>
          <w:color w:val="auto"/>
          <w:spacing w:val="0"/>
          <w:sz w:val="32"/>
          <w:szCs w:val="32"/>
          <w:lang w:eastAsia="zh-CN"/>
        </w:rPr>
        <w:t>，深化推进“全民路长”，确保农村公路“有人养、有人管”。同步推动“浙路通”公路综合巡查试点应用，重塑体制机制，形成可复制、可推广的经验做法。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outlineLvl w:val="1"/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eastAsia="zh-CN"/>
          <w:highlight w:val="auto"/>
        </w:rPr>
      </w:pPr>
      <w:r>
        <w:rPr>
          <w:rFonts w:cs="Times New Roman"/>
          <w:b/>
          <w:bCs w:val="0"/>
          <w:color w:val="auto"/>
          <w:sz w:val="32"/>
          <w:szCs w:val="32"/>
          <w:lang w:eastAsia="zh-CN"/>
          <w:highlight w:val="auto"/>
        </w:rPr>
        <w:t>四</w:t>
      </w:r>
      <w:r>
        <w:rPr>
          <w:rFonts w:cs="Times New Roman" w:hint="eastAsia"/>
          <w:b/>
          <w:bCs w:val="0"/>
          <w:color w:val="auto"/>
          <w:sz w:val="32"/>
          <w:szCs w:val="32"/>
          <w:lang w:eastAsia="zh-CN"/>
          <w:highlight w:val="auto"/>
        </w:rPr>
        <w:t>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迭代升级城乡共富公交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eastAsia="zh-CN"/>
          <w:highlight w:val="auto"/>
        </w:rPr>
        <w:t>。</w:t>
      </w:r>
      <w:r>
        <w:rPr>
          <w:rFonts w:ascii="仿宋_GB2312" w:cs="仿宋_GB2312" w:hAnsi="仿宋_GB2312" w:hint="eastAsia"/>
          <w:bCs/>
          <w:szCs w:val="32"/>
        </w:rPr>
        <w:t>持续巩固和优化“村村通公交”发展成果，鼓励开展预约、定制式等个性化公交服务。优化升级“新畅行”平台应用，建立标准化、可量化的城乡公交一体化发展水平监测体系，不断提升城乡公交一体化率。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outlineLvl w:val="1"/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五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是推动农村物流纵深发展。</w:t>
      </w:r>
      <w:r>
        <w:rPr>
          <w:rFonts w:ascii="仿宋_GB2312" w:cs="仿宋_GB2312" w:hAnsi="仿宋_GB2312" w:hint="eastAsia"/>
          <w:bCs/>
          <w:szCs w:val="32"/>
          <w:lang w:val="en-US" w:eastAsia="zh-CN"/>
        </w:rPr>
        <w:t>围绕“强基础、优服务、促共享、创品牌”目标，持续擦亮“新畅达”农村物流服务品牌，基本形成城乡一体、服务普惠、便捷高效的县域农村物流服务体系，实现乡镇客货邮线路全覆盖。优化资源共享共用，整合农村货运需求，同城快递、公交运力资源，推动智能共融共配，提升农村物流数字化专业化水平，推进产业全域共富，形成“产、供、运、销”一体化全链条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</w:pP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第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三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部分，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重点任务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。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共</w:t>
      </w:r>
      <w:r>
        <w:rPr>
          <w:rFonts w:cs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四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个方面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仿宋_GB2312" w:cs="仿宋_GB2312" w:hAnsi="仿宋_GB2312"/>
          <w:szCs w:val="32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highlight w:val="auto"/>
        </w:rPr>
        <w:t>一是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打造畅达农村路。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通过全面完善规划、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加强路网攻坚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、提升路面品质、提升管养水平、改善路域环境等</w:t>
      </w:r>
      <w:r>
        <w:rPr>
          <w:rFonts w:cs="Times New Roman" w:hint="eastAsia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5项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措施，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重点提出将</w:t>
      </w:r>
      <w:r>
        <w:rPr>
          <w:rFonts w:ascii="仿宋_GB2312" w:eastAsia="仿宋_GB2312" w:cs="仿宋_GB2312" w:hAnsi="仿宋_GB2312" w:hint="eastAsia"/>
          <w:sz w:val="32"/>
          <w:szCs w:val="32"/>
        </w:rPr>
        <w:t>农村公路日常养护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公路安全保护</w:t>
      </w:r>
      <w:r>
        <w:rPr>
          <w:rFonts w:ascii="仿宋_GB2312" w:eastAsia="仿宋_GB2312" w:cs="仿宋_GB2312" w:hAnsi="仿宋_GB2312" w:hint="eastAsia"/>
          <w:sz w:val="32"/>
          <w:szCs w:val="32"/>
        </w:rPr>
        <w:t>纳入对</w:t>
      </w:r>
      <w:r>
        <w:rPr>
          <w:rFonts w:ascii="仿宋_GB2312" w:eastAsia="仿宋_GB2312" w:cs="仿宋_GB2312" w:hAnsi="仿宋_GB2312"/>
          <w:sz w:val="32"/>
          <w:szCs w:val="32"/>
        </w:rPr>
        <w:t>乡镇（街道）</w:t>
      </w:r>
      <w:r>
        <w:rPr>
          <w:rFonts w:ascii="仿宋_GB2312" w:eastAsia="仿宋_GB2312" w:cs="仿宋_GB2312" w:hAnsi="仿宋_GB2312" w:hint="eastAsia"/>
          <w:sz w:val="32"/>
          <w:szCs w:val="32"/>
        </w:rPr>
        <w:t>的年度目标责任制考核</w:t>
      </w:r>
      <w:r>
        <w:rPr>
          <w:rFonts w:ascii="仿宋_GB2312" w:eastAsia="仿宋_GB2312" w:cs="仿宋_GB2312" w:hAnsi="仿宋_GB2312"/>
          <w:sz w:val="32"/>
          <w:szCs w:val="32"/>
        </w:rPr>
        <w:t>。同步健全乡、村道公路管养机制，</w:t>
      </w:r>
      <w:r>
        <w:t>结合管养规模，高标准建设乡级农村公路管理站。承担乡村道管养任务的乡镇（街道），要配备稳定的专职力量，加强日常运行管理。同时</w:t>
      </w:r>
      <w:r>
        <w:rPr>
          <w:rFonts w:cs="Times New Roman"/>
          <w:bCs/>
          <w:color w:val="auto"/>
          <w:sz w:val="32"/>
          <w:szCs w:val="32"/>
          <w:shd w:val="clear" w:color="auto" w:fill="auto"/>
          <w:lang w:val="en-US" w:eastAsia="zh-CN"/>
        </w:rPr>
        <w:t>在省级农村公路路况检测基础上，逐步实现具备条件的农村公路路面自动化检测全覆盖。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二是打造平安农村路。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通过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强化</w:t>
      </w:r>
      <w:r>
        <w:rPr>
          <w:rFonts w:cs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隐患排查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、</w:t>
      </w:r>
      <w:r>
        <w:rPr>
          <w:rFonts w:cs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强化运输安全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、</w:t>
      </w:r>
      <w:r>
        <w:rPr>
          <w:rFonts w:cs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强化精细管理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等手段，加强农村公路安全隐患路段</w:t>
      </w:r>
      <w:r>
        <w:rPr>
          <w:rFonts w:cs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排查治理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，完善运输行业安全管理体系建设，落实运输运行安全监督，联合治理超限超载，加大道路执法工作，</w:t>
      </w:r>
      <w:r>
        <w:rPr>
          <w:rFonts w:ascii="Times New Roman" w:eastAsia="仿宋_GB2312" w:cs="Times New Roman" w:hAnsi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为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农村公路</w:t>
      </w:r>
      <w:r>
        <w:rPr>
          <w:rFonts w:ascii="Times New Roman" w:eastAsia="仿宋_GB2312" w:cs="Times New Roman" w:hAnsi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安全运营提供保障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lang w:eastAsia="zh-CN"/>
          <w:highlight w:val="auto"/>
        </w:rPr>
      </w:pPr>
      <w:r>
        <w:rPr>
          <w:rFonts w:ascii="仿宋_GB2312" w:cs="仿宋_GB2312" w:hAnsi="仿宋_GB2312" w:hint="eastAsia"/>
          <w:b/>
          <w:bCs/>
          <w:color w:val="auto"/>
          <w:kern w:val="2"/>
          <w:sz w:val="32"/>
          <w:szCs w:val="32"/>
          <w:lang w:eastAsia="zh-CN" w:bidi="ar-SA"/>
          <w:highlight w:val="auto"/>
        </w:rPr>
        <w:t>三是打造智慧农村路。</w:t>
      </w:r>
      <w:r>
        <w:rPr>
          <w:rFonts w:ascii="仿宋_GB2312" w:cs="仿宋_GB2312" w:hAnsi="仿宋_GB2312" w:hint="eastAsia"/>
          <w:b w:val="0"/>
          <w:bCs w:val="0"/>
          <w:color w:val="auto"/>
          <w:kern w:val="2"/>
          <w:sz w:val="32"/>
          <w:szCs w:val="32"/>
          <w:lang w:eastAsia="zh-CN" w:bidi="ar-SA"/>
          <w:highlight w:val="auto"/>
        </w:rPr>
        <w:t>通过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提高治理水平、提高服务水平、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加强创新提升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，推广应用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农村公路综合一体化平台，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深化推进</w:t>
      </w:r>
      <w:r>
        <w:rPr>
          <w:rFonts w:ascii="仿宋_GB2312" w:eastAsia="仿宋_GB2312" w:hint="eastAsia"/>
          <w:b w:val="0"/>
          <w:bCs/>
          <w:color w:val="auto"/>
          <w:sz w:val="32"/>
          <w:szCs w:val="32"/>
          <w:lang w:eastAsia="zh-CN"/>
          <w:highlight w:val="auto"/>
        </w:rPr>
        <w:t>路长在线应用场景，确保县、乡、村三级路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长到位率、履职率100%，全面落实路长“巡查、反馈、协调、处置”数字化闭环管理。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</w:rPr>
        <w:t>推进“浙路通”公路综合巡查试点应用，强化主动发现问题整改闭环体制机制。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提高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城乡公交、客货邮数字化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服务水平，县级城乡公交数字化服务及监管系统覆盖率达到100%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，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建制村城乡公交电子支付覆盖率达到100%。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使用“浙路助富”应用场景，</w:t>
      </w:r>
      <w:r>
        <w:rPr>
          <w:rFonts w:ascii="仿宋_GB2312" w:eastAsia="仿宋_GB2312" w:cs="仿宋_GB2312" w:hAnsi="仿宋_GB2312" w:hint="eastAsia"/>
          <w:color w:val="auto"/>
          <w:spacing w:val="0"/>
          <w:sz w:val="32"/>
          <w:szCs w:val="32"/>
          <w:lang w:eastAsia="zh-CN"/>
          <w:highlight w:val="auto"/>
        </w:rPr>
        <w:t>智慧化成果应用</w:t>
      </w:r>
      <w:r>
        <w:rPr>
          <w:rFonts w:ascii="仿宋_GB2312" w:eastAsia="仿宋_GB2312" w:cs="仿宋_GB2312" w:hAnsi="仿宋_GB2312" w:hint="eastAsia"/>
          <w:color w:val="auto"/>
          <w:spacing w:val="0"/>
          <w:sz w:val="32"/>
          <w:szCs w:val="32"/>
          <w:highlight w:val="auto"/>
        </w:rPr>
        <w:t>覆盖</w:t>
      </w:r>
      <w:r>
        <w:rPr>
          <w:rFonts w:ascii="仿宋_GB2312" w:cs="仿宋_GB2312" w:hAnsi="仿宋_GB2312" w:hint="eastAsia"/>
          <w:color w:val="auto"/>
          <w:spacing w:val="0"/>
          <w:sz w:val="32"/>
          <w:szCs w:val="32"/>
          <w:lang w:eastAsia="zh-CN"/>
          <w:highlight w:val="auto"/>
        </w:rPr>
        <w:t>“四好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eastAsia="zh-CN" w:bidi="ar-SA"/>
          <w:highlight w:val="auto"/>
        </w:rPr>
        <w:t>农村公路</w:t>
      </w:r>
      <w:r>
        <w:rPr>
          <w:rFonts w:ascii="仿宋_GB2312" w:cs="仿宋_GB2312" w:hAnsi="仿宋_GB2312" w:hint="eastAsia"/>
          <w:color w:val="auto"/>
          <w:spacing w:val="0"/>
          <w:sz w:val="32"/>
          <w:szCs w:val="32"/>
          <w:lang w:eastAsia="zh-CN"/>
          <w:highlight w:val="auto"/>
        </w:rPr>
        <w:t>”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eastAsia="zh-CN" w:bidi="ar-SA"/>
          <w:highlight w:val="auto"/>
        </w:rPr>
        <w:t>建、管、养、运全过程</w:t>
      </w: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lang w:eastAsia="zh-CN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仿宋_GB2312" w:cs="仿宋_GB2312" w:hAnsi="仿宋_GB2312" w:hint="eastAsia"/>
          <w:szCs w:val="32"/>
        </w:rPr>
      </w:pPr>
      <w:r>
        <w:rPr>
          <w:rFonts w:cs="Times New Roman" w:hint="eastAsia"/>
          <w:b/>
          <w:bCs w:val="0"/>
          <w:color w:val="auto"/>
          <w:sz w:val="32"/>
          <w:szCs w:val="32"/>
          <w:lang w:eastAsia="zh-CN"/>
          <w:highlight w:val="auto"/>
        </w:rPr>
        <w:t>四是打造共享农村路。</w:t>
      </w:r>
      <w:r>
        <w:rPr>
          <w:rFonts w:ascii="仿宋_GB2312" w:cs="仿宋_GB2312" w:hAnsi="仿宋_GB2312" w:hint="eastAsia"/>
          <w:b w:val="0"/>
          <w:bCs w:val="0"/>
          <w:color w:val="auto"/>
          <w:kern w:val="2"/>
          <w:sz w:val="32"/>
          <w:szCs w:val="32"/>
          <w:lang w:eastAsia="zh-CN" w:bidi="ar-SA"/>
          <w:highlight w:val="auto"/>
        </w:rPr>
        <w:t>通过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提高城乡公交一体化水平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，健全城乡公交发展长效机制。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提高农村物流服务水平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，实现快递品牌服务建制村全覆盖。</w:t>
      </w:r>
      <w:r>
        <w:rPr>
          <w:rFonts w:ascii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推进田间地头冷链设施建设，</w:t>
      </w:r>
      <w:r>
        <w:rPr>
          <w:rFonts w:ascii="仿宋_GB2312" w:cs="仿宋_GB2312" w:hAnsi="仿宋_GB2312"/>
          <w:color w:val="auto"/>
          <w:kern w:val="2"/>
          <w:sz w:val="32"/>
          <w:szCs w:val="32"/>
          <w:lang w:val="en-US" w:eastAsia="zh-CN" w:bidi="ar-SA"/>
        </w:rPr>
        <w:t>完善农产品冷链物流网络。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推进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“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四好农村路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”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与旅游融合发展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加快完善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观景平台、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服务驿站、自驾营地等设施布局，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具备条件的农村公路沿线实现充电基础设施有效覆盖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挖掘路衍经济潜能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，丰富农村公路文化内涵，</w:t>
      </w:r>
      <w:r>
        <w:rPr>
          <w:rFonts w:ascii="Times New Roman" w:eastAsia="仿宋_GB2312" w:cs="Times New Roman" w:hAnsi="Times New Roman" w:hint="eastAsia"/>
          <w:color w:val="auto"/>
          <w:sz w:val="32"/>
          <w:szCs w:val="32"/>
          <w:lang w:eastAsia="zh-CN"/>
          <w:highlight w:val="auto"/>
        </w:rPr>
        <w:t>充分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  <w:highlight w:val="auto"/>
        </w:rPr>
        <w:t>发挥交通</w:t>
      </w:r>
      <w:r>
        <w:rPr>
          <w:rFonts w:ascii="Times New Roman" w:eastAsia="仿宋_GB2312" w:cs="Times New Roman" w:hAnsi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引领性作用，达到助推乡村振兴、实现共同富裕的目的。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60" w:lineRule="exact"/>
        <w:ind w:left="0" w:firstLineChars="200" w:firstLine="640"/>
        <w:rPr>
          <w:rFonts w:hint="eastAsia"/>
          <w:color w:val="auto"/>
          <w:lang w:eastAsia="zh-CN"/>
          <w:highlight w:val="auto"/>
        </w:rPr>
      </w:pPr>
      <w:r>
        <w:rPr>
          <w:rFonts w:ascii="黑体" w:eastAsia="黑体" w:cs="黑体" w:hAnsi="黑体" w:hint="eastAsia"/>
          <w:bCs/>
          <w:color w:val="auto"/>
          <w:kern w:val="0"/>
          <w:sz w:val="32"/>
          <w:szCs w:val="32"/>
          <w:lang w:val="en-US" w:eastAsia="zh-CN" w:bidi="ar-SA"/>
          <w:highlight w:val="auto"/>
        </w:rPr>
        <w:t>第四部分，保障措施。</w:t>
      </w:r>
      <w:r>
        <w:rPr>
          <w:rFonts w:ascii="仿宋_GB2312" w:hint="eastAsia"/>
          <w:color w:val="auto"/>
          <w:kern w:val="0"/>
          <w:szCs w:val="32"/>
          <w:lang w:eastAsia="zh-CN"/>
          <w:highlight w:val="auto"/>
        </w:rPr>
        <w:t>共三个方面</w:t>
      </w:r>
      <w:r>
        <w:rPr>
          <w:rFonts w:ascii="仿宋_GB2312" w:hint="eastAsia"/>
          <w:color w:val="auto"/>
          <w:kern w:val="0"/>
          <w:szCs w:val="32"/>
          <w:highlight w:val="auto"/>
        </w:rPr>
        <w:t>：</w:t>
      </w:r>
      <w:r>
        <w:rPr>
          <w:rFonts w:ascii="仿宋_GB2312" w:hint="eastAsia"/>
          <w:b/>
          <w:bCs/>
          <w:color w:val="auto"/>
          <w:kern w:val="0"/>
          <w:szCs w:val="32"/>
          <w:highlight w:val="auto"/>
        </w:rPr>
        <w:t>一是加强</w:t>
      </w:r>
      <w:r>
        <w:rPr>
          <w:rFonts w:ascii="仿宋_GB2312" w:hint="eastAsia"/>
          <w:b/>
          <w:bCs/>
          <w:color w:val="auto"/>
          <w:kern w:val="0"/>
          <w:szCs w:val="32"/>
          <w:lang w:eastAsia="zh-CN"/>
          <w:highlight w:val="auto"/>
        </w:rPr>
        <w:t>组织保障</w:t>
      </w:r>
      <w:r>
        <w:rPr>
          <w:rFonts w:ascii="仿宋_GB2312" w:hint="eastAsia"/>
          <w:b/>
          <w:bCs/>
          <w:color w:val="auto"/>
          <w:kern w:val="0"/>
          <w:szCs w:val="32"/>
          <w:highlight w:val="auto"/>
        </w:rPr>
        <w:t>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发挥交通强县建设领导小组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作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用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加强统筹谋划、协调推动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</w:t>
      </w:r>
      <w:r>
        <w:rPr>
          <w:rFonts w:ascii="Times New Roman" w:eastAsia="仿宋_GB2312" w:cs="Times New Roman" w:hAnsi="Times New Roman"/>
          <w:color w:val="auto"/>
          <w:sz w:val="32"/>
          <w:szCs w:val="32"/>
          <w:highlight w:val="auto"/>
        </w:rPr>
        <w:t>确保组织到位、责任到位、措施到位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。</w:t>
      </w:r>
      <w:r>
        <w:rPr>
          <w:rFonts w:ascii="仿宋_GB2312" w:hint="eastAsia"/>
          <w:b/>
          <w:bCs/>
          <w:color w:val="auto"/>
          <w:kern w:val="0"/>
          <w:szCs w:val="32"/>
          <w:highlight w:val="auto"/>
        </w:rPr>
        <w:t>二是</w:t>
      </w:r>
      <w:r>
        <w:rPr>
          <w:rFonts w:ascii="仿宋_GB2312" w:hint="eastAsia"/>
          <w:b/>
          <w:bCs/>
          <w:color w:val="auto"/>
          <w:kern w:val="0"/>
          <w:szCs w:val="32"/>
          <w:lang w:eastAsia="zh-CN"/>
          <w:highlight w:val="auto"/>
        </w:rPr>
        <w:t>加强要素保障</w:t>
      </w:r>
      <w:r>
        <w:rPr>
          <w:rFonts w:ascii="仿宋_GB2312" w:hint="eastAsia"/>
          <w:b/>
          <w:bCs/>
          <w:color w:val="auto"/>
          <w:kern w:val="0"/>
          <w:szCs w:val="32"/>
          <w:highlight w:val="auto"/>
        </w:rPr>
        <w:t>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完善和落实以县级公共财政投入为主、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省市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补助等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多渠道投入为辅的资金筹措机制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。</w:t>
      </w:r>
      <w:r>
        <w:rPr>
          <w:rFonts w:ascii="仿宋_GB2312" w:cs="仿宋_GB2312" w:hAnsi="仿宋_GB2312" w:hint="eastAsia"/>
          <w:b/>
          <w:bCs/>
          <w:szCs w:val="32"/>
          <w:highlight w:val="auto"/>
        </w:rPr>
        <w:t>三</w:t>
      </w:r>
      <w:r>
        <w:rPr>
          <w:rFonts w:ascii="仿宋_GB2312" w:eastAsia="仿宋_GB2312" w:cs="仿宋_GB2312" w:hAnsi="仿宋_GB2312" w:hint="eastAsia"/>
          <w:b/>
          <w:bCs/>
          <w:color w:val="auto"/>
          <w:kern w:val="2"/>
          <w:sz w:val="32"/>
          <w:szCs w:val="32"/>
          <w:lang w:val="en-US" w:eastAsia="zh-CN" w:bidi="ar-SA"/>
          <w:highlight w:val="auto"/>
        </w:rPr>
        <w:t>是营造浓厚氛围。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</w:rPr>
        <w:t>巩固全国示范县创建成果，培育打造一批“四好农村路+”乡村休闲、特色经济”的美丽农村路。</w:t>
      </w:r>
      <w:r>
        <w:rPr>
          <w:rFonts w:hint="eastAsia"/>
          <w:color w:val="auto"/>
          <w:lang w:val="en-US" w:eastAsia="zh-CN"/>
          <w:highlight w:val="auto"/>
        </w:rPr>
        <w:t xml:space="preserve">           </w:t>
      </w:r>
    </w:p>
    <w:sectPr>
      <w:footerReference w:type="default" r:id="rId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altName w:val="Nimbus Roman No9 L"/>
    <w:panose1 w:val="02020603050405020304"/>
    <w:charset w:val="88"/>
    <w:family w:val="auto"/>
    <w:pitch w:val="variable"/>
    <w:sig w:usb0="00000000" w:usb1="00000000" w:usb2="00000009" w:usb3="00000000" w:csb0="400001FF" w:csb1="FFFF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altName w:val="宋体"/>
    <w:panose1 w:val="02010600030101010101"/>
    <w:charset w:val="86"/>
    <w:family w:val="auto"/>
    <w:pitch w:val="variable"/>
    <w:sig w:usb0="00000000" w:usb1="00000000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15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35903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B6E7B57"/>
    <w:multiLevelType w:val="singleLevel"/>
    <w:tmpl w:val="FB6E7B57"/>
    <w:lvl w:ilvl="0">
      <w:start w:val="3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1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mQ3ZTRmNTk0MjczMTkzZjBmZWRjYTExZTgxMDk5Zm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spacing w:line="360" w:lineRule="auto"/>
      <w:ind w:firstLineChars="200" w:firstLine="200"/>
    </w:pPr>
    <w:rPr>
      <w:rFonts w:ascii="等线" w:eastAsia="仿宋" w:hAnsi="等线"/>
      <w:sz w:val="28"/>
      <w:szCs w:val="22"/>
    </w:rPr>
  </w:style>
  <w:style w:type="paragraph" w:styleId="16">
    <w:name w:val="Body Text"/>
    <w:basedOn w:val="0"/>
    <w:next w:val="0"/>
    <w:pPr>
      <w:spacing w:before="0" w:after="140" w:line="276" w:lineRule="auto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Body Text 2"/>
    <w:basedOn w:val="0"/>
    <w:pPr>
      <w:spacing w:after="120" w:line="480" w:lineRule="auto"/>
    </w:pPr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  <w:style w:type="character" w:styleId="21">
    <w:name w:val="Strong"/>
    <w:basedOn w:val="1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434836-913E-4544-B4E9-34B1DE834A7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139</TotalTime>
  <Application>Yozo_Office27021597764231179</Application>
  <Pages>4</Pages>
  <Words>0</Words>
  <Characters>1692</Characters>
  <Lines>0</Lines>
  <Paragraphs>23</Paragraphs>
  <CharactersWithSpaces>2257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徐悦</dc:creator>
  <cp:lastModifiedBy>冯一颖</cp:lastModifiedBy>
  <cp:revision>0</cp:revision>
  <dcterms:created xsi:type="dcterms:W3CDTF">2023-07-22T09:30:00Z</dcterms:created>
  <dcterms:modified xsi:type="dcterms:W3CDTF">2025-04-27T08:45:32Z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  <property fmtid="{D5CDD505-2E9C-101B-9397-08002B2CF9AE}" pid="3" name="ICV">
    <vt:lpwstr>091866B03C204C7298AB0F4B252C2435_12</vt:lpwstr>
  </property>
</Properties>
</file>