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bidi w:val="0"/>
        <w:spacing w:line="560" w:lineRule="exact"/>
        <w:jc w:val="center"/>
        <w:rPr>
          <w:rFonts w:hint="eastAsia" w:ascii="Times New Roman" w:hAnsi="Times New Roman" w:eastAsia="方正小标宋简体" w:cs="Times New Roman"/>
          <w:bCs/>
          <w:spacing w:val="6"/>
          <w:sz w:val="44"/>
          <w:szCs w:val="44"/>
          <w:lang w:eastAsia="zh-CN"/>
        </w:rPr>
      </w:pPr>
      <w:bookmarkStart w:id="0" w:name="标题"/>
      <w:r>
        <w:rPr>
          <w:rFonts w:hint="eastAsia" w:ascii="方正小标宋简体" w:hAnsi="宋体" w:eastAsia="方正小标宋简体"/>
          <w:spacing w:val="6"/>
          <w:sz w:val="44"/>
          <w:szCs w:val="44"/>
          <w:lang w:eastAsia="zh-CN"/>
        </w:rPr>
        <w:t>关于</w:t>
      </w:r>
      <w:bookmarkEnd w:id="0"/>
      <w:r>
        <w:rPr>
          <w:rFonts w:hint="default" w:ascii="Times New Roman" w:hAnsi="Times New Roman" w:eastAsia="方正小标宋简体" w:cs="Times New Roman"/>
          <w:bCs/>
          <w:sz w:val="44"/>
          <w:szCs w:val="44"/>
          <w:lang w:bidi="ar"/>
        </w:rPr>
        <w:t>《绍兴市</w:t>
      </w:r>
      <w:r>
        <w:rPr>
          <w:rFonts w:hint="eastAsia" w:eastAsia="方正小标宋简体" w:cs="Times New Roman"/>
          <w:bCs/>
          <w:sz w:val="44"/>
          <w:szCs w:val="44"/>
          <w:lang w:eastAsia="zh-CN" w:bidi="ar"/>
        </w:rPr>
        <w:t>上虞区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bidi="ar"/>
        </w:rPr>
        <w:t>农业农村局等5部门关于切实抓好202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 w:bidi="ar"/>
        </w:rPr>
        <w:t>4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bidi="ar"/>
        </w:rPr>
        <w:t>年粮油生产保供工作的通知》</w:t>
      </w:r>
      <w:r>
        <w:rPr>
          <w:rFonts w:hint="eastAsia" w:ascii="Times New Roman" w:hAnsi="Times New Roman" w:eastAsia="方正小标宋简体" w:cs="Times New Roman"/>
          <w:bCs/>
          <w:spacing w:val="6"/>
          <w:sz w:val="44"/>
          <w:szCs w:val="44"/>
          <w:lang w:eastAsia="zh-CN"/>
        </w:rPr>
        <w:t>的起草说明</w:t>
      </w:r>
    </w:p>
    <w:p>
      <w:pPr>
        <w:spacing w:line="560" w:lineRule="exact"/>
        <w:ind w:firstLine="660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val="en-US" w:eastAsia="zh-CN"/>
        </w:rPr>
        <w:t>一、文件涉法内容说明</w:t>
      </w:r>
    </w:p>
    <w:p>
      <w:pP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文件起草主要根据《浙江省农业农村厅等7部门关于切实抓好2024年粮油生产保供工作的通知》（浙农种发〔202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号）、《绍兴市农业农村局等5部门关于切实抓好2024年粮油生产保供工作的通知》（绍市农〔2024〕6号）和《绍兴市上虞区农业农村局等五个部门印发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&lt;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关于推进“三农”高质量发展的若干政策实施细则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&gt;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的通知》（虞区农〔202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40号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）等文件。</w:t>
      </w:r>
    </w:p>
    <w:p>
      <w:pPr>
        <w:spacing w:line="560" w:lineRule="exact"/>
        <w:ind w:firstLine="660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Cs/>
          <w:snapToGrid w:val="0"/>
          <w:kern w:val="0"/>
          <w:sz w:val="32"/>
          <w:szCs w:val="32"/>
          <w:lang w:val="en-US" w:eastAsia="zh-CN"/>
        </w:rPr>
        <w:t>二、文件制定程序说明</w:t>
      </w:r>
    </w:p>
    <w:p>
      <w:pPr>
        <w:suppressAutoHyphens/>
        <w:overflowPunct w:val="0"/>
        <w:bidi w:val="0"/>
        <w:spacing w:line="556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文件自2024年6月由区农业农村局牵头起草了《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绍兴市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上虞区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农业农村局等5部门关于切实抓好202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年粮油生产保供工作的通知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》初稿，6月18日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发函征求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发改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区财政局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自然资源和规划局上虞分局等部门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意见，共收到修改意见2条。</w:t>
      </w:r>
      <w:bookmarkStart w:id="1" w:name="_GoBack"/>
      <w:bookmarkEnd w:id="1"/>
    </w:p>
    <w:p>
      <w:pPr>
        <w:spacing w:line="560" w:lineRule="exact"/>
        <w:ind w:firstLine="660"/>
        <w:rPr>
          <w:rFonts w:hint="default" w:ascii="黑体" w:hAnsi="黑体" w:eastAsia="黑体" w:cs="黑体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Cs/>
          <w:snapToGrid w:val="0"/>
          <w:kern w:val="0"/>
          <w:sz w:val="32"/>
          <w:szCs w:val="32"/>
          <w:lang w:val="en-US" w:eastAsia="zh-CN"/>
        </w:rPr>
        <w:t>三、文件施行日期及有效期说明</w:t>
      </w:r>
    </w:p>
    <w:p>
      <w:pPr>
        <w:suppressAutoHyphens/>
        <w:overflowPunct w:val="0"/>
        <w:bidi w:val="0"/>
        <w:spacing w:line="556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2"/>
          <w:sz w:val="32"/>
          <w:szCs w:val="20"/>
          <w:lang w:val="en-US" w:eastAsia="zh-CN"/>
        </w:rPr>
        <w:t>文件执行期限为 2024 年1月1日至2024年12月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uppressAutoHyphens/>
        <w:bidi w:val="0"/>
        <w:spacing w:line="560" w:lineRule="exact"/>
        <w:ind w:firstLine="66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（联系人：徐小燕，联系电话：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82958895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32502"/>
    <w:rsid w:val="6B132502"/>
    <w:rsid w:val="74D6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rPr>
      <w:rFonts w:ascii="Calibri" w:hAnsi="Calibr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2024-06-18T06:50:00Z</dcterms:created>
  <dc:creator>徐小燕</dc:creator>
  <cp:lastModifiedBy>徐小燕</cp:lastModifiedBy>
  <dcterms:modified xsi:type="dcterms:W3CDTF">2024-06-20T08:26:43Z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