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line="520" w:lineRule="exact"/>
        <w:jc w:val="center"/>
        <w:rPr>
          <w:rFonts w:hint="eastAsia" w:ascii="方正小标宋_GBK" w:hAnsi="宋体" w:eastAsia="方正小标宋_GBK" w:cs="宋体"/>
          <w:spacing w:val="2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spacing w:val="20"/>
          <w:kern w:val="2"/>
          <w:sz w:val="44"/>
          <w:szCs w:val="44"/>
        </w:rPr>
        <w:t>关于《拱墅区中医药振兴发展重大工程实施方案</w:t>
      </w:r>
      <w:r>
        <w:rPr>
          <w:rFonts w:hint="eastAsia" w:ascii="方正小标宋_GBK" w:hAnsi="宋体" w:eastAsia="方正小标宋_GBK" w:cs="宋体"/>
          <w:spacing w:val="20"/>
          <w:sz w:val="44"/>
          <w:szCs w:val="44"/>
        </w:rPr>
        <w:t>》的起草说明</w:t>
      </w:r>
      <w:bookmarkEnd w:id="0"/>
    </w:p>
    <w:p>
      <w:pPr>
        <w:spacing w:line="520" w:lineRule="exact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hd w:val="clear" w:color="auto" w:fill="FFFFFF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现就报送的《拱墅区中医药振兴发展重大工程实施方案》有关情况说明如下：</w:t>
      </w:r>
    </w:p>
    <w:p>
      <w:pPr>
        <w:shd w:val="clear" w:color="auto" w:fill="FFFFFF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医药学是中国古代科学的瑰宝，也是打开中华文明宝库的钥匙，是坚定民族自信、文化自信的重要支撑。党的十八大以来，习近平总书记对中医药工作作出了一系列重要论述，聚焦促进中医药传承创新发展这个时代课题，充分肯定中医药独特优势和作用。</w:t>
      </w:r>
    </w:p>
    <w:p>
      <w:pPr>
        <w:pStyle w:val="3"/>
        <w:shd w:val="clear" w:color="auto" w:fill="FFFFFF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2016年2月22日，国务院印发《中医药发展战略规划纲要（2016—2030年）》。2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年以来，国家、省、市、区层面也相应印发“十四五”中医药发展规划。</w:t>
      </w:r>
    </w:p>
    <w:p>
      <w:pPr>
        <w:pStyle w:val="3"/>
        <w:shd w:val="clear" w:color="auto" w:fill="FFFFFF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2019年10月20日,国家发布《中共中央 国务院关于促进中医药传承创新发展的意见》。</w:t>
      </w:r>
      <w:r>
        <w:rPr>
          <w:rFonts w:ascii="仿宋_GB2312" w:hAnsi="仿宋_GB2312" w:eastAsia="仿宋_GB2312" w:cs="仿宋_GB2312"/>
          <w:sz w:val="32"/>
          <w:szCs w:val="32"/>
        </w:rPr>
        <w:t>2020年12月1日,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浙江省发布《中共浙江省委 浙江省人民政府关于促进中医药传承创新发展的实施意见》。2021年5月28日，杭州市发布《中共杭州市委 杭州市人民政府关于促进中医药传承创新发展的实施意见》。</w:t>
      </w:r>
    </w:p>
    <w:p>
      <w:pPr>
        <w:pStyle w:val="3"/>
        <w:shd w:val="clear" w:color="auto" w:fill="FFFFFF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国务院办公厅印发《关于加快中医药特色发展若干政策措施的通知》。为贯彻落实党中央、国务院决策部署，加大“十四五”期间对中医药发展的支持和促进力度，着力推动中医药振兴发展，2023年2月10日，国务院办公厅印发了《中医药振兴发展重大工程实施方案》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2022年1月2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，国家中医药管理局发布《全国基层中医药工作示范市（县）管理办法和建设标准》。明确提出县委、县政府深入贯彻落实习近平总书记关于中医药工作的重要论述、指示精神，认真贯彻落实《中华人民共和国中医药法》《中共中央 国务院关于促进中医药传承创新发展的意见》，充分发挥党委在中医药工作中的核心领导作用；定期召开会议，研究协调解决本县中医药发展的相关事宜，统筹推进本县中医药事业发展；出台落实中医药工作相关文件。</w:t>
      </w:r>
    </w:p>
    <w:p>
      <w:pPr>
        <w:widowControl/>
        <w:spacing w:line="520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根据上述政策文件精神，拱墅区区级层面需出台落实中医药工作相关文件。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文件主要内容说明</w:t>
      </w:r>
    </w:p>
    <w:p>
      <w:pPr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《拱墅区中医药振兴发展重大工程实施方案》，全文约</w:t>
      </w:r>
      <w:r>
        <w:rPr>
          <w:rFonts w:ascii="仿宋_GB2312" w:hAnsi="仿宋_GB2312" w:eastAsia="仿宋_GB2312" w:cs="仿宋_GB2312"/>
          <w:sz w:val="32"/>
          <w:szCs w:val="32"/>
        </w:rPr>
        <w:t>10000</w:t>
      </w:r>
      <w:r>
        <w:rPr>
          <w:rFonts w:hint="eastAsia" w:ascii="仿宋_GB2312" w:hAnsi="仿宋_GB2312" w:eastAsia="仿宋_GB2312" w:cs="仿宋_GB2312"/>
          <w:sz w:val="32"/>
          <w:szCs w:val="32"/>
        </w:rPr>
        <w:t>字，涵盖八大工程和总体要求、保障措施。具体如下：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（一）总体要求</w:t>
      </w:r>
    </w:p>
    <w:p>
      <w:pPr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指导思想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基本原则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建设目标</w:t>
      </w:r>
    </w:p>
    <w:p>
      <w:pPr>
        <w:pStyle w:val="2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（二）中医药健康服务高质量发展工程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中医药服务体系“扬优强弱补短”建设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2.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中医治未病能力建设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中医药老年健康服务能力建设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中医药数字便民建设</w:t>
      </w:r>
    </w:p>
    <w:p>
      <w:pPr>
        <w:pStyle w:val="2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（三）中西医协同推进工程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中西医结合医疗模式创新建设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基层医疗机构中西医临床协同建设</w:t>
      </w:r>
    </w:p>
    <w:p>
      <w:pPr>
        <w:pStyle w:val="2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（四）中医药传承创新和现代化工程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基层中医药服务研究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中医药科技创新平台建设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中医药科技重点项目研究</w:t>
      </w:r>
    </w:p>
    <w:p>
      <w:pPr>
        <w:pStyle w:val="2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（五）中医药特色人才培养工程（岐黄工程）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中医药名医团队引育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中医药青年岐黄培育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中医药人才培养基地建设</w:t>
      </w:r>
    </w:p>
    <w:p>
      <w:pPr>
        <w:pStyle w:val="2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（六）中医药产业促进工程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推动中药龙头企业发展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挖掘中医药健康养生特色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促进中医药文旅产业发展</w:t>
      </w:r>
    </w:p>
    <w:p>
      <w:pPr>
        <w:pStyle w:val="2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（七）中医药文化弘扬工程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中医药博物馆和科普馆建设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中医药文化建设</w:t>
      </w:r>
    </w:p>
    <w:p>
      <w:pPr>
        <w:pStyle w:val="2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（八）中医药开放发展工程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拱墅中医药影响力提升计划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中医药开放合作</w:t>
      </w:r>
    </w:p>
    <w:p>
      <w:pPr>
        <w:pStyle w:val="2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（九）中医药综合改革试点工程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杭州市中医药综合改革先行区建设</w:t>
      </w:r>
    </w:p>
    <w:p>
      <w:pPr>
        <w:pStyle w:val="2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（十）保障措施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强化项目实施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做好资金保障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加强监测评估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注重宣传解读</w:t>
      </w:r>
    </w:p>
    <w:p>
      <w:pPr>
        <w:shd w:val="clear" w:color="auto" w:fill="FFFFFF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drawing>
          <wp:inline distT="0" distB="0" distL="114300" distR="114300">
            <wp:extent cx="5407660" cy="5282565"/>
            <wp:effectExtent l="0" t="0" r="2540" b="13335"/>
            <wp:docPr id="1" name="图片 1" descr="拱墅区关于推动中医药振兴发展重大工程实施方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拱墅区关于推动中医药振兴发展重大工程实施方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528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A5E74"/>
    <w:multiLevelType w:val="singleLevel"/>
    <w:tmpl w:val="4DEA5E7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75217"/>
    <w:rsid w:val="3CB7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semiHidden/>
    <w:qFormat/>
    <w:uiPriority w:val="0"/>
    <w:rPr>
      <w:rFonts w:eastAsia="宋体"/>
    </w:rPr>
  </w:style>
  <w:style w:type="paragraph" w:styleId="3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2024-08-01T02:47:00Z</dcterms:created>
  <dc:creator>匿名用户</dc:creator>
  <cp:lastModifiedBy>匿名用户</cp:lastModifiedBy>
  <dcterms:modified xsi:type="dcterms:W3CDTF">2024-08-01T02:47:56Z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14AA52A5C8CE409E9C9A113493123306</vt:lpwstr>
  </property>
</Properties>
</file>