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34" w:rsidRDefault="005D0134" w:rsidP="005D0134">
      <w:pPr>
        <w:autoSpaceDE w:val="0"/>
        <w:spacing w:line="70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《</w:t>
      </w:r>
      <w:r w:rsidRPr="005D0134">
        <w:rPr>
          <w:rFonts w:ascii="Times New Roman" w:eastAsia="方正小标宋简体" w:hAnsi="Times New Roman" w:cs="Times New Roman" w:hint="eastAsia"/>
          <w:sz w:val="32"/>
          <w:szCs w:val="32"/>
        </w:rPr>
        <w:t>乐清市有序推进工业用地功能转变实施方案（征求意见稿）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》起草说明</w:t>
      </w:r>
    </w:p>
    <w:p w:rsidR="005D0134" w:rsidRDefault="00C6246E" w:rsidP="00C6246E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 w:rsidRPr="00C6246E">
        <w:rPr>
          <w:rFonts w:ascii="仿宋_GB2312" w:eastAsia="仿宋_GB2312" w:hint="eastAsia"/>
          <w:sz w:val="28"/>
          <w:szCs w:val="28"/>
        </w:rPr>
        <w:t>为优化城市空间资源配置，完善公共服务功能，促进存量工业用地高效利用，推动产业转型升级，</w:t>
      </w:r>
      <w:r w:rsidR="005D0134">
        <w:rPr>
          <w:rFonts w:ascii="仿宋_GB2312" w:eastAsia="仿宋_GB2312" w:hint="eastAsia"/>
          <w:sz w:val="28"/>
          <w:szCs w:val="28"/>
        </w:rPr>
        <w:t>乐清市自然资源和规划局起草了</w:t>
      </w:r>
      <w:bookmarkStart w:id="0" w:name="OLE_LINK10"/>
      <w:bookmarkStart w:id="1" w:name="OLE_LINK11"/>
      <w:r w:rsidR="005D0134">
        <w:rPr>
          <w:rFonts w:ascii="仿宋_GB2312" w:eastAsia="仿宋_GB2312" w:hint="eastAsia"/>
          <w:sz w:val="28"/>
          <w:szCs w:val="28"/>
        </w:rPr>
        <w:t>《</w:t>
      </w:r>
      <w:bookmarkStart w:id="2" w:name="OLE_LINK3"/>
      <w:bookmarkStart w:id="3" w:name="OLE_LINK4"/>
      <w:r w:rsidR="005D0134">
        <w:rPr>
          <w:rFonts w:ascii="仿宋_GB2312" w:eastAsia="仿宋_GB2312" w:hint="eastAsia"/>
          <w:sz w:val="28"/>
          <w:szCs w:val="28"/>
        </w:rPr>
        <w:t>乐清市有序推进工业用地功能转变实施方案（征求意见稿）</w:t>
      </w:r>
      <w:bookmarkEnd w:id="2"/>
      <w:bookmarkEnd w:id="3"/>
      <w:r w:rsidR="005D0134">
        <w:rPr>
          <w:rFonts w:ascii="仿宋_GB2312" w:eastAsia="仿宋_GB2312" w:hint="eastAsia"/>
          <w:sz w:val="28"/>
          <w:szCs w:val="28"/>
        </w:rPr>
        <w:t>》</w:t>
      </w:r>
      <w:bookmarkEnd w:id="0"/>
      <w:bookmarkEnd w:id="1"/>
      <w:r w:rsidR="005D0134">
        <w:rPr>
          <w:rFonts w:ascii="仿宋_GB2312" w:eastAsia="仿宋_GB2312" w:hint="eastAsia"/>
          <w:sz w:val="28"/>
          <w:szCs w:val="28"/>
        </w:rPr>
        <w:t>。现就具体起草情况说明如下：</w:t>
      </w:r>
    </w:p>
    <w:p w:rsidR="005D0134" w:rsidRDefault="005D0134" w:rsidP="005D0134">
      <w:pPr>
        <w:pStyle w:val="1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一、起草背景</w:t>
      </w:r>
    </w:p>
    <w:p w:rsidR="005D0134" w:rsidRDefault="00A56543" w:rsidP="005D0134">
      <w:pPr>
        <w:snapToGrid w:val="0"/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56543">
        <w:rPr>
          <w:rFonts w:ascii="仿宋_GB2312" w:eastAsia="仿宋_GB2312" w:hint="eastAsia"/>
          <w:sz w:val="28"/>
          <w:szCs w:val="28"/>
        </w:rPr>
        <w:t>我市“退二进三”工作主要有四个阶段，一是</w:t>
      </w:r>
      <w:r w:rsidRPr="00A56543">
        <w:rPr>
          <w:rFonts w:ascii="仿宋_GB2312" w:eastAsia="仿宋_GB2312"/>
          <w:sz w:val="28"/>
          <w:szCs w:val="28"/>
        </w:rPr>
        <w:t>2011</w:t>
      </w:r>
      <w:r w:rsidRPr="00A56543">
        <w:rPr>
          <w:rFonts w:ascii="仿宋_GB2312" w:eastAsia="仿宋_GB2312" w:hint="eastAsia"/>
          <w:sz w:val="28"/>
          <w:szCs w:val="28"/>
        </w:rPr>
        <w:t>年出台《乐清市“退二进三”土地出让金补缴方案》，对土地出让金差价确定原则、地价等级区划分及标准地价确定、土地出让金计算方式等方面做了规定。二是</w:t>
      </w:r>
      <w:r w:rsidRPr="00A56543">
        <w:rPr>
          <w:rFonts w:ascii="仿宋_GB2312" w:eastAsia="仿宋_GB2312"/>
          <w:sz w:val="28"/>
          <w:szCs w:val="28"/>
        </w:rPr>
        <w:t>2012</w:t>
      </w:r>
      <w:r w:rsidRPr="00A56543">
        <w:rPr>
          <w:rFonts w:ascii="仿宋_GB2312" w:eastAsia="仿宋_GB2312" w:hint="eastAsia"/>
          <w:sz w:val="28"/>
          <w:szCs w:val="28"/>
        </w:rPr>
        <w:t>年和</w:t>
      </w:r>
      <w:r w:rsidRPr="00A56543">
        <w:rPr>
          <w:rFonts w:ascii="仿宋_GB2312" w:eastAsia="仿宋_GB2312"/>
          <w:sz w:val="28"/>
          <w:szCs w:val="28"/>
        </w:rPr>
        <w:t>2013</w:t>
      </w:r>
      <w:r w:rsidRPr="00A56543">
        <w:rPr>
          <w:rFonts w:ascii="仿宋_GB2312" w:eastAsia="仿宋_GB2312" w:hint="eastAsia"/>
          <w:sz w:val="28"/>
          <w:szCs w:val="28"/>
        </w:rPr>
        <w:t>年出台《乐清市“退二进三”实施办法》和《乐清市“退二进三”项目土地出让金和土地收益金收缴方案（暂行）的通知》，全市范围内正式实施“退二进三”和“优三”政策。三是</w:t>
      </w:r>
      <w:r w:rsidRPr="00A56543">
        <w:rPr>
          <w:rFonts w:ascii="仿宋_GB2312" w:eastAsia="仿宋_GB2312"/>
          <w:sz w:val="28"/>
          <w:szCs w:val="28"/>
        </w:rPr>
        <w:t>2015</w:t>
      </w:r>
      <w:r w:rsidRPr="00A56543">
        <w:rPr>
          <w:rFonts w:ascii="仿宋_GB2312" w:eastAsia="仿宋_GB2312" w:hint="eastAsia"/>
          <w:sz w:val="28"/>
          <w:szCs w:val="28"/>
        </w:rPr>
        <w:t>年出台《乐清市“退二进三”和“优三”实施办法》和《乐清市临时改变房屋用途管理办法》，对原政策进一步优化，但是上述文件到</w:t>
      </w:r>
      <w:r w:rsidRPr="00A56543">
        <w:rPr>
          <w:rFonts w:ascii="仿宋_GB2312" w:eastAsia="仿宋_GB2312"/>
          <w:sz w:val="28"/>
          <w:szCs w:val="28"/>
        </w:rPr>
        <w:t>2020</w:t>
      </w:r>
      <w:r w:rsidRPr="00A56543">
        <w:rPr>
          <w:rFonts w:ascii="仿宋_GB2312" w:eastAsia="仿宋_GB2312" w:hint="eastAsia"/>
          <w:sz w:val="28"/>
          <w:szCs w:val="28"/>
        </w:rPr>
        <w:t>年均已到期失效。四是</w:t>
      </w:r>
      <w:r w:rsidRPr="00A56543">
        <w:rPr>
          <w:rFonts w:ascii="仿宋_GB2312" w:eastAsia="仿宋_GB2312"/>
          <w:sz w:val="28"/>
          <w:szCs w:val="28"/>
        </w:rPr>
        <w:t>2023</w:t>
      </w:r>
      <w:r>
        <w:rPr>
          <w:rFonts w:ascii="仿宋_GB2312" w:eastAsia="仿宋_GB2312" w:hint="eastAsia"/>
          <w:sz w:val="28"/>
          <w:szCs w:val="28"/>
        </w:rPr>
        <w:t>年出台《乐清市关于加强临时改变房屋用途管理的若干规定》，</w:t>
      </w:r>
      <w:r w:rsidRPr="00A56543">
        <w:rPr>
          <w:rFonts w:ascii="仿宋_GB2312" w:eastAsia="仿宋_GB2312" w:hint="eastAsia"/>
          <w:sz w:val="28"/>
          <w:szCs w:val="28"/>
        </w:rPr>
        <w:t>对工业用地临时改变房屋用途进行规定，</w:t>
      </w:r>
      <w:r>
        <w:rPr>
          <w:rFonts w:ascii="仿宋_GB2312" w:eastAsia="仿宋_GB2312" w:hint="eastAsia"/>
          <w:sz w:val="28"/>
          <w:szCs w:val="28"/>
        </w:rPr>
        <w:t>正式“退二进三”尚未出台新政策。2024年温州市出台了</w:t>
      </w:r>
      <w:r>
        <w:rPr>
          <w:rFonts w:ascii="仿宋_GB2312" w:eastAsia="仿宋_GB2312" w:hint="eastAsia"/>
          <w:kern w:val="0"/>
          <w:sz w:val="28"/>
          <w:szCs w:val="28"/>
        </w:rPr>
        <w:t>《关于有序推进温州市区工业用地功能转变的指导意见》，戴市长批示：请资规局牵头，对照温州市指导意见，优化完善我市方案。</w:t>
      </w:r>
      <w:r w:rsidR="007F31DB" w:rsidRPr="007F31DB">
        <w:rPr>
          <w:rFonts w:ascii="仿宋_GB2312" w:eastAsia="仿宋_GB2312" w:hint="eastAsia"/>
          <w:sz w:val="28"/>
          <w:szCs w:val="28"/>
        </w:rPr>
        <w:t>市人大代表、政协委员多次提议加快推进我市“退二进三”工作</w:t>
      </w:r>
      <w:r w:rsidR="007F31DB">
        <w:rPr>
          <w:rFonts w:ascii="仿宋_GB2312" w:eastAsia="仿宋_GB2312" w:hint="eastAsia"/>
          <w:sz w:val="28"/>
          <w:szCs w:val="28"/>
        </w:rPr>
        <w:t>,</w:t>
      </w:r>
      <w:r w:rsidR="005D0134">
        <w:rPr>
          <w:rFonts w:ascii="仿宋_GB2312" w:eastAsia="仿宋_GB2312" w:hint="eastAsia"/>
          <w:sz w:val="28"/>
          <w:szCs w:val="28"/>
        </w:rPr>
        <w:t>结合我市实际，我局牵头起草了</w:t>
      </w:r>
      <w:r>
        <w:rPr>
          <w:rFonts w:ascii="仿宋_GB2312" w:eastAsia="仿宋_GB2312" w:hint="eastAsia"/>
          <w:kern w:val="0"/>
          <w:sz w:val="28"/>
          <w:szCs w:val="28"/>
        </w:rPr>
        <w:t>《乐清市有序</w:t>
      </w:r>
      <w:r>
        <w:rPr>
          <w:rFonts w:ascii="仿宋_GB2312" w:eastAsia="仿宋_GB2312" w:hint="eastAsia"/>
          <w:kern w:val="0"/>
          <w:sz w:val="28"/>
          <w:szCs w:val="28"/>
        </w:rPr>
        <w:lastRenderedPageBreak/>
        <w:t>推进工业用地功能转变实施方案（征求意见稿）》</w:t>
      </w:r>
      <w:r w:rsidR="005D0134">
        <w:rPr>
          <w:rFonts w:ascii="仿宋_GB2312" w:eastAsia="仿宋_GB2312" w:hint="eastAsia"/>
          <w:sz w:val="28"/>
          <w:szCs w:val="28"/>
        </w:rPr>
        <w:t>。</w:t>
      </w:r>
    </w:p>
    <w:p w:rsidR="005D0134" w:rsidRDefault="005D0134" w:rsidP="005D0134">
      <w:pPr>
        <w:pStyle w:val="1"/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二、起草过程</w:t>
      </w:r>
    </w:p>
    <w:p w:rsidR="005D0134" w:rsidRDefault="005D0134" w:rsidP="005D0134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</w:t>
      </w:r>
      <w:r w:rsidR="00581031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年</w:t>
      </w:r>
      <w:r w:rsidR="00581031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月，</w:t>
      </w:r>
      <w:r>
        <w:rPr>
          <w:rFonts w:ascii="仿宋_GB2312" w:eastAsia="仿宋_GB2312" w:hint="eastAsia"/>
          <w:sz w:val="28"/>
          <w:szCs w:val="28"/>
        </w:rPr>
        <w:t>市政府牵头讨论，征求</w:t>
      </w:r>
      <w:r w:rsidR="00581031">
        <w:rPr>
          <w:rFonts w:ascii="仿宋_GB2312" w:eastAsia="仿宋_GB2312" w:hint="eastAsia"/>
          <w:sz w:val="28"/>
          <w:szCs w:val="28"/>
        </w:rPr>
        <w:t>市经信</w:t>
      </w:r>
      <w:r>
        <w:rPr>
          <w:rFonts w:ascii="仿宋_GB2312" w:eastAsia="仿宋_GB2312" w:hint="eastAsia"/>
          <w:sz w:val="28"/>
          <w:szCs w:val="28"/>
        </w:rPr>
        <w:t>、</w:t>
      </w:r>
      <w:r w:rsidR="00581031">
        <w:rPr>
          <w:rFonts w:ascii="仿宋_GB2312" w:eastAsia="仿宋_GB2312" w:hint="eastAsia"/>
          <w:sz w:val="28"/>
          <w:szCs w:val="28"/>
        </w:rPr>
        <w:t>住建</w:t>
      </w:r>
      <w:r>
        <w:rPr>
          <w:rFonts w:ascii="仿宋_GB2312" w:eastAsia="仿宋_GB2312" w:hint="eastAsia"/>
          <w:sz w:val="28"/>
          <w:szCs w:val="28"/>
        </w:rPr>
        <w:t>、</w:t>
      </w:r>
      <w:r w:rsidR="00581031">
        <w:rPr>
          <w:rFonts w:ascii="仿宋_GB2312" w:eastAsia="仿宋_GB2312" w:hint="eastAsia"/>
          <w:sz w:val="28"/>
          <w:szCs w:val="28"/>
        </w:rPr>
        <w:t>综合执法、司法</w:t>
      </w:r>
      <w:r>
        <w:rPr>
          <w:rFonts w:ascii="仿宋_GB2312" w:eastAsia="仿宋_GB2312" w:hint="eastAsia"/>
          <w:sz w:val="28"/>
          <w:szCs w:val="28"/>
        </w:rPr>
        <w:t>等相关部门意见，</w:t>
      </w:r>
      <w:r w:rsidR="00581031">
        <w:rPr>
          <w:rFonts w:ascii="仿宋_GB2312" w:eastAsia="仿宋_GB2312" w:hint="eastAsia"/>
          <w:sz w:val="28"/>
          <w:szCs w:val="28"/>
        </w:rPr>
        <w:t>经多次讨论</w:t>
      </w:r>
      <w:r>
        <w:rPr>
          <w:rFonts w:ascii="仿宋_GB2312" w:eastAsia="仿宋_GB2312" w:hint="eastAsia"/>
          <w:sz w:val="28"/>
          <w:szCs w:val="28"/>
        </w:rPr>
        <w:t>初步形成征求意见稿。</w:t>
      </w:r>
      <w:r w:rsidR="00581031">
        <w:rPr>
          <w:rFonts w:ascii="仿宋_GB2312" w:eastAsia="仿宋_GB2312" w:hint="eastAsia"/>
          <w:sz w:val="28"/>
          <w:szCs w:val="28"/>
        </w:rPr>
        <w:t>2025年6月完成司法立项，市政府进行了二次征求意见，并进行了完善。</w:t>
      </w:r>
    </w:p>
    <w:p w:rsidR="005D0134" w:rsidRDefault="005D0134" w:rsidP="005D0134">
      <w:pPr>
        <w:pStyle w:val="1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、主要内容</w:t>
      </w:r>
    </w:p>
    <w:p w:rsidR="005D0134" w:rsidRDefault="005D0134" w:rsidP="005D0134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</w:t>
      </w:r>
      <w:r w:rsidR="00581031">
        <w:rPr>
          <w:rFonts w:ascii="仿宋_GB2312" w:eastAsia="仿宋_GB2312" w:hint="eastAsia"/>
          <w:sz w:val="28"/>
          <w:szCs w:val="28"/>
        </w:rPr>
        <w:t>方案</w:t>
      </w:r>
      <w:r>
        <w:rPr>
          <w:rFonts w:ascii="仿宋_GB2312" w:eastAsia="仿宋_GB2312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共分为</w:t>
      </w:r>
      <w:r w:rsidR="00581031">
        <w:rPr>
          <w:rFonts w:ascii="仿宋_GB2312" w:eastAsia="仿宋_GB2312" w:hint="eastAsia"/>
          <w:sz w:val="28"/>
          <w:szCs w:val="28"/>
        </w:rPr>
        <w:t>总则</w:t>
      </w:r>
      <w:r>
        <w:rPr>
          <w:rFonts w:ascii="仿宋_GB2312" w:eastAsia="仿宋_GB2312" w:hint="eastAsia"/>
          <w:sz w:val="28"/>
          <w:szCs w:val="28"/>
        </w:rPr>
        <w:t>、</w:t>
      </w:r>
      <w:r w:rsidR="00581031">
        <w:rPr>
          <w:rFonts w:ascii="仿宋_GB2312" w:eastAsia="仿宋_GB2312" w:hint="eastAsia"/>
          <w:sz w:val="28"/>
          <w:szCs w:val="28"/>
        </w:rPr>
        <w:t>总体目标</w:t>
      </w:r>
      <w:r>
        <w:rPr>
          <w:rFonts w:ascii="仿宋_GB2312" w:eastAsia="仿宋_GB2312" w:hint="eastAsia"/>
          <w:sz w:val="28"/>
          <w:szCs w:val="28"/>
        </w:rPr>
        <w:t>、</w:t>
      </w:r>
      <w:r w:rsidR="00581031">
        <w:rPr>
          <w:rFonts w:ascii="仿宋_GB2312" w:eastAsia="仿宋_GB2312" w:hint="eastAsia"/>
          <w:sz w:val="28"/>
          <w:szCs w:val="28"/>
        </w:rPr>
        <w:t>主要内容</w:t>
      </w:r>
      <w:r>
        <w:rPr>
          <w:rFonts w:ascii="仿宋_GB2312" w:eastAsia="仿宋_GB2312" w:hint="eastAsia"/>
          <w:sz w:val="28"/>
          <w:szCs w:val="28"/>
        </w:rPr>
        <w:t>、</w:t>
      </w:r>
      <w:r w:rsidR="00581031">
        <w:rPr>
          <w:rFonts w:ascii="仿宋_GB2312" w:eastAsia="仿宋_GB2312" w:hint="eastAsia"/>
          <w:sz w:val="28"/>
          <w:szCs w:val="28"/>
        </w:rPr>
        <w:t>监管要求</w:t>
      </w:r>
      <w:r>
        <w:rPr>
          <w:rFonts w:ascii="仿宋_GB2312" w:eastAsia="仿宋_GB2312" w:hint="eastAsia"/>
          <w:sz w:val="28"/>
          <w:szCs w:val="28"/>
        </w:rPr>
        <w:t>等</w:t>
      </w:r>
      <w:r w:rsidR="00581031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个部分。主要包括：</w:t>
      </w:r>
    </w:p>
    <w:p w:rsidR="005D0134" w:rsidRDefault="00581031" w:rsidP="005D0134">
      <w:pPr>
        <w:pStyle w:val="1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一是总则</w:t>
      </w:r>
      <w:r w:rsidR="005D0134">
        <w:rPr>
          <w:rFonts w:ascii="仿宋_GB2312" w:eastAsia="仿宋_GB2312" w:hint="eastAsia"/>
          <w:b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政策依据保持与温州</w:t>
      </w:r>
      <w:r w:rsidR="005D0134">
        <w:rPr>
          <w:rFonts w:ascii="仿宋_GB2312" w:eastAsia="仿宋_GB2312" w:hint="eastAsia"/>
          <w:sz w:val="28"/>
          <w:szCs w:val="28"/>
        </w:rPr>
        <w:t>一致。</w:t>
      </w:r>
    </w:p>
    <w:p w:rsidR="005D0134" w:rsidRDefault="005D0134" w:rsidP="005D0134">
      <w:pPr>
        <w:pStyle w:val="1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二是</w:t>
      </w:r>
      <w:r w:rsidR="00581031">
        <w:rPr>
          <w:rFonts w:ascii="仿宋_GB2312" w:eastAsia="仿宋_GB2312" w:hint="eastAsia"/>
          <w:b/>
          <w:sz w:val="28"/>
          <w:szCs w:val="28"/>
        </w:rPr>
        <w:t>总体目标</w:t>
      </w:r>
      <w:r>
        <w:rPr>
          <w:rFonts w:ascii="仿宋_GB2312" w:eastAsia="仿宋_GB2312" w:hint="eastAsia"/>
          <w:b/>
          <w:sz w:val="28"/>
          <w:szCs w:val="28"/>
        </w:rPr>
        <w:t>。</w:t>
      </w:r>
      <w:r w:rsidR="00581031">
        <w:rPr>
          <w:rFonts w:ascii="仿宋_GB2312" w:eastAsia="仿宋_GB2312" w:hint="eastAsia"/>
          <w:sz w:val="28"/>
          <w:szCs w:val="28"/>
        </w:rPr>
        <w:t>完善公共配套，增强城市活力</w:t>
      </w:r>
      <w:r>
        <w:rPr>
          <w:rFonts w:ascii="仿宋_GB2312" w:eastAsia="仿宋_GB2312" w:hint="eastAsia"/>
          <w:sz w:val="28"/>
          <w:szCs w:val="28"/>
        </w:rPr>
        <w:t xml:space="preserve">。 </w:t>
      </w:r>
    </w:p>
    <w:p w:rsidR="005D0134" w:rsidRDefault="00DD1E73" w:rsidP="005D0134">
      <w:pPr>
        <w:pStyle w:val="1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三是主要内容</w:t>
      </w:r>
      <w:r w:rsidR="005D0134">
        <w:rPr>
          <w:rFonts w:ascii="仿宋_GB2312" w:eastAsia="仿宋_GB2312" w:hint="eastAsia"/>
          <w:b/>
          <w:sz w:val="28"/>
          <w:szCs w:val="28"/>
        </w:rPr>
        <w:t>。</w:t>
      </w:r>
      <w:bookmarkStart w:id="4" w:name="OLE_LINK8"/>
      <w:bookmarkStart w:id="5" w:name="OLE_LINK9"/>
      <w:r>
        <w:rPr>
          <w:rFonts w:ascii="仿宋_GB2312" w:eastAsia="仿宋_GB2312" w:hint="eastAsia"/>
          <w:sz w:val="28"/>
          <w:szCs w:val="28"/>
        </w:rPr>
        <w:t>主要包括实施方式、实施范围、实施程序、产业引导要求和具体管控要求</w:t>
      </w:r>
      <w:r w:rsidR="005D0134">
        <w:rPr>
          <w:rFonts w:ascii="仿宋_GB2312" w:eastAsia="仿宋_GB2312" w:hint="eastAsia"/>
          <w:sz w:val="28"/>
          <w:szCs w:val="28"/>
        </w:rPr>
        <w:t>。</w:t>
      </w:r>
    </w:p>
    <w:p w:rsidR="005D0134" w:rsidRDefault="00DD1E73" w:rsidP="005D0134">
      <w:pPr>
        <w:pStyle w:val="1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四是监管要求</w:t>
      </w:r>
      <w:r w:rsidR="005D0134">
        <w:rPr>
          <w:rFonts w:ascii="仿宋_GB2312" w:eastAsia="仿宋_GB2312" w:hint="eastAsia"/>
          <w:b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明确相关部门职责</w:t>
      </w:r>
      <w:r w:rsidR="005D0134">
        <w:rPr>
          <w:rFonts w:ascii="仿宋_GB2312" w:eastAsia="仿宋_GB2312" w:hint="eastAsia"/>
          <w:sz w:val="28"/>
          <w:szCs w:val="28"/>
        </w:rPr>
        <w:t xml:space="preserve">。 </w:t>
      </w:r>
      <w:bookmarkStart w:id="6" w:name="_GoBack"/>
      <w:bookmarkEnd w:id="6"/>
    </w:p>
    <w:bookmarkEnd w:id="4"/>
    <w:bookmarkEnd w:id="5"/>
    <w:p w:rsidR="00295042" w:rsidRPr="005D0134" w:rsidRDefault="00295042"/>
    <w:sectPr w:rsidR="00295042" w:rsidRPr="005D0134" w:rsidSect="00154AE2">
      <w:footerReference w:type="default" r:id="rId6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E6" w:rsidRDefault="00EE38E6" w:rsidP="00EE38E6">
      <w:r>
        <w:separator/>
      </w:r>
    </w:p>
  </w:endnote>
  <w:endnote w:type="continuationSeparator" w:id="1">
    <w:p w:rsidR="00EE38E6" w:rsidRDefault="00EE38E6" w:rsidP="00EE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475697"/>
    </w:sdtPr>
    <w:sdtContent>
      <w:p w:rsidR="00154AE2" w:rsidRDefault="00EE38E6">
        <w:pPr>
          <w:pStyle w:val="a3"/>
          <w:jc w:val="center"/>
        </w:pPr>
        <w:r>
          <w:fldChar w:fldCharType="begin"/>
        </w:r>
        <w:r w:rsidR="00DD1E73">
          <w:instrText>PAGE   \* MERGEFORMAT</w:instrText>
        </w:r>
        <w:r>
          <w:fldChar w:fldCharType="separate"/>
        </w:r>
        <w:r w:rsidR="007F31DB" w:rsidRPr="007F31DB">
          <w:rPr>
            <w:noProof/>
            <w:lang w:val="zh-CN"/>
          </w:rPr>
          <w:t>2</w:t>
        </w:r>
        <w:r>
          <w:fldChar w:fldCharType="end"/>
        </w:r>
      </w:p>
    </w:sdtContent>
  </w:sdt>
  <w:p w:rsidR="00154AE2" w:rsidRDefault="007F31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E6" w:rsidRDefault="00EE38E6" w:rsidP="00EE38E6">
      <w:r>
        <w:separator/>
      </w:r>
    </w:p>
  </w:footnote>
  <w:footnote w:type="continuationSeparator" w:id="1">
    <w:p w:rsidR="00EE38E6" w:rsidRDefault="00EE38E6" w:rsidP="00EE3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134"/>
    <w:rsid w:val="00295042"/>
    <w:rsid w:val="00581031"/>
    <w:rsid w:val="005D0134"/>
    <w:rsid w:val="007F31DB"/>
    <w:rsid w:val="00A56543"/>
    <w:rsid w:val="00C6246E"/>
    <w:rsid w:val="00DD1E73"/>
    <w:rsid w:val="00E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D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0134"/>
    <w:rPr>
      <w:sz w:val="18"/>
      <w:szCs w:val="18"/>
    </w:rPr>
  </w:style>
  <w:style w:type="paragraph" w:customStyle="1" w:styleId="1">
    <w:name w:val="正文1"/>
    <w:qFormat/>
    <w:rsid w:val="005D0134"/>
    <w:pPr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D01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D0134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F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F31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</Words>
  <Characters>725</Characters>
  <Application>Microsoft Office Word</Application>
  <DocSecurity>0</DocSecurity>
  <Lines>6</Lines>
  <Paragraphs>1</Paragraphs>
  <ScaleCrop>false</ScaleCrop>
  <Company>Microsoft Corp.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3</cp:revision>
  <dcterms:created xsi:type="dcterms:W3CDTF">2025-07-03T07:30:00Z</dcterms:created>
  <dcterms:modified xsi:type="dcterms:W3CDTF">2025-07-03T08:15:00Z</dcterms:modified>
</cp:coreProperties>
</file>