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0A687">
      <w:pPr>
        <w:snapToGrid w:val="0"/>
        <w:spacing w:line="600" w:lineRule="exact"/>
        <w:jc w:val="center"/>
        <w:rPr>
          <w:rFonts w:ascii="方正小标宋简体" w:hAnsi="方正小标宋简体" w:eastAsia="方正小标宋简体" w:cs="方正小标宋简体"/>
          <w:sz w:val="44"/>
          <w:highlight w:val="yellow"/>
          <w:lang w:bidi="ar"/>
        </w:rPr>
      </w:pPr>
    </w:p>
    <w:p w14:paraId="75131CD0">
      <w:pPr>
        <w:autoSpaceDE w:val="0"/>
        <w:spacing w:line="700" w:lineRule="exact"/>
        <w:jc w:val="center"/>
        <w:rPr>
          <w:rFonts w:ascii="方正小标宋简体" w:hAnsi="Calibri" w:eastAsia="方正小标宋简体" w:cs="Times New Roman"/>
          <w:sz w:val="32"/>
          <w:szCs w:val="32"/>
        </w:rPr>
      </w:pPr>
      <w:r>
        <w:rPr>
          <w:rFonts w:hint="eastAsia" w:ascii="Times New Roman" w:hAnsi="Times New Roman" w:eastAsia="方正小标宋简体" w:cs="Times New Roman"/>
          <w:sz w:val="32"/>
          <w:szCs w:val="32"/>
          <w:lang w:bidi="ar"/>
        </w:rPr>
        <w:t xml:space="preserve"> 《加强耕地开垦费和补充耕地资金收缴与使用管理的通知（征求意见稿）》起草说明</w:t>
      </w:r>
    </w:p>
    <w:p w14:paraId="679CAAB0">
      <w:pPr>
        <w:pStyle w:val="16"/>
        <w:ind w:firstLine="560" w:firstLineChars="200"/>
        <w:rPr>
          <w:rFonts w:ascii="仿宋_GB2312" w:eastAsia="仿宋_GB2312"/>
          <w:sz w:val="28"/>
          <w:szCs w:val="28"/>
        </w:rPr>
      </w:pPr>
      <w:r>
        <w:rPr>
          <w:rFonts w:hint="eastAsia" w:ascii="仿宋_GB2312" w:eastAsia="仿宋_GB2312"/>
          <w:sz w:val="28"/>
          <w:szCs w:val="28"/>
        </w:rPr>
        <w:t>为切实加强耕地占补平衡管理，进一步规范耕地开垦费和补充耕地资金的收缴和使用，</w:t>
      </w:r>
      <w:r>
        <w:rPr>
          <w:rFonts w:hint="eastAsia" w:ascii="仿宋_GB2312" w:eastAsia="仿宋_GB2312"/>
          <w:sz w:val="28"/>
          <w:szCs w:val="28"/>
          <w:lang w:val="en-US" w:eastAsia="zh-CN"/>
        </w:rPr>
        <w:t>乐清</w:t>
      </w:r>
      <w:r>
        <w:rPr>
          <w:rFonts w:hint="eastAsia" w:ascii="仿宋_GB2312" w:eastAsia="仿宋_GB2312"/>
          <w:sz w:val="28"/>
          <w:szCs w:val="28"/>
        </w:rPr>
        <w:t>市自然资源和规划局起草了《关于加强耕地开垦费和补充耕地资金收缴与使用管理的通知（征求意见稿）》。现就具体起草情况说明如下：</w:t>
      </w:r>
    </w:p>
    <w:p w14:paraId="4F8F8F47">
      <w:pPr>
        <w:pStyle w:val="16"/>
        <w:ind w:firstLine="562" w:firstLineChars="200"/>
        <w:rPr>
          <w:rFonts w:ascii="仿宋_GB2312" w:eastAsia="仿宋_GB2312"/>
          <w:b/>
          <w:sz w:val="28"/>
          <w:szCs w:val="28"/>
        </w:rPr>
      </w:pPr>
      <w:r>
        <w:rPr>
          <w:rFonts w:ascii="仿宋_GB2312" w:eastAsia="仿宋_GB2312"/>
          <w:b/>
          <w:sz w:val="28"/>
          <w:szCs w:val="28"/>
        </w:rPr>
        <w:t>一、起草背景</w:t>
      </w:r>
    </w:p>
    <w:p w14:paraId="5CDBAE00">
      <w:pPr>
        <w:snapToGri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我省耕地开垦费政策于</w:t>
      </w:r>
      <w:r>
        <w:rPr>
          <w:rFonts w:ascii="仿宋_GB2312" w:eastAsia="仿宋_GB2312"/>
          <w:sz w:val="28"/>
          <w:szCs w:val="28"/>
        </w:rPr>
        <w:t>2000</w:t>
      </w:r>
      <w:r>
        <w:rPr>
          <w:rFonts w:hint="eastAsia" w:ascii="仿宋_GB2312" w:eastAsia="仿宋_GB2312"/>
          <w:sz w:val="28"/>
          <w:szCs w:val="28"/>
        </w:rPr>
        <w:t>年首次制定，经</w:t>
      </w:r>
      <w:r>
        <w:rPr>
          <w:rFonts w:ascii="仿宋_GB2312" w:eastAsia="仿宋_GB2312"/>
          <w:sz w:val="28"/>
          <w:szCs w:val="28"/>
        </w:rPr>
        <w:t>2008</w:t>
      </w:r>
      <w:r>
        <w:rPr>
          <w:rFonts w:hint="eastAsia" w:ascii="仿宋_GB2312" w:eastAsia="仿宋_GB2312"/>
          <w:sz w:val="28"/>
          <w:szCs w:val="28"/>
        </w:rPr>
        <w:t>年、</w:t>
      </w:r>
      <w:r>
        <w:rPr>
          <w:rFonts w:ascii="仿宋_GB2312" w:eastAsia="仿宋_GB2312"/>
          <w:sz w:val="28"/>
          <w:szCs w:val="28"/>
        </w:rPr>
        <w:t>2014</w:t>
      </w:r>
      <w:r>
        <w:rPr>
          <w:rFonts w:hint="eastAsia" w:ascii="仿宋_GB2312" w:eastAsia="仿宋_GB2312"/>
          <w:sz w:val="28"/>
          <w:szCs w:val="28"/>
        </w:rPr>
        <w:t>年两次调整。</w:t>
      </w:r>
      <w:r>
        <w:rPr>
          <w:rFonts w:ascii="仿宋_GB2312" w:eastAsia="仿宋_GB2312"/>
          <w:sz w:val="28"/>
          <w:szCs w:val="28"/>
        </w:rPr>
        <w:t>2025</w:t>
      </w:r>
      <w:r>
        <w:rPr>
          <w:rFonts w:hint="eastAsia" w:ascii="仿宋_GB2312" w:eastAsia="仿宋_GB2312"/>
          <w:sz w:val="28"/>
          <w:szCs w:val="28"/>
        </w:rPr>
        <w:t>年</w:t>
      </w:r>
      <w:r>
        <w:rPr>
          <w:rFonts w:ascii="仿宋_GB2312" w:eastAsia="仿宋_GB2312"/>
          <w:sz w:val="28"/>
          <w:szCs w:val="28"/>
        </w:rPr>
        <w:t>1</w:t>
      </w:r>
      <w:r>
        <w:rPr>
          <w:rFonts w:hint="eastAsia" w:ascii="仿宋_GB2312" w:eastAsia="仿宋_GB2312"/>
          <w:sz w:val="28"/>
          <w:szCs w:val="28"/>
        </w:rPr>
        <w:t>月</w:t>
      </w:r>
      <w:r>
        <w:rPr>
          <w:rFonts w:ascii="仿宋_GB2312" w:eastAsia="仿宋_GB2312"/>
          <w:sz w:val="28"/>
          <w:szCs w:val="28"/>
        </w:rPr>
        <w:t>10</w:t>
      </w:r>
      <w:r>
        <w:rPr>
          <w:rFonts w:hint="eastAsia" w:ascii="仿宋_GB2312" w:eastAsia="仿宋_GB2312"/>
          <w:sz w:val="28"/>
          <w:szCs w:val="28"/>
        </w:rPr>
        <w:t>日，浙江省人民政府办公厅印发《关于调整耕地开垦费等有关政策的通知》（浙政办函〔</w:t>
      </w:r>
      <w:r>
        <w:rPr>
          <w:rFonts w:ascii="仿宋_GB2312" w:eastAsia="仿宋_GB2312"/>
          <w:sz w:val="28"/>
          <w:szCs w:val="28"/>
        </w:rPr>
        <w:t>2025</w:t>
      </w: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号），明确了耕地开垦费和补充耕地资金的征收范围、征收标准，并于</w:t>
      </w:r>
      <w:r>
        <w:rPr>
          <w:rFonts w:ascii="仿宋_GB2312" w:eastAsia="仿宋_GB2312"/>
          <w:sz w:val="28"/>
          <w:szCs w:val="28"/>
        </w:rPr>
        <w:t>2</w:t>
      </w:r>
      <w:r>
        <w:rPr>
          <w:rFonts w:hint="eastAsia" w:ascii="仿宋_GB2312" w:eastAsia="仿宋_GB2312"/>
          <w:sz w:val="28"/>
          <w:szCs w:val="28"/>
        </w:rPr>
        <w:t>月</w:t>
      </w:r>
      <w:r>
        <w:rPr>
          <w:rFonts w:ascii="仿宋_GB2312" w:eastAsia="仿宋_GB2312"/>
          <w:sz w:val="28"/>
          <w:szCs w:val="28"/>
        </w:rPr>
        <w:t>20</w:t>
      </w:r>
      <w:r>
        <w:rPr>
          <w:rFonts w:hint="eastAsia" w:ascii="仿宋_GB2312" w:eastAsia="仿宋_GB2312"/>
          <w:sz w:val="28"/>
          <w:szCs w:val="28"/>
        </w:rPr>
        <w:t>日正式施行。此次政策从原先单轨制转为双轨制、调整了耕地开垦费征收标准、完善了征收程序、明确了资金的使用和管理。</w:t>
      </w:r>
      <w:r>
        <w:rPr>
          <w:rFonts w:ascii="仿宋_GB2312" w:eastAsia="仿宋_GB2312"/>
          <w:sz w:val="28"/>
          <w:szCs w:val="28"/>
        </w:rPr>
        <w:t>2</w:t>
      </w:r>
      <w:r>
        <w:rPr>
          <w:rFonts w:hint="eastAsia" w:ascii="仿宋_GB2312" w:eastAsia="仿宋_GB2312"/>
          <w:sz w:val="28"/>
          <w:szCs w:val="28"/>
        </w:rPr>
        <w:t>月</w:t>
      </w:r>
      <w:r>
        <w:rPr>
          <w:rFonts w:ascii="仿宋_GB2312" w:eastAsia="仿宋_GB2312"/>
          <w:sz w:val="28"/>
          <w:szCs w:val="28"/>
        </w:rPr>
        <w:t>8</w:t>
      </w:r>
      <w:r>
        <w:rPr>
          <w:rFonts w:hint="eastAsia" w:ascii="仿宋_GB2312" w:eastAsia="仿宋_GB2312"/>
          <w:sz w:val="28"/>
          <w:szCs w:val="28"/>
        </w:rPr>
        <w:t>日，浙江省自然资源厅</w:t>
      </w:r>
      <w:r>
        <w:rPr>
          <w:rFonts w:hint="eastAsia" w:ascii="仿宋_GB2312" w:eastAsia="仿宋_GB2312"/>
          <w:sz w:val="28"/>
          <w:szCs w:val="28"/>
          <w:lang w:eastAsia="zh-CN"/>
        </w:rPr>
        <w:t>、</w:t>
      </w:r>
      <w:r>
        <w:rPr>
          <w:rFonts w:ascii="仿宋_GB2312" w:eastAsia="仿宋_GB2312"/>
          <w:sz w:val="28"/>
          <w:szCs w:val="28"/>
        </w:rPr>
        <w:t xml:space="preserve"> </w:t>
      </w:r>
      <w:r>
        <w:rPr>
          <w:rFonts w:hint="eastAsia" w:ascii="仿宋_GB2312" w:eastAsia="仿宋_GB2312"/>
          <w:sz w:val="28"/>
          <w:szCs w:val="28"/>
        </w:rPr>
        <w:t>浙江省发展和改革委员会</w:t>
      </w:r>
      <w:r>
        <w:rPr>
          <w:rFonts w:hint="eastAsia" w:ascii="仿宋_GB2312" w:eastAsia="仿宋_GB2312"/>
          <w:sz w:val="28"/>
          <w:szCs w:val="28"/>
          <w:lang w:eastAsia="zh-CN"/>
        </w:rPr>
        <w:t>、</w:t>
      </w:r>
      <w:r>
        <w:rPr>
          <w:rFonts w:hint="eastAsia" w:ascii="仿宋_GB2312" w:eastAsia="仿宋_GB2312"/>
          <w:sz w:val="28"/>
          <w:szCs w:val="28"/>
        </w:rPr>
        <w:t>浙江省财政厅印发《关于加强耕地开垦费和补充耕地资金收缴与使用管理的通知》（浙自然资函〔</w:t>
      </w:r>
      <w:r>
        <w:rPr>
          <w:rFonts w:ascii="仿宋_GB2312" w:eastAsia="仿宋_GB2312"/>
          <w:sz w:val="28"/>
          <w:szCs w:val="28"/>
        </w:rPr>
        <w:t>2025</w:t>
      </w: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号），要求各地综合考虑后备资源禀赋和补充耕地实际投入成本等情况确定，对补充耕地资金收缴标准、收缴方法、操作流程、具体用途及支出方式等问题进行明确。</w:t>
      </w:r>
      <w:r>
        <w:rPr>
          <w:rFonts w:hint="eastAsia" w:ascii="仿宋_GB2312" w:eastAsia="仿宋_GB2312"/>
          <w:sz w:val="28"/>
          <w:szCs w:val="28"/>
          <w:lang w:val="en-US" w:eastAsia="zh-CN"/>
        </w:rPr>
        <w:t>4月9日，</w:t>
      </w:r>
      <w:bookmarkStart w:id="0" w:name="OLE_LINK10"/>
      <w:r>
        <w:rPr>
          <w:rFonts w:hint="eastAsia" w:ascii="仿宋_GB2312" w:eastAsia="仿宋_GB2312"/>
          <w:sz w:val="28"/>
          <w:szCs w:val="28"/>
        </w:rPr>
        <w:t>温州市自然资源和规划局起草了关于加强耕地开垦费和补充耕地资金收缴与使用管理的通知</w:t>
      </w:r>
      <w:bookmarkEnd w:id="0"/>
      <w:r>
        <w:rPr>
          <w:rFonts w:hint="eastAsia" w:ascii="仿宋_GB2312" w:eastAsia="仿宋_GB2312"/>
          <w:sz w:val="28"/>
          <w:szCs w:val="28"/>
        </w:rPr>
        <w:t>（征求意见稿）</w:t>
      </w:r>
      <w:r>
        <w:rPr>
          <w:rFonts w:hint="eastAsia" w:ascii="仿宋_GB2312" w:eastAsia="仿宋_GB2312"/>
          <w:sz w:val="28"/>
          <w:szCs w:val="28"/>
          <w:lang w:eastAsia="zh-CN"/>
        </w:rPr>
        <w:t>，目前还在征求意见阶段。</w:t>
      </w:r>
      <w:r>
        <w:rPr>
          <w:rFonts w:hint="eastAsia" w:ascii="仿宋_GB2312" w:eastAsia="仿宋_GB2312"/>
          <w:sz w:val="28"/>
          <w:szCs w:val="28"/>
        </w:rPr>
        <w:t>结合我市实际，我局</w:t>
      </w:r>
      <w:r>
        <w:rPr>
          <w:rFonts w:hint="eastAsia" w:ascii="仿宋_GB2312" w:eastAsia="仿宋_GB2312"/>
          <w:sz w:val="28"/>
          <w:szCs w:val="28"/>
          <w:lang w:eastAsia="zh-CN"/>
        </w:rPr>
        <w:t>牵头</w:t>
      </w:r>
      <w:r>
        <w:rPr>
          <w:rFonts w:hint="eastAsia" w:ascii="仿宋_GB2312" w:eastAsia="仿宋_GB2312"/>
          <w:sz w:val="28"/>
          <w:szCs w:val="28"/>
        </w:rPr>
        <w:t>起草了《关于加强耕地开垦费和补充耕地资金收缴与使用管理的通知》</w:t>
      </w:r>
      <w:r>
        <w:rPr>
          <w:rFonts w:hint="eastAsia" w:ascii="仿宋_GB2312" w:eastAsia="仿宋_GB2312"/>
          <w:sz w:val="28"/>
          <w:szCs w:val="28"/>
          <w:lang w:eastAsia="zh-CN"/>
        </w:rPr>
        <w:t>。</w:t>
      </w:r>
      <w:r>
        <w:rPr>
          <w:rFonts w:hint="eastAsia" w:ascii="仿宋_GB2312" w:eastAsia="仿宋_GB2312"/>
          <w:sz w:val="28"/>
          <w:szCs w:val="28"/>
        </w:rPr>
        <w:t xml:space="preserve"> </w:t>
      </w:r>
    </w:p>
    <w:p w14:paraId="330CA2CA">
      <w:pPr>
        <w:pStyle w:val="16"/>
        <w:ind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二、起草过程</w:t>
      </w:r>
    </w:p>
    <w:p w14:paraId="3E8240DD">
      <w:pPr>
        <w:pStyle w:val="16"/>
        <w:ind w:firstLine="560" w:firstLineChars="200"/>
        <w:rPr>
          <w:rFonts w:hint="eastAsia" w:ascii="仿宋_GB2312" w:eastAsia="仿宋_GB2312"/>
          <w:color w:val="auto"/>
          <w:sz w:val="28"/>
          <w:szCs w:val="28"/>
          <w:lang w:val="en-US" w:eastAsia="zh-CN"/>
        </w:rPr>
      </w:pPr>
      <w:r>
        <w:rPr>
          <w:rFonts w:ascii="仿宋_GB2312" w:eastAsia="仿宋_GB2312"/>
          <w:color w:val="auto"/>
          <w:sz w:val="28"/>
          <w:szCs w:val="28"/>
        </w:rPr>
        <w:t>202</w:t>
      </w:r>
      <w:r>
        <w:rPr>
          <w:rFonts w:hint="eastAsia" w:ascii="仿宋_GB2312" w:eastAsia="仿宋_GB2312"/>
          <w:color w:val="auto"/>
          <w:sz w:val="28"/>
          <w:szCs w:val="28"/>
        </w:rPr>
        <w:t>5</w:t>
      </w:r>
      <w:r>
        <w:rPr>
          <w:rFonts w:ascii="仿宋_GB2312" w:eastAsia="仿宋_GB2312"/>
          <w:color w:val="auto"/>
          <w:sz w:val="28"/>
          <w:szCs w:val="28"/>
        </w:rPr>
        <w:t>年</w:t>
      </w:r>
      <w:r>
        <w:rPr>
          <w:rFonts w:hint="eastAsia" w:ascii="仿宋_GB2312" w:eastAsia="仿宋_GB2312"/>
          <w:color w:val="auto"/>
          <w:sz w:val="28"/>
          <w:szCs w:val="28"/>
          <w:lang w:val="en-US" w:eastAsia="zh-CN"/>
        </w:rPr>
        <w:t>5</w:t>
      </w:r>
      <w:r>
        <w:rPr>
          <w:rFonts w:ascii="仿宋_GB2312" w:eastAsia="仿宋_GB2312"/>
          <w:color w:val="auto"/>
          <w:sz w:val="28"/>
          <w:szCs w:val="28"/>
        </w:rPr>
        <w:t>月，</w:t>
      </w:r>
      <w:r>
        <w:rPr>
          <w:rFonts w:hint="eastAsia" w:ascii="仿宋_GB2312" w:eastAsia="仿宋_GB2312"/>
          <w:color w:val="auto"/>
          <w:sz w:val="28"/>
          <w:szCs w:val="28"/>
          <w:lang w:val="en-US" w:eastAsia="zh-CN"/>
        </w:rPr>
        <w:t>市政府牵头讨论</w:t>
      </w:r>
      <w:r>
        <w:rPr>
          <w:rFonts w:hint="eastAsia" w:ascii="仿宋_GB2312" w:eastAsia="仿宋_GB2312"/>
          <w:color w:val="auto"/>
          <w:sz w:val="28"/>
          <w:szCs w:val="28"/>
        </w:rPr>
        <w:t>，征求</w:t>
      </w:r>
      <w:r>
        <w:rPr>
          <w:rFonts w:hint="eastAsia" w:ascii="仿宋_GB2312" w:eastAsia="仿宋_GB2312"/>
          <w:color w:val="auto"/>
          <w:sz w:val="28"/>
          <w:szCs w:val="28"/>
          <w:lang w:eastAsia="zh-CN"/>
        </w:rPr>
        <w:t>市发改、财政、审计等</w:t>
      </w:r>
      <w:r>
        <w:rPr>
          <w:rFonts w:hint="eastAsia" w:ascii="仿宋_GB2312" w:eastAsia="仿宋_GB2312"/>
          <w:color w:val="auto"/>
          <w:sz w:val="28"/>
          <w:szCs w:val="28"/>
        </w:rPr>
        <w:t>相关部门意见，</w:t>
      </w:r>
      <w:r>
        <w:rPr>
          <w:rFonts w:hint="eastAsia" w:ascii="仿宋_GB2312" w:eastAsia="仿宋_GB2312"/>
          <w:color w:val="auto"/>
          <w:sz w:val="28"/>
          <w:szCs w:val="28"/>
          <w:lang w:eastAsia="zh-CN"/>
        </w:rPr>
        <w:t>初步</w:t>
      </w:r>
      <w:r>
        <w:rPr>
          <w:rFonts w:hint="eastAsia" w:ascii="仿宋_GB2312" w:eastAsia="仿宋_GB2312"/>
          <w:color w:val="auto"/>
          <w:sz w:val="28"/>
          <w:szCs w:val="28"/>
        </w:rPr>
        <w:t>形成征求意见稿</w:t>
      </w:r>
      <w:r>
        <w:rPr>
          <w:rFonts w:hint="eastAsia" w:ascii="仿宋_GB2312" w:eastAsia="仿宋_GB2312"/>
          <w:color w:val="auto"/>
          <w:sz w:val="28"/>
          <w:szCs w:val="28"/>
          <w:lang w:eastAsia="zh-CN"/>
        </w:rPr>
        <w:t>。</w:t>
      </w:r>
    </w:p>
    <w:p w14:paraId="2C909B80">
      <w:pPr>
        <w:pStyle w:val="16"/>
        <w:ind w:firstLine="562" w:firstLineChars="200"/>
        <w:rPr>
          <w:rFonts w:ascii="仿宋_GB2312" w:eastAsia="仿宋_GB2312"/>
          <w:b/>
          <w:sz w:val="28"/>
          <w:szCs w:val="28"/>
        </w:rPr>
      </w:pPr>
      <w:r>
        <w:rPr>
          <w:rFonts w:hint="eastAsia" w:ascii="仿宋_GB2312" w:eastAsia="仿宋_GB2312"/>
          <w:b/>
          <w:sz w:val="28"/>
          <w:szCs w:val="28"/>
        </w:rPr>
        <w:t>三</w:t>
      </w:r>
      <w:r>
        <w:rPr>
          <w:rFonts w:ascii="仿宋_GB2312" w:eastAsia="仿宋_GB2312"/>
          <w:b/>
          <w:sz w:val="28"/>
          <w:szCs w:val="28"/>
        </w:rPr>
        <w:t>、主要内容</w:t>
      </w:r>
    </w:p>
    <w:p w14:paraId="296B2707">
      <w:pPr>
        <w:pStyle w:val="16"/>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通知</w:t>
      </w:r>
      <w:r>
        <w:rPr>
          <w:rFonts w:ascii="仿宋_GB2312" w:eastAsia="仿宋_GB2312"/>
          <w:sz w:val="28"/>
          <w:szCs w:val="28"/>
        </w:rPr>
        <w:t>》</w:t>
      </w:r>
      <w:r>
        <w:rPr>
          <w:rFonts w:hint="eastAsia" w:ascii="仿宋_GB2312" w:eastAsia="仿宋_GB2312"/>
          <w:sz w:val="28"/>
          <w:szCs w:val="28"/>
        </w:rPr>
        <w:t>共分为征收范围、征收标准、征收程序、资金使用和管理、其他事项等五个部分。主要包括：</w:t>
      </w:r>
    </w:p>
    <w:p w14:paraId="3C1212E5">
      <w:pPr>
        <w:pStyle w:val="16"/>
        <w:ind w:firstLine="562" w:firstLineChars="200"/>
        <w:rPr>
          <w:rFonts w:ascii="仿宋_GB2312" w:eastAsia="仿宋_GB2312"/>
          <w:sz w:val="28"/>
          <w:szCs w:val="28"/>
        </w:rPr>
      </w:pPr>
      <w:r>
        <w:rPr>
          <w:rFonts w:hint="eastAsia" w:ascii="仿宋_GB2312" w:eastAsia="仿宋_GB2312"/>
          <w:b/>
          <w:sz w:val="28"/>
          <w:szCs w:val="28"/>
        </w:rPr>
        <w:t>一是征收范围。</w:t>
      </w:r>
      <w:r>
        <w:rPr>
          <w:rFonts w:hint="eastAsia" w:ascii="仿宋_GB2312" w:eastAsia="仿宋_GB2312"/>
          <w:sz w:val="28"/>
          <w:szCs w:val="28"/>
        </w:rPr>
        <w:t>范围与省政府</w:t>
      </w:r>
      <w:r>
        <w:rPr>
          <w:rFonts w:hint="eastAsia" w:ascii="仿宋_GB2312" w:eastAsia="仿宋_GB2312"/>
          <w:sz w:val="28"/>
          <w:szCs w:val="28"/>
          <w:lang w:eastAsia="zh-CN"/>
        </w:rPr>
        <w:t>、</w:t>
      </w:r>
      <w:r>
        <w:rPr>
          <w:rFonts w:hint="eastAsia" w:ascii="仿宋_GB2312" w:eastAsia="仿宋_GB2312"/>
          <w:sz w:val="28"/>
          <w:szCs w:val="28"/>
          <w:lang w:val="en-US" w:eastAsia="zh-CN"/>
        </w:rPr>
        <w:t>温州市政府</w:t>
      </w:r>
      <w:r>
        <w:rPr>
          <w:rFonts w:hint="eastAsia" w:ascii="仿宋_GB2312" w:eastAsia="仿宋_GB2312"/>
          <w:sz w:val="28"/>
          <w:szCs w:val="28"/>
        </w:rPr>
        <w:t>文件一致。</w:t>
      </w:r>
    </w:p>
    <w:p w14:paraId="7DBF912F">
      <w:pPr>
        <w:pStyle w:val="16"/>
        <w:ind w:firstLine="562" w:firstLineChars="200"/>
        <w:rPr>
          <w:rFonts w:ascii="仿宋_GB2312" w:eastAsia="仿宋_GB2312"/>
          <w:sz w:val="28"/>
          <w:szCs w:val="28"/>
        </w:rPr>
      </w:pPr>
      <w:r>
        <w:rPr>
          <w:rFonts w:hint="eastAsia" w:ascii="仿宋_GB2312" w:eastAsia="仿宋_GB2312"/>
          <w:b/>
          <w:sz w:val="28"/>
          <w:szCs w:val="28"/>
        </w:rPr>
        <w:t>二是征收标准。</w:t>
      </w:r>
      <w:r>
        <w:rPr>
          <w:rFonts w:hint="eastAsia" w:ascii="仿宋_GB2312" w:eastAsia="仿宋_GB2312"/>
          <w:sz w:val="28"/>
          <w:szCs w:val="28"/>
        </w:rPr>
        <w:t>耕地开垦费标准按照省</w:t>
      </w:r>
      <w:r>
        <w:rPr>
          <w:rFonts w:hint="eastAsia" w:ascii="仿宋_GB2312" w:eastAsia="仿宋_GB2312"/>
          <w:sz w:val="28"/>
          <w:szCs w:val="28"/>
          <w:lang w:eastAsia="zh-CN"/>
        </w:rPr>
        <w:t>级文件规定的根据建设占用耕地质量等别分四类</w:t>
      </w:r>
      <w:r>
        <w:rPr>
          <w:rFonts w:hint="eastAsia" w:ascii="仿宋_GB2312" w:eastAsia="仿宋_GB2312"/>
          <w:sz w:val="28"/>
          <w:szCs w:val="28"/>
        </w:rPr>
        <w:t>执行，补充耕地资金征收标准</w:t>
      </w:r>
      <w:r>
        <w:rPr>
          <w:rFonts w:hint="eastAsia" w:ascii="仿宋_GB2312" w:eastAsia="仿宋_GB2312"/>
          <w:sz w:val="28"/>
          <w:szCs w:val="28"/>
          <w:lang w:eastAsia="zh-CN"/>
        </w:rPr>
        <w:t>参照省厅原则上不低于</w:t>
      </w:r>
      <w:r>
        <w:rPr>
          <w:rFonts w:hint="eastAsia" w:ascii="仿宋_GB2312" w:eastAsia="仿宋_GB2312"/>
          <w:sz w:val="28"/>
          <w:szCs w:val="28"/>
          <w:lang w:val="en-US" w:eastAsia="zh-CN"/>
        </w:rPr>
        <w:t>225元/平方米（15万/亩），不高于375元/平方米（25万/亩）的要求，结合乐清实际可恢复耕地资源稀缺、耕地恢复成本等因素，统一征收标准定为耕地（水田、旱地）</w:t>
      </w:r>
      <w:r>
        <w:rPr>
          <w:rFonts w:hint="eastAsia" w:ascii="仿宋_GB2312" w:eastAsia="仿宋_GB2312"/>
          <w:sz w:val="28"/>
          <w:szCs w:val="28"/>
        </w:rPr>
        <w:t xml:space="preserve">25万元/亩。 </w:t>
      </w:r>
    </w:p>
    <w:p w14:paraId="617D77A9">
      <w:pPr>
        <w:pStyle w:val="16"/>
        <w:ind w:firstLine="562" w:firstLineChars="200"/>
        <w:rPr>
          <w:rFonts w:hint="eastAsia" w:ascii="仿宋_GB2312" w:eastAsia="仿宋_GB2312"/>
          <w:color w:val="auto"/>
          <w:sz w:val="28"/>
          <w:szCs w:val="28"/>
          <w:lang w:eastAsia="zh-CN"/>
        </w:rPr>
      </w:pPr>
      <w:r>
        <w:rPr>
          <w:rFonts w:hint="eastAsia" w:ascii="仿宋_GB2312" w:eastAsia="仿宋_GB2312"/>
          <w:b/>
          <w:color w:val="auto"/>
          <w:sz w:val="28"/>
          <w:szCs w:val="28"/>
        </w:rPr>
        <w:t>三是征收程序。</w:t>
      </w:r>
      <w:r>
        <w:rPr>
          <w:rFonts w:hint="eastAsia" w:ascii="仿宋_GB2312" w:eastAsia="仿宋_GB2312"/>
          <w:color w:val="auto"/>
          <w:sz w:val="28"/>
          <w:szCs w:val="28"/>
        </w:rPr>
        <w:t>明确</w:t>
      </w:r>
      <w:r>
        <w:rPr>
          <w:rFonts w:ascii="仿宋_GB2312" w:eastAsia="仿宋_GB2312"/>
          <w:color w:val="auto"/>
          <w:sz w:val="28"/>
          <w:szCs w:val="28"/>
        </w:rPr>
        <w:t>耕地</w:t>
      </w:r>
      <w:r>
        <w:rPr>
          <w:rFonts w:hint="eastAsia" w:ascii="仿宋_GB2312" w:eastAsia="仿宋_GB2312"/>
          <w:color w:val="auto"/>
          <w:sz w:val="28"/>
          <w:szCs w:val="28"/>
          <w:lang w:eastAsia="zh-CN"/>
        </w:rPr>
        <w:t>开</w:t>
      </w:r>
      <w:r>
        <w:rPr>
          <w:rFonts w:ascii="仿宋_GB2312" w:eastAsia="仿宋_GB2312"/>
          <w:color w:val="auto"/>
          <w:sz w:val="28"/>
          <w:szCs w:val="28"/>
        </w:rPr>
        <w:t>垦费和补充耕地资金收缴操作流程，</w:t>
      </w:r>
      <w:bookmarkStart w:id="1" w:name="OLE_LINK8"/>
      <w:bookmarkStart w:id="2" w:name="OLE_LINK9"/>
      <w:r>
        <w:rPr>
          <w:rFonts w:hint="eastAsia" w:ascii="仿宋_GB2312" w:eastAsia="仿宋_GB2312"/>
          <w:color w:val="auto"/>
          <w:sz w:val="28"/>
          <w:szCs w:val="28"/>
          <w:lang w:eastAsia="zh-CN"/>
        </w:rPr>
        <w:t>要求市自然资源局在农转用报批前，向用地申请单位足额收取。</w:t>
      </w:r>
    </w:p>
    <w:p w14:paraId="0D70BAA3">
      <w:pPr>
        <w:pStyle w:val="16"/>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四是资金使用和管理。</w:t>
      </w:r>
      <w:r>
        <w:rPr>
          <w:rFonts w:hint="eastAsia" w:ascii="仿宋_GB2312" w:eastAsia="仿宋_GB2312"/>
          <w:color w:val="auto"/>
          <w:sz w:val="28"/>
          <w:szCs w:val="28"/>
        </w:rPr>
        <w:t>文件明确耕地开垦费和补充耕地资金统筹用于耕地保护与质量建设</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在“多田套合”任务未完成前，</w:t>
      </w:r>
      <w:r>
        <w:rPr>
          <w:rFonts w:hint="eastAsia" w:ascii="仿宋_GB2312" w:eastAsia="仿宋_GB2312"/>
          <w:color w:val="auto"/>
          <w:sz w:val="28"/>
          <w:szCs w:val="28"/>
        </w:rPr>
        <w:t xml:space="preserve">2027年底前收取的补充耕地资金应专项用于“多田套合”工程。 </w:t>
      </w:r>
      <w:bookmarkStart w:id="3" w:name="_GoBack"/>
      <w:bookmarkEnd w:id="3"/>
    </w:p>
    <w:bookmarkEnd w:id="1"/>
    <w:bookmarkEnd w:id="2"/>
    <w:p w14:paraId="2580DAE1">
      <w:pPr>
        <w:pStyle w:val="16"/>
        <w:ind w:firstLine="562" w:firstLineChars="200"/>
        <w:rPr>
          <w:rFonts w:ascii="仿宋_GB2312" w:eastAsia="仿宋_GB2312"/>
          <w:sz w:val="28"/>
          <w:szCs w:val="28"/>
        </w:rPr>
      </w:pPr>
      <w:r>
        <w:rPr>
          <w:rFonts w:hint="eastAsia" w:ascii="仿宋_GB2312" w:eastAsia="仿宋_GB2312"/>
          <w:b/>
          <w:sz w:val="28"/>
          <w:szCs w:val="28"/>
        </w:rPr>
        <w:t>五是其他事项。</w:t>
      </w:r>
      <w:r>
        <w:rPr>
          <w:rFonts w:hint="eastAsia" w:ascii="仿宋_GB2312" w:eastAsia="仿宋_GB2312"/>
          <w:sz w:val="28"/>
          <w:szCs w:val="28"/>
        </w:rPr>
        <w:t>农民建房或农民住房安置的新建、翻建自用住房，不缴纳耕地开垦费，由市政府统筹落实补充耕地任务。</w:t>
      </w:r>
    </w:p>
    <w:sectPr>
      <w:footerReference r:id="rId3" w:type="default"/>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9475697"/>
    </w:sdtPr>
    <w:sdtContent>
      <w:p w14:paraId="25E1B9BD">
        <w:pPr>
          <w:pStyle w:val="5"/>
          <w:jc w:val="center"/>
        </w:pPr>
        <w:r>
          <w:fldChar w:fldCharType="begin"/>
        </w:r>
        <w:r>
          <w:instrText xml:space="preserve">PAGE   \* MERGEFORMAT</w:instrText>
        </w:r>
        <w:r>
          <w:fldChar w:fldCharType="separate"/>
        </w:r>
        <w:r>
          <w:rPr>
            <w:lang w:val="zh-CN"/>
          </w:rPr>
          <w:t>2</w:t>
        </w:r>
        <w:r>
          <w:fldChar w:fldCharType="end"/>
        </w:r>
      </w:p>
    </w:sdtContent>
  </w:sdt>
  <w:p w14:paraId="5D9B896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2FF"/>
    <w:rsid w:val="000569C9"/>
    <w:rsid w:val="000942F8"/>
    <w:rsid w:val="000B464D"/>
    <w:rsid w:val="001537BD"/>
    <w:rsid w:val="00172A27"/>
    <w:rsid w:val="001A4D12"/>
    <w:rsid w:val="001F29BD"/>
    <w:rsid w:val="001F3CED"/>
    <w:rsid w:val="002555F0"/>
    <w:rsid w:val="00275095"/>
    <w:rsid w:val="002B293C"/>
    <w:rsid w:val="002F1244"/>
    <w:rsid w:val="003039EA"/>
    <w:rsid w:val="0030741B"/>
    <w:rsid w:val="00353DD6"/>
    <w:rsid w:val="00373F43"/>
    <w:rsid w:val="00376039"/>
    <w:rsid w:val="003B0DA1"/>
    <w:rsid w:val="003C1ABC"/>
    <w:rsid w:val="003C4424"/>
    <w:rsid w:val="003F166B"/>
    <w:rsid w:val="003F6410"/>
    <w:rsid w:val="00422561"/>
    <w:rsid w:val="0044728B"/>
    <w:rsid w:val="004961C5"/>
    <w:rsid w:val="004A49CE"/>
    <w:rsid w:val="004C0C46"/>
    <w:rsid w:val="004D4072"/>
    <w:rsid w:val="004E7C22"/>
    <w:rsid w:val="00525D36"/>
    <w:rsid w:val="0055675D"/>
    <w:rsid w:val="005F683C"/>
    <w:rsid w:val="0060122F"/>
    <w:rsid w:val="00646056"/>
    <w:rsid w:val="006469D8"/>
    <w:rsid w:val="00676F2A"/>
    <w:rsid w:val="006C5A78"/>
    <w:rsid w:val="006F7F82"/>
    <w:rsid w:val="00706E78"/>
    <w:rsid w:val="0073190B"/>
    <w:rsid w:val="007545F2"/>
    <w:rsid w:val="007A0809"/>
    <w:rsid w:val="008202AC"/>
    <w:rsid w:val="008509B4"/>
    <w:rsid w:val="008A0B78"/>
    <w:rsid w:val="008D6AA2"/>
    <w:rsid w:val="009515A6"/>
    <w:rsid w:val="00954E81"/>
    <w:rsid w:val="00976E61"/>
    <w:rsid w:val="009E6C70"/>
    <w:rsid w:val="00A433E1"/>
    <w:rsid w:val="00A56DA2"/>
    <w:rsid w:val="00A9186F"/>
    <w:rsid w:val="00A919D1"/>
    <w:rsid w:val="00AE57CB"/>
    <w:rsid w:val="00AF2200"/>
    <w:rsid w:val="00B10F18"/>
    <w:rsid w:val="00B47A40"/>
    <w:rsid w:val="00B91736"/>
    <w:rsid w:val="00B960B6"/>
    <w:rsid w:val="00BB0156"/>
    <w:rsid w:val="00BB6944"/>
    <w:rsid w:val="00BF23FE"/>
    <w:rsid w:val="00C11901"/>
    <w:rsid w:val="00C201CF"/>
    <w:rsid w:val="00CA2FF8"/>
    <w:rsid w:val="00CB1733"/>
    <w:rsid w:val="00CC007F"/>
    <w:rsid w:val="00CD0169"/>
    <w:rsid w:val="00D20486"/>
    <w:rsid w:val="00D4030C"/>
    <w:rsid w:val="00D6050B"/>
    <w:rsid w:val="00D95FC2"/>
    <w:rsid w:val="00DA3E76"/>
    <w:rsid w:val="00DA4EA7"/>
    <w:rsid w:val="00DE725D"/>
    <w:rsid w:val="00E044E3"/>
    <w:rsid w:val="00EF0B2F"/>
    <w:rsid w:val="00F838E3"/>
    <w:rsid w:val="00FD4BD7"/>
    <w:rsid w:val="00FD548A"/>
    <w:rsid w:val="00FF5ED2"/>
    <w:rsid w:val="024F6B8D"/>
    <w:rsid w:val="05E11EB3"/>
    <w:rsid w:val="06157274"/>
    <w:rsid w:val="071D62BD"/>
    <w:rsid w:val="0D166FB7"/>
    <w:rsid w:val="0D7C07BE"/>
    <w:rsid w:val="0EE936C5"/>
    <w:rsid w:val="178F2BD2"/>
    <w:rsid w:val="1A8B2E61"/>
    <w:rsid w:val="1F9246E2"/>
    <w:rsid w:val="202C720D"/>
    <w:rsid w:val="23EE5EC3"/>
    <w:rsid w:val="31053BA4"/>
    <w:rsid w:val="31982371"/>
    <w:rsid w:val="32EE5158"/>
    <w:rsid w:val="358D15EE"/>
    <w:rsid w:val="376848E9"/>
    <w:rsid w:val="3FED745B"/>
    <w:rsid w:val="472640BC"/>
    <w:rsid w:val="4AB8212E"/>
    <w:rsid w:val="4B010E98"/>
    <w:rsid w:val="4B301456"/>
    <w:rsid w:val="4D5E5C37"/>
    <w:rsid w:val="523700E2"/>
    <w:rsid w:val="5619038A"/>
    <w:rsid w:val="581A46ED"/>
    <w:rsid w:val="5A196429"/>
    <w:rsid w:val="5DFA38CD"/>
    <w:rsid w:val="5FFE2983"/>
    <w:rsid w:val="63C87005"/>
    <w:rsid w:val="660E837E"/>
    <w:rsid w:val="69513C6A"/>
    <w:rsid w:val="73520B91"/>
    <w:rsid w:val="74BE21A4"/>
    <w:rsid w:val="75DE6BEA"/>
    <w:rsid w:val="777C7A56"/>
    <w:rsid w:val="77A77AEF"/>
    <w:rsid w:val="77DDA48B"/>
    <w:rsid w:val="7B744092"/>
    <w:rsid w:val="7C1E361D"/>
    <w:rsid w:val="7DBF35C5"/>
    <w:rsid w:val="7FEEE46F"/>
    <w:rsid w:val="7FFFE2A7"/>
    <w:rsid w:val="97FEF3AF"/>
    <w:rsid w:val="B77D8E2C"/>
    <w:rsid w:val="DAD35F19"/>
    <w:rsid w:val="DFE3167D"/>
    <w:rsid w:val="EF7FB3E2"/>
    <w:rsid w:val="EFD59446"/>
    <w:rsid w:val="F7AFB197"/>
    <w:rsid w:val="F97D224E"/>
    <w:rsid w:val="FFEF45C1"/>
    <w:rsid w:val="FFF78F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0"/>
    <w:rPr>
      <w:rFonts w:ascii="仿宋" w:hAnsi="仿宋" w:eastAsia="仿宋" w:cs="仿宋"/>
      <w:sz w:val="30"/>
      <w:szCs w:val="30"/>
      <w:lang w:eastAsia="en-US"/>
    </w:r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hint="eastAsia" w:ascii="宋体" w:hAnsi="宋体" w:eastAsia="宋体" w:cs="Times New Roman"/>
      <w:color w:val="000000"/>
      <w:kern w:val="0"/>
      <w:sz w:val="24"/>
    </w:rPr>
  </w:style>
  <w:style w:type="table" w:styleId="9">
    <w:name w:val="Table Grid"/>
    <w:basedOn w:val="8"/>
    <w:qFormat/>
    <w:uiPriority w:val="0"/>
    <w:pPr>
      <w:widowControl w:val="0"/>
      <w:jc w:val="both"/>
    </w:pPr>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qFormat/>
    <w:uiPriority w:val="0"/>
    <w:rPr>
      <w:rFonts w:hint="default" w:ascii="Times New Roman" w:hAnsi="Times New Roman" w:cs="Times New Roman"/>
      <w:b/>
      <w:bCs/>
      <w:kern w:val="44"/>
      <w:sz w:val="44"/>
      <w:szCs w:val="44"/>
    </w:rPr>
  </w:style>
  <w:style w:type="character" w:customStyle="1" w:styleId="12">
    <w:name w:val="页眉 Char"/>
    <w:basedOn w:val="10"/>
    <w:link w:val="6"/>
    <w:qFormat/>
    <w:uiPriority w:val="0"/>
    <w:rPr>
      <w:rFonts w:asciiTheme="minorHAnsi" w:hAnsiTheme="minorHAnsi" w:eastAsiaTheme="minorEastAsia" w:cstheme="minorBidi"/>
      <w:kern w:val="2"/>
      <w:sz w:val="18"/>
      <w:szCs w:val="18"/>
    </w:rPr>
  </w:style>
  <w:style w:type="character" w:customStyle="1" w:styleId="13">
    <w:name w:val="页脚 Char"/>
    <w:basedOn w:val="10"/>
    <w:link w:val="5"/>
    <w:qFormat/>
    <w:uiPriority w:val="99"/>
    <w:rPr>
      <w:rFonts w:asciiTheme="minorHAnsi" w:hAnsiTheme="minorHAnsi" w:eastAsiaTheme="minorEastAsia" w:cstheme="minorBidi"/>
      <w:kern w:val="2"/>
      <w:sz w:val="18"/>
      <w:szCs w:val="18"/>
    </w:r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5">
    <w:name w:val="正文文本 Char"/>
    <w:basedOn w:val="10"/>
    <w:link w:val="3"/>
    <w:qFormat/>
    <w:uiPriority w:val="0"/>
    <w:rPr>
      <w:rFonts w:ascii="仿宋" w:hAnsi="仿宋" w:eastAsia="仿宋" w:cs="仿宋"/>
      <w:kern w:val="2"/>
      <w:sz w:val="30"/>
      <w:szCs w:val="30"/>
      <w:lang w:eastAsia="en-US"/>
    </w:rPr>
  </w:style>
  <w:style w:type="paragraph" w:customStyle="1" w:styleId="16">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8646-617A-4B12-96DE-0874F8ADC1BB}">
  <ds:schemaRefs/>
</ds:datastoreItem>
</file>

<file path=docProps/app.xml><?xml version="1.0" encoding="utf-8"?>
<Properties xmlns="http://schemas.openxmlformats.org/officeDocument/2006/extended-properties" xmlns:vt="http://schemas.openxmlformats.org/officeDocument/2006/docPropsVTypes">
  <Template>Normal</Template>
  <Pages>2</Pages>
  <Words>1001</Words>
  <Characters>1034</Characters>
  <Lines>6</Lines>
  <Paragraphs>1</Paragraphs>
  <TotalTime>0</TotalTime>
  <ScaleCrop>false</ScaleCrop>
  <LinksUpToDate>false</LinksUpToDate>
  <CharactersWithSpaces>1039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2025-04-08T03:22:00Z</dcterms:created>
  <dc:creator>东方不败</dc:creator>
  <cp:lastModifiedBy>AShuo</cp:lastModifiedBy>
  <cp:lastPrinted>2025-03-06T06:09:00Z</cp:lastPrinted>
  <dcterms:modified xsi:type="dcterms:W3CDTF">2025-06-24T02:05:23Z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33E55C55C15841C1BB9F01A0AC4A6F53</vt:lpwstr>
  </property>
  <property fmtid="{D5CDD505-2E9C-101B-9397-08002B2CF9AE}" pid="4" name="KSOTemplateDocerSaveRecord">
    <vt:lpwstr>eyJoZGlkIjoiNDdjOTY3YTgxZTg3ZDM5MDRhN2MzMzM4MGZkNTZiYWUiLCJ1c2VySWQiOiI2NTYwNjc2MDYifQ==</vt:lpwstr>
  </property>
</Properties>
</file>