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49" w:rsidRDefault="00EB3A6A">
      <w:pPr>
        <w:spacing w:line="560" w:lineRule="exact"/>
        <w:ind w:firstLine="880"/>
        <w:jc w:val="center"/>
        <w:rPr>
          <w:rFonts w:ascii="仿宋_GB2312" w:eastAsia="仿宋_GB2312"/>
          <w:sz w:val="44"/>
          <w:szCs w:val="44"/>
        </w:rPr>
      </w:pPr>
      <w:r>
        <w:rPr>
          <w:rFonts w:ascii="仿宋_GB2312" w:eastAsia="仿宋_GB2312" w:hint="eastAsia"/>
          <w:sz w:val="44"/>
          <w:szCs w:val="44"/>
        </w:rPr>
        <w:t>关于加强城市基础设施配套费征收管理的通知（征求意见稿）</w:t>
      </w:r>
    </w:p>
    <w:p w:rsidR="00C46849" w:rsidRDefault="00C46849">
      <w:pPr>
        <w:spacing w:line="560" w:lineRule="exact"/>
        <w:ind w:firstLine="640"/>
        <w:rPr>
          <w:rFonts w:ascii="仿宋_GB2312" w:eastAsia="仿宋_GB2312"/>
          <w:sz w:val="32"/>
          <w:szCs w:val="32"/>
        </w:rPr>
      </w:pPr>
    </w:p>
    <w:p w:rsidR="00C46849" w:rsidRPr="00F61B90" w:rsidRDefault="00EB3A6A" w:rsidP="005B78EF">
      <w:pPr>
        <w:spacing w:line="560" w:lineRule="exact"/>
        <w:rPr>
          <w:rFonts w:ascii="仿宋_GB2312" w:eastAsia="仿宋_GB2312"/>
          <w:sz w:val="32"/>
          <w:szCs w:val="32"/>
        </w:rPr>
      </w:pPr>
      <w:r>
        <w:rPr>
          <w:rFonts w:ascii="仿宋_GB2312" w:eastAsia="仿宋_GB2312"/>
          <w:sz w:val="32"/>
          <w:szCs w:val="32"/>
        </w:rPr>
        <w:t>各乡镇人民政府、街道办事处</w:t>
      </w:r>
      <w:r>
        <w:rPr>
          <w:rFonts w:ascii="仿宋_GB2312" w:eastAsia="仿宋_GB2312" w:hint="eastAsia"/>
          <w:sz w:val="32"/>
          <w:szCs w:val="32"/>
        </w:rPr>
        <w:t>：</w:t>
      </w:r>
    </w:p>
    <w:p w:rsidR="00C46849" w:rsidRDefault="00EB3A6A">
      <w:pPr>
        <w:spacing w:line="560" w:lineRule="exact"/>
        <w:ind w:firstLineChars="200" w:firstLine="640"/>
        <w:rPr>
          <w:rFonts w:ascii="仿宋_GB2312" w:eastAsia="仿宋_GB2312"/>
          <w:sz w:val="32"/>
          <w:szCs w:val="32"/>
        </w:rPr>
      </w:pPr>
      <w:r>
        <w:rPr>
          <w:rFonts w:ascii="仿宋_GB2312" w:eastAsia="仿宋_GB2312" w:hint="eastAsia"/>
          <w:sz w:val="32"/>
          <w:szCs w:val="32"/>
        </w:rPr>
        <w:t>为进一步规范</w:t>
      </w:r>
      <w:r>
        <w:rPr>
          <w:rFonts w:ascii="仿宋_GB2312" w:eastAsia="仿宋_GB2312"/>
          <w:sz w:val="32"/>
          <w:szCs w:val="32"/>
        </w:rPr>
        <w:t>我市</w:t>
      </w:r>
      <w:r>
        <w:rPr>
          <w:rFonts w:ascii="仿宋_GB2312" w:eastAsia="仿宋_GB2312" w:hint="eastAsia"/>
          <w:sz w:val="32"/>
          <w:szCs w:val="32"/>
        </w:rPr>
        <w:t>城市基础设施配套费的征收管理，根据《浙江省政府非税收入管理条例》（浙江省人民代表大会常务委员会公告第62号）、《浙江省财政厅浙江省物价局关于城市市政基础设施配套费有关征收问题的通知》（浙财综〔2012〕4号）</w:t>
      </w:r>
      <w:r>
        <w:rPr>
          <w:rFonts w:ascii="仿宋_GB2312" w:eastAsia="仿宋_GB2312"/>
          <w:sz w:val="32"/>
          <w:szCs w:val="32"/>
        </w:rPr>
        <w:t>等</w:t>
      </w:r>
      <w:r>
        <w:rPr>
          <w:rFonts w:ascii="仿宋_GB2312" w:eastAsia="仿宋_GB2312" w:hint="eastAsia"/>
          <w:sz w:val="32"/>
          <w:szCs w:val="32"/>
        </w:rPr>
        <w:t>历史文件及制度渊源，经</w:t>
      </w:r>
      <w:r>
        <w:rPr>
          <w:rFonts w:ascii="仿宋_GB2312" w:eastAsia="仿宋_GB2312"/>
          <w:sz w:val="32"/>
          <w:szCs w:val="32"/>
        </w:rPr>
        <w:t>市</w:t>
      </w:r>
      <w:r>
        <w:rPr>
          <w:rFonts w:ascii="仿宋_GB2312" w:eastAsia="仿宋_GB2312" w:hint="eastAsia"/>
          <w:sz w:val="32"/>
          <w:szCs w:val="32"/>
        </w:rPr>
        <w:t>政府同意，现就进一步规范我</w:t>
      </w:r>
      <w:r>
        <w:rPr>
          <w:rFonts w:ascii="仿宋_GB2312" w:eastAsia="仿宋_GB2312"/>
          <w:sz w:val="32"/>
          <w:szCs w:val="32"/>
        </w:rPr>
        <w:t>市</w:t>
      </w:r>
      <w:r>
        <w:rPr>
          <w:rFonts w:ascii="仿宋_GB2312" w:eastAsia="仿宋_GB2312" w:hint="eastAsia"/>
          <w:sz w:val="32"/>
          <w:szCs w:val="32"/>
        </w:rPr>
        <w:t>城市基础设施配套费征收管理工作通知如下：</w:t>
      </w:r>
    </w:p>
    <w:p w:rsidR="00C46849" w:rsidRDefault="00EB3A6A">
      <w:pPr>
        <w:spacing w:line="560" w:lineRule="exact"/>
        <w:ind w:firstLineChars="200" w:firstLine="640"/>
        <w:rPr>
          <w:rFonts w:ascii="仿宋_GB2312" w:eastAsia="仿宋_GB2312"/>
          <w:sz w:val="32"/>
          <w:szCs w:val="32"/>
        </w:rPr>
      </w:pPr>
      <w:r>
        <w:rPr>
          <w:rFonts w:ascii="仿宋_GB2312" w:eastAsia="仿宋_GB2312" w:hint="eastAsia"/>
          <w:sz w:val="32"/>
          <w:szCs w:val="32"/>
        </w:rPr>
        <w:t>一、【征收范围】城市基础设施配套费征收范围为经依法批准的</w:t>
      </w:r>
      <w:r>
        <w:rPr>
          <w:rFonts w:ascii="仿宋_GB2312" w:eastAsia="仿宋_GB2312"/>
          <w:sz w:val="32"/>
          <w:szCs w:val="32"/>
        </w:rPr>
        <w:t>我市城市（</w:t>
      </w:r>
      <w:r>
        <w:rPr>
          <w:rFonts w:ascii="仿宋_GB2312" w:eastAsia="仿宋_GB2312" w:hint="eastAsia"/>
          <w:sz w:val="32"/>
          <w:szCs w:val="32"/>
        </w:rPr>
        <w:t>乡镇、街道</w:t>
      </w:r>
      <w:r>
        <w:rPr>
          <w:rFonts w:ascii="仿宋_GB2312" w:eastAsia="仿宋_GB2312"/>
          <w:sz w:val="32"/>
          <w:szCs w:val="32"/>
        </w:rPr>
        <w:t>）</w:t>
      </w:r>
      <w:r>
        <w:rPr>
          <w:rFonts w:ascii="仿宋_GB2312" w:eastAsia="仿宋_GB2312" w:hint="eastAsia"/>
          <w:sz w:val="32"/>
          <w:szCs w:val="32"/>
        </w:rPr>
        <w:t>规划</w:t>
      </w:r>
      <w:r>
        <w:rPr>
          <w:rFonts w:ascii="仿宋_GB2312" w:eastAsia="仿宋_GB2312"/>
          <w:sz w:val="32"/>
          <w:szCs w:val="32"/>
        </w:rPr>
        <w:t>区</w:t>
      </w:r>
      <w:r>
        <w:rPr>
          <w:rFonts w:ascii="仿宋_GB2312" w:eastAsia="仿宋_GB2312" w:hint="eastAsia"/>
          <w:sz w:val="32"/>
          <w:szCs w:val="32"/>
        </w:rPr>
        <w:t>范围内的建设项目。</w:t>
      </w:r>
    </w:p>
    <w:p w:rsidR="00C46849" w:rsidRPr="006E4DCA" w:rsidRDefault="00EB3A6A">
      <w:pPr>
        <w:spacing w:line="560" w:lineRule="exact"/>
        <w:ind w:firstLineChars="200" w:firstLine="640"/>
        <w:rPr>
          <w:rFonts w:ascii="仿宋_GB2312" w:eastAsia="仿宋_GB2312"/>
          <w:sz w:val="32"/>
          <w:szCs w:val="32"/>
          <w:u w:val="single"/>
        </w:rPr>
      </w:pPr>
      <w:r w:rsidRPr="006E4DCA">
        <w:rPr>
          <w:rFonts w:ascii="仿宋_GB2312" w:eastAsia="仿宋_GB2312" w:hint="eastAsia"/>
          <w:sz w:val="32"/>
          <w:szCs w:val="32"/>
          <w:u w:val="single"/>
        </w:rPr>
        <w:t>二、【征收主体】城市基础设施配套费由</w:t>
      </w:r>
      <w:r w:rsidRPr="006E4DCA">
        <w:rPr>
          <w:rFonts w:ascii="仿宋_GB2312" w:eastAsia="仿宋_GB2312"/>
          <w:sz w:val="32"/>
          <w:szCs w:val="32"/>
          <w:u w:val="single"/>
        </w:rPr>
        <w:t>市住建局</w:t>
      </w:r>
      <w:r w:rsidRPr="006E4DCA">
        <w:rPr>
          <w:rFonts w:ascii="仿宋_GB2312" w:eastAsia="仿宋_GB2312" w:hint="eastAsia"/>
          <w:sz w:val="32"/>
          <w:szCs w:val="32"/>
          <w:u w:val="single"/>
        </w:rPr>
        <w:t>负责征收。</w:t>
      </w:r>
      <w:r w:rsidRPr="006E4DCA">
        <w:rPr>
          <w:rFonts w:ascii="仿宋_GB2312" w:eastAsia="仿宋_GB2312"/>
          <w:sz w:val="32"/>
          <w:szCs w:val="32"/>
          <w:u w:val="single"/>
        </w:rPr>
        <w:t>市发改局、财政、资规等部门按照各自职责协同做好征收和信息共享</w:t>
      </w:r>
      <w:r w:rsidRPr="006E4DCA">
        <w:rPr>
          <w:rFonts w:ascii="仿宋_GB2312" w:eastAsia="仿宋_GB2312" w:hint="eastAsia"/>
          <w:sz w:val="32"/>
          <w:szCs w:val="32"/>
          <w:u w:val="single"/>
        </w:rPr>
        <w:t>工作。</w:t>
      </w:r>
    </w:p>
    <w:p w:rsidR="00C46849" w:rsidRDefault="00EB3A6A">
      <w:pPr>
        <w:spacing w:line="560" w:lineRule="exact"/>
        <w:ind w:firstLineChars="200" w:firstLine="640"/>
        <w:rPr>
          <w:rFonts w:ascii="仿宋_GB2312" w:eastAsia="仿宋_GB2312"/>
          <w:sz w:val="32"/>
          <w:szCs w:val="32"/>
        </w:rPr>
      </w:pPr>
      <w:r>
        <w:rPr>
          <w:rFonts w:ascii="仿宋_GB2312" w:eastAsia="仿宋_GB2312" w:hint="eastAsia"/>
          <w:sz w:val="32"/>
          <w:szCs w:val="32"/>
        </w:rPr>
        <w:t>三、【征收对象】城市基础设施配套费的征收对象为我</w:t>
      </w:r>
      <w:r>
        <w:rPr>
          <w:rFonts w:ascii="仿宋_GB2312" w:eastAsia="仿宋_GB2312"/>
          <w:sz w:val="32"/>
          <w:szCs w:val="32"/>
        </w:rPr>
        <w:t>市城市（</w:t>
      </w:r>
      <w:r>
        <w:rPr>
          <w:rFonts w:ascii="仿宋_GB2312" w:eastAsia="仿宋_GB2312" w:hint="eastAsia"/>
          <w:sz w:val="32"/>
          <w:szCs w:val="32"/>
        </w:rPr>
        <w:t>乡镇、街道</w:t>
      </w:r>
      <w:r>
        <w:rPr>
          <w:rFonts w:ascii="仿宋_GB2312" w:eastAsia="仿宋_GB2312"/>
          <w:sz w:val="32"/>
          <w:szCs w:val="32"/>
        </w:rPr>
        <w:t>）</w:t>
      </w:r>
      <w:r>
        <w:rPr>
          <w:rFonts w:ascii="仿宋_GB2312" w:eastAsia="仿宋_GB2312" w:hint="eastAsia"/>
          <w:sz w:val="32"/>
          <w:szCs w:val="32"/>
        </w:rPr>
        <w:t>规划</w:t>
      </w:r>
      <w:r>
        <w:rPr>
          <w:rFonts w:ascii="仿宋_GB2312" w:eastAsia="仿宋_GB2312"/>
          <w:sz w:val="32"/>
          <w:szCs w:val="32"/>
        </w:rPr>
        <w:t>区</w:t>
      </w:r>
      <w:r>
        <w:rPr>
          <w:rFonts w:ascii="仿宋_GB2312" w:eastAsia="仿宋_GB2312" w:hint="eastAsia"/>
          <w:sz w:val="32"/>
          <w:szCs w:val="32"/>
        </w:rPr>
        <w:t>范围内取得土地使用权（包括出让方式及非出让方式）进行建设的各类工程项目的建设单位和个人。</w:t>
      </w:r>
    </w:p>
    <w:p w:rsidR="00235286" w:rsidRDefault="008F1057" w:rsidP="008F1057">
      <w:pPr>
        <w:spacing w:line="560" w:lineRule="exact"/>
        <w:ind w:firstLineChars="200" w:firstLine="640"/>
        <w:rPr>
          <w:rFonts w:ascii="仿宋_GB2312" w:eastAsia="仿宋_GB2312"/>
          <w:sz w:val="32"/>
          <w:szCs w:val="32"/>
        </w:rPr>
      </w:pPr>
      <w:r w:rsidRPr="008F1057">
        <w:rPr>
          <w:rFonts w:ascii="仿宋_GB2312" w:eastAsia="仿宋_GB2312" w:hint="eastAsia"/>
          <w:sz w:val="32"/>
          <w:szCs w:val="32"/>
        </w:rPr>
        <w:t>四、</w:t>
      </w:r>
      <w:r w:rsidR="00EB3A6A" w:rsidRPr="008F1057">
        <w:rPr>
          <w:rFonts w:ascii="仿宋_GB2312" w:eastAsia="仿宋_GB2312" w:hint="eastAsia"/>
          <w:sz w:val="32"/>
          <w:szCs w:val="32"/>
        </w:rPr>
        <w:t>【</w:t>
      </w:r>
      <w:r w:rsidR="00235286" w:rsidRPr="00F61B90">
        <w:rPr>
          <w:rFonts w:ascii="仿宋_GB2312" w:eastAsia="仿宋_GB2312" w:hint="eastAsia"/>
          <w:sz w:val="32"/>
          <w:szCs w:val="32"/>
        </w:rPr>
        <w:t>征收</w:t>
      </w:r>
      <w:r w:rsidR="00EB3A6A" w:rsidRPr="008F1057">
        <w:rPr>
          <w:rFonts w:ascii="仿宋_GB2312" w:eastAsia="仿宋_GB2312"/>
          <w:sz w:val="32"/>
          <w:szCs w:val="32"/>
        </w:rPr>
        <w:t>方式</w:t>
      </w:r>
      <w:r w:rsidR="00EB3A6A" w:rsidRPr="008F1057">
        <w:rPr>
          <w:rFonts w:ascii="仿宋_GB2312" w:eastAsia="仿宋_GB2312" w:hint="eastAsia"/>
          <w:sz w:val="32"/>
          <w:szCs w:val="32"/>
        </w:rPr>
        <w:t>】城市基础设施配套费计算方式为：城市基础设施配套费＝建设项目地上建筑面积</w:t>
      </w:r>
      <w:r>
        <w:rPr>
          <w:rFonts w:ascii="仿宋_GB2312" w:eastAsia="仿宋_GB2312" w:hint="eastAsia"/>
          <w:sz w:val="32"/>
          <w:szCs w:val="32"/>
        </w:rPr>
        <w:t>*</w:t>
      </w:r>
      <w:r w:rsidR="00EB3A6A" w:rsidRPr="008F1057">
        <w:rPr>
          <w:rFonts w:ascii="仿宋_GB2312" w:eastAsia="仿宋_GB2312" w:hint="eastAsia"/>
          <w:sz w:val="32"/>
          <w:szCs w:val="32"/>
        </w:rPr>
        <w:t>收费标准＋地下建筑面</w:t>
      </w:r>
      <w:r w:rsidRPr="008F1057">
        <w:rPr>
          <w:rFonts w:ascii="仿宋_GB2312" w:eastAsia="仿宋_GB2312" w:hint="eastAsia"/>
          <w:sz w:val="32"/>
          <w:szCs w:val="32"/>
        </w:rPr>
        <w:t>积（人防面积除外）</w:t>
      </w:r>
      <w:r>
        <w:rPr>
          <w:rFonts w:ascii="仿宋_GB2312" w:eastAsia="仿宋_GB2312" w:hint="eastAsia"/>
          <w:sz w:val="32"/>
          <w:szCs w:val="32"/>
        </w:rPr>
        <w:t>*</w:t>
      </w:r>
      <w:r w:rsidRPr="008F1057">
        <w:rPr>
          <w:rFonts w:ascii="仿宋_GB2312" w:eastAsia="仿宋_GB2312" w:hint="eastAsia"/>
          <w:sz w:val="32"/>
          <w:szCs w:val="32"/>
        </w:rPr>
        <w:t>收费标准</w:t>
      </w:r>
      <w:r w:rsidRPr="008F1057">
        <w:rPr>
          <w:rFonts w:ascii="仿宋_GB2312" w:eastAsia="仿宋_GB2312"/>
          <w:sz w:val="32"/>
          <w:szCs w:val="32"/>
        </w:rPr>
        <w:t>。</w:t>
      </w:r>
      <w:r w:rsidR="00235286" w:rsidRPr="008F1057">
        <w:rPr>
          <w:rFonts w:ascii="仿宋_GB2312" w:eastAsia="仿宋_GB2312" w:hint="eastAsia"/>
          <w:sz w:val="32"/>
          <w:szCs w:val="32"/>
        </w:rPr>
        <w:t>建筑面积以《建设工程规划</w:t>
      </w:r>
      <w:r w:rsidR="00235286" w:rsidRPr="008F1057">
        <w:rPr>
          <w:rFonts w:ascii="仿宋_GB2312" w:eastAsia="仿宋_GB2312" w:hint="eastAsia"/>
          <w:sz w:val="32"/>
          <w:szCs w:val="32"/>
        </w:rPr>
        <w:lastRenderedPageBreak/>
        <w:t>许可证》</w:t>
      </w:r>
      <w:r w:rsidR="00235286" w:rsidRPr="00F61B90">
        <w:rPr>
          <w:rFonts w:ascii="仿宋_GB2312" w:eastAsia="仿宋_GB2312" w:hint="eastAsia"/>
          <w:sz w:val="32"/>
          <w:szCs w:val="32"/>
        </w:rPr>
        <w:t>核定</w:t>
      </w:r>
      <w:r w:rsidR="00235286" w:rsidRPr="008F1057">
        <w:rPr>
          <w:rFonts w:ascii="仿宋_GB2312" w:eastAsia="仿宋_GB2312" w:hint="eastAsia"/>
          <w:sz w:val="32"/>
          <w:szCs w:val="32"/>
        </w:rPr>
        <w:t>的建筑面积为准</w:t>
      </w:r>
      <w:r w:rsidR="00235286">
        <w:rPr>
          <w:rFonts w:ascii="仿宋_GB2312" w:eastAsia="仿宋_GB2312" w:hint="eastAsia"/>
          <w:sz w:val="32"/>
          <w:szCs w:val="32"/>
        </w:rPr>
        <w:t>；扩建、改建、拆复建项目及旧城改造拆建项目按新增面积征收。</w:t>
      </w:r>
    </w:p>
    <w:p w:rsidR="00235286" w:rsidRPr="00235286" w:rsidRDefault="00235286" w:rsidP="008F1057">
      <w:pPr>
        <w:spacing w:line="560" w:lineRule="exact"/>
        <w:ind w:firstLineChars="200" w:firstLine="640"/>
        <w:rPr>
          <w:rFonts w:ascii="仿宋_GB2312" w:eastAsia="仿宋_GB2312"/>
          <w:sz w:val="32"/>
          <w:szCs w:val="32"/>
        </w:rPr>
      </w:pPr>
      <w:r w:rsidRPr="00F61B90">
        <w:rPr>
          <w:rFonts w:ascii="仿宋_GB2312" w:eastAsia="仿宋_GB2312" w:hint="eastAsia"/>
          <w:sz w:val="32"/>
          <w:szCs w:val="32"/>
        </w:rPr>
        <w:t>分期核发建设工程规划许可证的可分期缴纳，建设工程竣工规划核实时，建筑面积发生变化、规划功能用途变更的,按现行标准予以补交或按原标准退还配套费差额。</w:t>
      </w:r>
    </w:p>
    <w:p w:rsidR="00C46849" w:rsidRPr="006E4DCA" w:rsidRDefault="008F1057" w:rsidP="00235286">
      <w:pPr>
        <w:spacing w:line="560" w:lineRule="exact"/>
        <w:ind w:firstLineChars="200" w:firstLine="640"/>
        <w:rPr>
          <w:rFonts w:ascii="仿宋_GB2312" w:eastAsia="仿宋_GB2312"/>
          <w:sz w:val="32"/>
          <w:szCs w:val="32"/>
          <w:u w:val="single"/>
        </w:rPr>
      </w:pPr>
      <w:r w:rsidRPr="006E4DCA">
        <w:rPr>
          <w:rFonts w:ascii="仿宋_GB2312" w:eastAsia="仿宋_GB2312" w:hint="eastAsia"/>
          <w:sz w:val="32"/>
          <w:szCs w:val="32"/>
          <w:u w:val="single"/>
        </w:rPr>
        <w:t>五、</w:t>
      </w:r>
      <w:r w:rsidR="00EB3A6A" w:rsidRPr="006E4DCA">
        <w:rPr>
          <w:rFonts w:ascii="仿宋_GB2312" w:eastAsia="仿宋_GB2312" w:hint="eastAsia"/>
          <w:sz w:val="32"/>
          <w:szCs w:val="32"/>
          <w:u w:val="single"/>
        </w:rPr>
        <w:t>【征收标准】根据我</w:t>
      </w:r>
      <w:r w:rsidR="00EB3A6A" w:rsidRPr="006E4DCA">
        <w:rPr>
          <w:rFonts w:ascii="仿宋_GB2312" w:eastAsia="仿宋_GB2312"/>
          <w:sz w:val="32"/>
          <w:szCs w:val="32"/>
          <w:u w:val="single"/>
        </w:rPr>
        <w:t>市</w:t>
      </w:r>
      <w:r w:rsidRPr="006E4DCA">
        <w:rPr>
          <w:rFonts w:ascii="仿宋_GB2312" w:eastAsia="仿宋_GB2312" w:hint="eastAsia"/>
          <w:sz w:val="32"/>
          <w:szCs w:val="32"/>
          <w:u w:val="single"/>
        </w:rPr>
        <w:t>历史沿革和征收实际制定</w:t>
      </w:r>
      <w:r w:rsidR="00EB3A6A" w:rsidRPr="006E4DCA">
        <w:rPr>
          <w:rFonts w:ascii="仿宋_GB2312" w:eastAsia="仿宋_GB2312" w:hint="eastAsia"/>
          <w:sz w:val="32"/>
          <w:szCs w:val="32"/>
          <w:u w:val="single"/>
        </w:rPr>
        <w:t>城市基础设施配套费征收标准</w:t>
      </w:r>
      <w:r w:rsidRPr="006E4DCA">
        <w:rPr>
          <w:rFonts w:ascii="仿宋_GB2312" w:eastAsia="仿宋_GB2312" w:hint="eastAsia"/>
          <w:sz w:val="32"/>
          <w:szCs w:val="32"/>
          <w:u w:val="single"/>
        </w:rPr>
        <w:t>，</w:t>
      </w:r>
      <w:r w:rsidR="00EB3A6A" w:rsidRPr="006E4DCA">
        <w:rPr>
          <w:rFonts w:ascii="仿宋_GB2312" w:eastAsia="仿宋_GB2312" w:hint="eastAsia"/>
          <w:sz w:val="32"/>
          <w:szCs w:val="32"/>
          <w:u w:val="single"/>
        </w:rPr>
        <w:t>城市基础设施配套费收费标准</w:t>
      </w:r>
      <w:r w:rsidRPr="006E4DCA">
        <w:rPr>
          <w:rFonts w:ascii="仿宋_GB2312" w:eastAsia="仿宋_GB2312" w:hint="eastAsia"/>
          <w:sz w:val="32"/>
          <w:szCs w:val="32"/>
          <w:u w:val="single"/>
        </w:rPr>
        <w:t>主要</w:t>
      </w:r>
      <w:r w:rsidR="00EB3A6A" w:rsidRPr="006E4DCA">
        <w:rPr>
          <w:rFonts w:ascii="仿宋_GB2312" w:eastAsia="仿宋_GB2312" w:hint="eastAsia"/>
          <w:sz w:val="32"/>
          <w:szCs w:val="32"/>
          <w:u w:val="single"/>
        </w:rPr>
        <w:t>为住宅类每平方米50</w:t>
      </w:r>
      <w:r w:rsidR="00D64D8F" w:rsidRPr="006E4DCA">
        <w:rPr>
          <w:rFonts w:ascii="仿宋_GB2312" w:eastAsia="仿宋_GB2312" w:hint="eastAsia"/>
          <w:sz w:val="32"/>
          <w:szCs w:val="32"/>
          <w:u w:val="single"/>
        </w:rPr>
        <w:t>-60</w:t>
      </w:r>
      <w:r w:rsidR="00EB3A6A" w:rsidRPr="006E4DCA">
        <w:rPr>
          <w:rFonts w:ascii="仿宋_GB2312" w:eastAsia="仿宋_GB2312" w:hint="eastAsia"/>
          <w:sz w:val="32"/>
          <w:szCs w:val="32"/>
          <w:u w:val="single"/>
        </w:rPr>
        <w:t>元，非住宅类每平方米100元</w:t>
      </w:r>
      <w:r w:rsidRPr="006E4DCA">
        <w:rPr>
          <w:rFonts w:ascii="仿宋_GB2312" w:eastAsia="仿宋_GB2312" w:hint="eastAsia"/>
          <w:sz w:val="32"/>
          <w:szCs w:val="32"/>
          <w:u w:val="single"/>
        </w:rPr>
        <w:t>（详见附件1）。</w:t>
      </w:r>
    </w:p>
    <w:p w:rsidR="00C46849" w:rsidRDefault="00EB3A6A">
      <w:pPr>
        <w:spacing w:line="560" w:lineRule="exact"/>
        <w:ind w:firstLineChars="200" w:firstLine="640"/>
        <w:rPr>
          <w:rFonts w:ascii="仿宋_GB2312" w:eastAsia="仿宋_GB2312"/>
          <w:sz w:val="32"/>
          <w:szCs w:val="32"/>
        </w:rPr>
      </w:pPr>
      <w:r>
        <w:rPr>
          <w:rFonts w:ascii="仿宋_GB2312" w:eastAsia="仿宋_GB2312" w:hint="eastAsia"/>
          <w:sz w:val="32"/>
          <w:szCs w:val="32"/>
        </w:rPr>
        <w:t>六、【征收</w:t>
      </w:r>
      <w:r>
        <w:rPr>
          <w:rFonts w:ascii="仿宋_GB2312" w:eastAsia="仿宋_GB2312"/>
          <w:sz w:val="32"/>
          <w:szCs w:val="32"/>
        </w:rPr>
        <w:t>程序</w:t>
      </w:r>
      <w:r>
        <w:rPr>
          <w:rFonts w:ascii="仿宋_GB2312" w:eastAsia="仿宋_GB2312" w:hint="eastAsia"/>
          <w:sz w:val="32"/>
          <w:szCs w:val="32"/>
        </w:rPr>
        <w:t>】</w:t>
      </w:r>
    </w:p>
    <w:p w:rsidR="00C46849" w:rsidRPr="008F1057" w:rsidRDefault="00EB3A6A">
      <w:pPr>
        <w:spacing w:line="560" w:lineRule="exact"/>
        <w:ind w:firstLineChars="200" w:firstLine="640"/>
        <w:rPr>
          <w:rFonts w:ascii="仿宋_GB2312" w:eastAsia="仿宋_GB2312"/>
          <w:sz w:val="32"/>
          <w:szCs w:val="32"/>
        </w:rPr>
      </w:pPr>
      <w:r w:rsidRPr="008F1057">
        <w:rPr>
          <w:rFonts w:ascii="仿宋_GB2312" w:eastAsia="仿宋_GB2312" w:hint="eastAsia"/>
          <w:sz w:val="32"/>
          <w:szCs w:val="32"/>
        </w:rPr>
        <w:t>（一）城市基础设施配套费在</w:t>
      </w:r>
      <w:r w:rsidR="00CC61AE">
        <w:rPr>
          <w:rFonts w:ascii="仿宋_GB2312" w:eastAsia="仿宋_GB2312" w:hint="eastAsia"/>
          <w:sz w:val="32"/>
          <w:szCs w:val="32"/>
        </w:rPr>
        <w:t>开工</w:t>
      </w:r>
      <w:r w:rsidRPr="008F1057">
        <w:rPr>
          <w:rFonts w:ascii="仿宋_GB2312" w:eastAsia="仿宋_GB2312" w:hint="eastAsia"/>
          <w:sz w:val="32"/>
          <w:szCs w:val="32"/>
        </w:rPr>
        <w:t>之前一次性收取。征收对象应及时向征收单位申请缴纳城市基础设施配套费，并提交项目立项、用地手续、建设工程规划许可证及总平面图、减免政策等相关材料（已上传投资项目在线审批监管平台的材料由征收单位于平台内共享获取）。无需办理《建筑工程施工许可证》的，由征收对象在项目开工前自行向征收单位申报缴纳城市基础设施配套费。</w:t>
      </w:r>
    </w:p>
    <w:p w:rsidR="00C46849" w:rsidRPr="008F1057" w:rsidRDefault="00EB3A6A">
      <w:pPr>
        <w:spacing w:line="560" w:lineRule="exact"/>
        <w:ind w:firstLineChars="200" w:firstLine="640"/>
        <w:rPr>
          <w:rFonts w:ascii="仿宋_GB2312" w:eastAsia="仿宋_GB2312"/>
          <w:sz w:val="32"/>
          <w:szCs w:val="32"/>
        </w:rPr>
      </w:pPr>
      <w:r w:rsidRPr="008F1057">
        <w:rPr>
          <w:rFonts w:ascii="仿宋_GB2312" w:eastAsia="仿宋_GB2312" w:hint="eastAsia"/>
          <w:sz w:val="32"/>
          <w:szCs w:val="32"/>
        </w:rPr>
        <w:t>（二）征收单位根据申报材料进行审核，对应当征收的对象，按征收标准开具非税收入缴款单；对符合免征、减征政策的项目，由建设单位（个人）提出申请并提交有效证明材料，征收单位负责审核办理免征、减征手续。</w:t>
      </w:r>
    </w:p>
    <w:p w:rsidR="00C46849" w:rsidRDefault="00EB3A6A">
      <w:pPr>
        <w:spacing w:line="560" w:lineRule="exact"/>
        <w:ind w:firstLineChars="200" w:firstLine="640"/>
        <w:rPr>
          <w:rFonts w:ascii="仿宋_GB2312" w:eastAsia="仿宋_GB2312"/>
          <w:sz w:val="32"/>
          <w:szCs w:val="32"/>
        </w:rPr>
      </w:pPr>
      <w:r>
        <w:rPr>
          <w:rFonts w:ascii="仿宋_GB2312" w:eastAsia="仿宋_GB2312" w:hint="eastAsia"/>
          <w:sz w:val="32"/>
          <w:szCs w:val="32"/>
        </w:rPr>
        <w:t>（三）补办规划许可手续的项目，由自然资源和规划部门</w:t>
      </w:r>
      <w:r>
        <w:rPr>
          <w:rFonts w:ascii="仿宋_GB2312" w:eastAsia="仿宋_GB2312" w:hint="eastAsia"/>
          <w:sz w:val="32"/>
          <w:szCs w:val="32"/>
        </w:rPr>
        <w:lastRenderedPageBreak/>
        <w:t>出具联系单，征收单位根据联系单，按现行政策、现行征收标准予以收取。</w:t>
      </w:r>
    </w:p>
    <w:p w:rsidR="00C46849" w:rsidRPr="006E4DCA" w:rsidRDefault="00EB3A6A">
      <w:pPr>
        <w:spacing w:line="560" w:lineRule="exact"/>
        <w:ind w:firstLineChars="200" w:firstLine="640"/>
        <w:rPr>
          <w:rFonts w:ascii="仿宋_GB2312" w:eastAsia="仿宋_GB2312"/>
          <w:sz w:val="32"/>
          <w:szCs w:val="32"/>
          <w:u w:val="single"/>
        </w:rPr>
      </w:pPr>
      <w:r w:rsidRPr="006E4DCA">
        <w:rPr>
          <w:rFonts w:ascii="仿宋_GB2312" w:eastAsia="仿宋_GB2312"/>
          <w:sz w:val="32"/>
          <w:szCs w:val="32"/>
          <w:u w:val="single"/>
        </w:rPr>
        <w:t>七、</w:t>
      </w:r>
      <w:r w:rsidRPr="006E4DCA">
        <w:rPr>
          <w:rFonts w:ascii="仿宋_GB2312" w:eastAsia="仿宋_GB2312" w:hint="eastAsia"/>
          <w:sz w:val="32"/>
          <w:szCs w:val="32"/>
          <w:u w:val="single"/>
        </w:rPr>
        <w:t>【</w:t>
      </w:r>
      <w:r w:rsidRPr="006E4DCA">
        <w:rPr>
          <w:rFonts w:ascii="仿宋_GB2312" w:eastAsia="仿宋_GB2312"/>
          <w:sz w:val="32"/>
          <w:szCs w:val="32"/>
          <w:u w:val="single"/>
        </w:rPr>
        <w:t>减免政策</w:t>
      </w:r>
      <w:r w:rsidRPr="006E4DCA">
        <w:rPr>
          <w:rFonts w:ascii="仿宋_GB2312" w:eastAsia="仿宋_GB2312" w:hint="eastAsia"/>
          <w:sz w:val="32"/>
          <w:szCs w:val="32"/>
          <w:u w:val="single"/>
        </w:rPr>
        <w:t>】</w:t>
      </w:r>
    </w:p>
    <w:p w:rsidR="00C46849" w:rsidRPr="006E4DCA" w:rsidRDefault="00EB3A6A">
      <w:pPr>
        <w:spacing w:line="560" w:lineRule="exact"/>
        <w:ind w:firstLineChars="200" w:firstLine="640"/>
        <w:rPr>
          <w:rFonts w:ascii="仿宋_GB2312" w:eastAsia="仿宋_GB2312"/>
          <w:sz w:val="32"/>
          <w:szCs w:val="32"/>
          <w:u w:val="single"/>
        </w:rPr>
      </w:pPr>
      <w:r w:rsidRPr="006E4DCA">
        <w:rPr>
          <w:rFonts w:ascii="仿宋_GB2312" w:eastAsia="仿宋_GB2312" w:hint="eastAsia"/>
          <w:sz w:val="32"/>
          <w:szCs w:val="32"/>
          <w:u w:val="single"/>
        </w:rPr>
        <w:t>（一）根据国务院</w:t>
      </w:r>
      <w:r w:rsidR="00082C53" w:rsidRPr="006E4DCA">
        <w:rPr>
          <w:rFonts w:ascii="仿宋_GB2312" w:eastAsia="仿宋_GB2312" w:hint="eastAsia"/>
          <w:sz w:val="32"/>
          <w:szCs w:val="32"/>
          <w:u w:val="single"/>
        </w:rPr>
        <w:t>、省人民政府</w:t>
      </w:r>
      <w:r w:rsidRPr="006E4DCA">
        <w:rPr>
          <w:rFonts w:ascii="仿宋_GB2312" w:eastAsia="仿宋_GB2312" w:hint="eastAsia"/>
          <w:sz w:val="32"/>
          <w:szCs w:val="32"/>
          <w:u w:val="single"/>
        </w:rPr>
        <w:t>及其部门有关文件规定，免征下列项目城市基础设施配套费</w:t>
      </w:r>
      <w:r w:rsidRPr="006E4DCA">
        <w:rPr>
          <w:rFonts w:ascii="仿宋_GB2312" w:eastAsia="仿宋_GB2312"/>
          <w:sz w:val="32"/>
          <w:szCs w:val="32"/>
          <w:u w:val="single"/>
        </w:rPr>
        <w:t>（详见附件2）</w:t>
      </w:r>
      <w:r w:rsidRPr="006E4DCA">
        <w:rPr>
          <w:rFonts w:ascii="仿宋_GB2312" w:eastAsia="仿宋_GB2312" w:hint="eastAsia"/>
          <w:sz w:val="32"/>
          <w:szCs w:val="32"/>
          <w:u w:val="single"/>
        </w:rPr>
        <w:t>。</w:t>
      </w:r>
    </w:p>
    <w:p w:rsidR="00C46849" w:rsidRPr="006E4DCA" w:rsidRDefault="00EB3A6A">
      <w:pPr>
        <w:spacing w:line="560" w:lineRule="exact"/>
        <w:ind w:firstLineChars="200" w:firstLine="640"/>
        <w:rPr>
          <w:rFonts w:ascii="仿宋_GB2312" w:eastAsia="仿宋_GB2312"/>
          <w:sz w:val="32"/>
          <w:szCs w:val="32"/>
          <w:u w:val="single"/>
        </w:rPr>
      </w:pPr>
      <w:r w:rsidRPr="006E4DCA">
        <w:rPr>
          <w:rFonts w:ascii="仿宋_GB2312" w:eastAsia="仿宋_GB2312" w:hint="eastAsia"/>
          <w:sz w:val="32"/>
          <w:szCs w:val="32"/>
          <w:u w:val="single"/>
        </w:rPr>
        <w:t>（</w:t>
      </w:r>
      <w:r w:rsidR="00082C53" w:rsidRPr="006E4DCA">
        <w:rPr>
          <w:rFonts w:ascii="仿宋_GB2312" w:eastAsia="仿宋_GB2312" w:hint="eastAsia"/>
          <w:sz w:val="32"/>
          <w:szCs w:val="32"/>
          <w:u w:val="single"/>
        </w:rPr>
        <w:t>二</w:t>
      </w:r>
      <w:r w:rsidRPr="006E4DCA">
        <w:rPr>
          <w:rFonts w:ascii="仿宋_GB2312" w:eastAsia="仿宋_GB2312" w:hint="eastAsia"/>
          <w:sz w:val="32"/>
          <w:szCs w:val="32"/>
          <w:u w:val="single"/>
        </w:rPr>
        <w:t>）其他符合法律法规和国家、省级行政规范性文件规定的减免政策。</w:t>
      </w:r>
    </w:p>
    <w:p w:rsidR="00C46849" w:rsidRDefault="00EB3A6A">
      <w:pPr>
        <w:spacing w:line="560" w:lineRule="exact"/>
        <w:ind w:firstLineChars="200" w:firstLine="640"/>
        <w:rPr>
          <w:rFonts w:ascii="仿宋_GB2312" w:eastAsia="仿宋_GB2312"/>
          <w:sz w:val="32"/>
          <w:szCs w:val="32"/>
        </w:rPr>
      </w:pPr>
      <w:r>
        <w:rPr>
          <w:rFonts w:ascii="仿宋_GB2312" w:eastAsia="仿宋_GB2312"/>
          <w:sz w:val="32"/>
          <w:szCs w:val="32"/>
        </w:rPr>
        <w:t>八</w:t>
      </w:r>
      <w:r>
        <w:rPr>
          <w:rFonts w:ascii="仿宋_GB2312" w:eastAsia="仿宋_GB2312" w:hint="eastAsia"/>
          <w:sz w:val="32"/>
          <w:szCs w:val="32"/>
        </w:rPr>
        <w:t>、【</w:t>
      </w:r>
      <w:r w:rsidR="006F30D7" w:rsidRPr="00F61B90">
        <w:rPr>
          <w:rFonts w:ascii="仿宋_GB2312" w:eastAsia="仿宋_GB2312" w:hint="eastAsia"/>
          <w:sz w:val="32"/>
          <w:szCs w:val="32"/>
        </w:rPr>
        <w:t>资金</w:t>
      </w:r>
      <w:r>
        <w:rPr>
          <w:rFonts w:ascii="仿宋_GB2312" w:eastAsia="仿宋_GB2312" w:hint="eastAsia"/>
          <w:sz w:val="32"/>
          <w:szCs w:val="32"/>
        </w:rPr>
        <w:t>用途】城市基础设施配套费主要用于城市道路、桥涵、公共交通、道路照明、供排水、燃气、供热等公共设施维护、建设和管理，道路清扫、垃圾清运与处理、污水处理、园林绿化、城市公有房屋维修改造、城市防洪设施建设和维护等支出。</w:t>
      </w:r>
    </w:p>
    <w:p w:rsidR="00C46849" w:rsidRDefault="005F0231">
      <w:pPr>
        <w:spacing w:line="560" w:lineRule="exact"/>
        <w:ind w:firstLineChars="200" w:firstLine="640"/>
        <w:rPr>
          <w:rFonts w:ascii="仿宋_GB2312" w:eastAsia="仿宋_GB2312"/>
          <w:sz w:val="32"/>
          <w:szCs w:val="32"/>
        </w:rPr>
      </w:pPr>
      <w:r>
        <w:rPr>
          <w:rFonts w:ascii="仿宋_GB2312" w:eastAsia="仿宋_GB2312" w:hint="eastAsia"/>
          <w:sz w:val="32"/>
          <w:szCs w:val="32"/>
        </w:rPr>
        <w:t>九</w:t>
      </w:r>
      <w:r w:rsidR="00EB3A6A">
        <w:rPr>
          <w:rFonts w:ascii="仿宋_GB2312" w:eastAsia="仿宋_GB2312" w:hint="eastAsia"/>
          <w:sz w:val="32"/>
          <w:szCs w:val="32"/>
        </w:rPr>
        <w:t>、【信息共享】各</w:t>
      </w:r>
      <w:r w:rsidR="00EB3A6A">
        <w:rPr>
          <w:rFonts w:ascii="仿宋_GB2312" w:eastAsia="仿宋_GB2312"/>
          <w:sz w:val="32"/>
          <w:szCs w:val="32"/>
        </w:rPr>
        <w:t>相关</w:t>
      </w:r>
      <w:r w:rsidR="00EB3A6A">
        <w:rPr>
          <w:rFonts w:ascii="仿宋_GB2312" w:eastAsia="仿宋_GB2312" w:hint="eastAsia"/>
          <w:sz w:val="32"/>
          <w:szCs w:val="32"/>
        </w:rPr>
        <w:t>部门应加强城市基础设施配套费征收管理的信息化建设，做好城市基础设施配套费征缴业务衔接</w:t>
      </w:r>
      <w:r w:rsidR="00EB3A6A">
        <w:rPr>
          <w:rFonts w:ascii="仿宋_GB2312" w:eastAsia="仿宋_GB2312"/>
          <w:sz w:val="32"/>
          <w:szCs w:val="32"/>
        </w:rPr>
        <w:t>，</w:t>
      </w:r>
      <w:r w:rsidR="00EB3A6A">
        <w:rPr>
          <w:rFonts w:ascii="仿宋_GB2312" w:eastAsia="仿宋_GB2312" w:hint="eastAsia"/>
          <w:sz w:val="32"/>
          <w:szCs w:val="32"/>
        </w:rPr>
        <w:t>确保征收信息实时共享。</w:t>
      </w:r>
    </w:p>
    <w:p w:rsidR="00C46849" w:rsidRPr="006E4DCA" w:rsidRDefault="00EB3A6A">
      <w:pPr>
        <w:spacing w:line="560" w:lineRule="exact"/>
        <w:ind w:firstLineChars="200" w:firstLine="640"/>
        <w:rPr>
          <w:rFonts w:ascii="仿宋_GB2312" w:eastAsia="仿宋_GB2312"/>
          <w:sz w:val="32"/>
          <w:szCs w:val="32"/>
          <w:u w:val="single"/>
        </w:rPr>
      </w:pPr>
      <w:r w:rsidRPr="006E4DCA">
        <w:rPr>
          <w:rFonts w:ascii="仿宋_GB2312" w:eastAsia="仿宋_GB2312" w:hint="eastAsia"/>
          <w:sz w:val="32"/>
          <w:szCs w:val="32"/>
          <w:u w:val="single"/>
        </w:rPr>
        <w:t>十、【监督管理】</w:t>
      </w:r>
      <w:r w:rsidRPr="006E4DCA">
        <w:rPr>
          <w:rFonts w:ascii="仿宋_GB2312" w:eastAsia="仿宋_GB2312"/>
          <w:sz w:val="32"/>
          <w:szCs w:val="32"/>
          <w:u w:val="single"/>
        </w:rPr>
        <w:t>市财政、审计等</w:t>
      </w:r>
      <w:r w:rsidRPr="006E4DCA">
        <w:rPr>
          <w:rFonts w:ascii="仿宋_GB2312" w:eastAsia="仿宋_GB2312" w:hint="eastAsia"/>
          <w:sz w:val="32"/>
          <w:szCs w:val="32"/>
          <w:u w:val="single"/>
        </w:rPr>
        <w:t>部门应加强对城市基础设施配套费收支情况的监督检查，对</w:t>
      </w:r>
      <w:r w:rsidR="006F30D7" w:rsidRPr="006E4DCA">
        <w:rPr>
          <w:rFonts w:ascii="仿宋_GB2312" w:eastAsia="仿宋_GB2312" w:hint="eastAsia"/>
          <w:sz w:val="32"/>
          <w:szCs w:val="32"/>
          <w:u w:val="single"/>
        </w:rPr>
        <w:t>未及时足额缴纳城市基础设施配套费和</w:t>
      </w:r>
      <w:r w:rsidRPr="006E4DCA">
        <w:rPr>
          <w:rFonts w:ascii="仿宋_GB2312" w:eastAsia="仿宋_GB2312" w:hint="eastAsia"/>
          <w:sz w:val="32"/>
          <w:szCs w:val="32"/>
          <w:u w:val="single"/>
        </w:rPr>
        <w:t>擅自设立收费项目、提高收费标准、扩大收费范围，擅自减免、截留、挤占、挪用城市基础设施配套费的，按</w:t>
      </w:r>
      <w:r w:rsidR="006F30D7" w:rsidRPr="006E4DCA">
        <w:rPr>
          <w:rFonts w:ascii="仿宋_GB2312" w:eastAsia="仿宋_GB2312" w:hint="eastAsia"/>
          <w:sz w:val="32"/>
          <w:szCs w:val="32"/>
          <w:u w:val="single"/>
        </w:rPr>
        <w:t>《中华人民共和国预算法》、</w:t>
      </w:r>
      <w:r w:rsidRPr="006E4DCA">
        <w:rPr>
          <w:rFonts w:ascii="仿宋_GB2312" w:eastAsia="仿宋_GB2312" w:hint="eastAsia"/>
          <w:sz w:val="32"/>
          <w:szCs w:val="32"/>
          <w:u w:val="single"/>
        </w:rPr>
        <w:t>国务院《财政违法行为处罚处分条例》、财政部《政府性基金管理暂行办法》、《浙江省政府非税收入管理条例》等规定予以处理。</w:t>
      </w:r>
    </w:p>
    <w:p w:rsidR="00C46849" w:rsidRDefault="00EB3A6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十</w:t>
      </w:r>
      <w:r w:rsidR="005F0231">
        <w:rPr>
          <w:rFonts w:ascii="仿宋_GB2312" w:eastAsia="仿宋_GB2312"/>
          <w:sz w:val="32"/>
          <w:szCs w:val="32"/>
        </w:rPr>
        <w:t>一</w:t>
      </w:r>
      <w:r>
        <w:rPr>
          <w:rFonts w:ascii="仿宋_GB2312" w:eastAsia="仿宋_GB2312" w:hint="eastAsia"/>
          <w:sz w:val="32"/>
          <w:szCs w:val="32"/>
        </w:rPr>
        <w:t>、【实施时间】本通知自202</w:t>
      </w:r>
      <w:r>
        <w:rPr>
          <w:rFonts w:ascii="仿宋_GB2312" w:eastAsia="仿宋_GB2312"/>
          <w:sz w:val="32"/>
          <w:szCs w:val="32"/>
        </w:rPr>
        <w:t>4</w:t>
      </w:r>
      <w:r>
        <w:rPr>
          <w:rFonts w:ascii="仿宋_GB2312" w:eastAsia="仿宋_GB2312" w:hint="eastAsia"/>
          <w:sz w:val="32"/>
          <w:szCs w:val="32"/>
        </w:rPr>
        <w:t>年</w:t>
      </w:r>
      <w:r w:rsidR="008F1057">
        <w:rPr>
          <w:rFonts w:ascii="仿宋_GB2312" w:eastAsia="仿宋_GB2312" w:hint="eastAsia"/>
          <w:sz w:val="32"/>
          <w:szCs w:val="32"/>
        </w:rPr>
        <w:t>x</w:t>
      </w:r>
      <w:r>
        <w:rPr>
          <w:rFonts w:ascii="仿宋_GB2312" w:eastAsia="仿宋_GB2312" w:hint="eastAsia"/>
          <w:sz w:val="32"/>
          <w:szCs w:val="32"/>
        </w:rPr>
        <w:t>月</w:t>
      </w:r>
      <w:r w:rsidR="008F1057">
        <w:rPr>
          <w:rFonts w:ascii="仿宋_GB2312" w:eastAsia="仿宋_GB2312" w:hint="eastAsia"/>
          <w:sz w:val="32"/>
          <w:szCs w:val="32"/>
        </w:rPr>
        <w:t>x</w:t>
      </w:r>
      <w:r>
        <w:rPr>
          <w:rFonts w:ascii="仿宋_GB2312" w:eastAsia="仿宋_GB2312" w:hint="eastAsia"/>
          <w:sz w:val="32"/>
          <w:szCs w:val="32"/>
        </w:rPr>
        <w:t>日起实施（</w:t>
      </w:r>
      <w:r w:rsidR="002440FE" w:rsidRPr="00F61B90">
        <w:rPr>
          <w:rFonts w:ascii="仿宋_GB2312" w:eastAsia="仿宋_GB2312" w:hint="eastAsia"/>
          <w:sz w:val="32"/>
          <w:szCs w:val="32"/>
        </w:rPr>
        <w:t>以《建设工程规划许可证》核发日期为界限</w:t>
      </w:r>
      <w:r>
        <w:rPr>
          <w:rFonts w:ascii="仿宋_GB2312" w:eastAsia="仿宋_GB2312" w:hint="eastAsia"/>
          <w:sz w:val="32"/>
          <w:szCs w:val="32"/>
        </w:rPr>
        <w:t>）。国家另有规定或新出相关规定的，从其规定。</w:t>
      </w:r>
    </w:p>
    <w:p w:rsidR="00C46849" w:rsidRDefault="00C46849">
      <w:pPr>
        <w:spacing w:line="560" w:lineRule="exact"/>
        <w:ind w:firstLineChars="200" w:firstLine="640"/>
        <w:rPr>
          <w:rFonts w:ascii="仿宋_GB2312" w:eastAsia="仿宋_GB2312"/>
          <w:sz w:val="32"/>
          <w:szCs w:val="32"/>
        </w:rPr>
      </w:pPr>
    </w:p>
    <w:p w:rsidR="00C46849" w:rsidRDefault="00EB3A6A">
      <w:pPr>
        <w:spacing w:line="560" w:lineRule="exact"/>
        <w:ind w:firstLineChars="200" w:firstLine="640"/>
        <w:rPr>
          <w:rFonts w:ascii="仿宋_GB2312" w:eastAsia="仿宋_GB2312"/>
          <w:sz w:val="32"/>
          <w:szCs w:val="32"/>
        </w:rPr>
      </w:pPr>
      <w:r>
        <w:rPr>
          <w:rFonts w:ascii="仿宋_GB2312" w:eastAsia="仿宋_GB2312" w:hint="eastAsia"/>
          <w:sz w:val="32"/>
          <w:szCs w:val="32"/>
        </w:rPr>
        <w:t>附件：1.城市基础设施配套费指导标准</w:t>
      </w:r>
    </w:p>
    <w:p w:rsidR="00C46849" w:rsidRDefault="00EB3A6A">
      <w:pPr>
        <w:spacing w:line="560" w:lineRule="exact"/>
        <w:ind w:firstLineChars="200" w:firstLine="640"/>
        <w:rPr>
          <w:rFonts w:ascii="仿宋_GB2312" w:eastAsia="仿宋_GB2312"/>
          <w:sz w:val="32"/>
          <w:szCs w:val="32"/>
        </w:rPr>
      </w:pPr>
      <w:r>
        <w:rPr>
          <w:rFonts w:ascii="仿宋_GB2312" w:eastAsia="仿宋_GB2312" w:hint="eastAsia"/>
          <w:sz w:val="32"/>
          <w:szCs w:val="32"/>
        </w:rPr>
        <w:t>2.国家规定的城市基础设施配套费减免政策</w:t>
      </w: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C1D80" w:rsidRPr="0014657C" w:rsidRDefault="005C1D80" w:rsidP="0014657C">
      <w:pPr>
        <w:ind w:leftChars="200" w:left="440"/>
        <w:rPr>
          <w:rFonts w:ascii="仿宋" w:eastAsia="仿宋" w:hAnsi="仿宋"/>
          <w:sz w:val="24"/>
          <w:szCs w:val="24"/>
        </w:rPr>
      </w:pPr>
    </w:p>
    <w:sectPr w:rsidR="005C1D80" w:rsidRPr="0014657C" w:rsidSect="009A79D0">
      <w:pgSz w:w="11910" w:h="16840"/>
      <w:pgMar w:top="2098" w:right="1531" w:bottom="1985" w:left="1531"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0C0" w:rsidRDefault="005740C0" w:rsidP="008F1057">
      <w:pPr>
        <w:ind w:firstLine="440"/>
      </w:pPr>
      <w:r>
        <w:separator/>
      </w:r>
    </w:p>
  </w:endnote>
  <w:endnote w:type="continuationSeparator" w:id="1">
    <w:p w:rsidR="005740C0" w:rsidRDefault="005740C0" w:rsidP="008F1057">
      <w:pPr>
        <w:ind w:firstLine="4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0C0" w:rsidRDefault="005740C0" w:rsidP="008F1057">
      <w:pPr>
        <w:ind w:firstLine="440"/>
      </w:pPr>
      <w:r>
        <w:separator/>
      </w:r>
    </w:p>
  </w:footnote>
  <w:footnote w:type="continuationSeparator" w:id="1">
    <w:p w:rsidR="005740C0" w:rsidRDefault="005740C0" w:rsidP="008F1057">
      <w:pPr>
        <w:ind w:firstLine="4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883E"/>
    <w:multiLevelType w:val="singleLevel"/>
    <w:tmpl w:val="18C3883E"/>
    <w:lvl w:ilvl="0">
      <w:start w:val="5"/>
      <w:numFmt w:val="chineseCounting"/>
      <w:suff w:val="nothing"/>
      <w:lvlText w:val="%1、"/>
      <w:lvlJc w:val="left"/>
      <w:pPr>
        <w:ind w:left="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activeWritingStyle w:appName="MSWord" w:lang="zh-CN" w:vendorID="64" w:dllVersion="0" w:nlCheck="1" w:checkStyle="1"/>
  <w:activeWritingStyle w:appName="MSWord" w:lang="en-US" w:vendorID="64" w:dllVersion="0" w:nlCheck="1" w:checkStyle="0"/>
  <w:defaultTabStop w:val="720"/>
  <w:evenAndOddHeaders/>
  <w:drawingGridHorizontalSpacing w:val="110"/>
  <w:drawingGridVerticalSpacing w:val="156"/>
  <w:displayHorizontalDrawingGridEvery w:val="2"/>
  <w:characterSpacingControl w:val="doNotCompress"/>
  <w:hdrShapeDefaults>
    <o:shapedefaults v:ext="edit" spidmax="4098"/>
  </w:hdrShapeDefaults>
  <w:footnotePr>
    <w:footnote w:id="0"/>
    <w:footnote w:id="1"/>
  </w:footnotePr>
  <w:endnotePr>
    <w:endnote w:id="0"/>
    <w:endnote w:id="1"/>
  </w:endnotePr>
  <w:compat>
    <w:spaceForUL/>
    <w:ulTrailSpace/>
    <w:useFELayout/>
  </w:compat>
  <w:docVars>
    <w:docVar w:name="commondata" w:val="eyJoZGlkIjoiNmRlNzg1MTEwNzYxN2VmMjhlZmFiNWE2NDM1ZDE2NzIifQ=="/>
  </w:docVars>
  <w:rsids>
    <w:rsidRoot w:val="00A402EA"/>
    <w:rsid w:val="00082C53"/>
    <w:rsid w:val="00136231"/>
    <w:rsid w:val="0014657C"/>
    <w:rsid w:val="00182F13"/>
    <w:rsid w:val="00235286"/>
    <w:rsid w:val="00242B75"/>
    <w:rsid w:val="002440FE"/>
    <w:rsid w:val="002A29FE"/>
    <w:rsid w:val="0032126D"/>
    <w:rsid w:val="004A3113"/>
    <w:rsid w:val="00560E22"/>
    <w:rsid w:val="005740C0"/>
    <w:rsid w:val="005B5211"/>
    <w:rsid w:val="005B78EF"/>
    <w:rsid w:val="005C1D80"/>
    <w:rsid w:val="005F0231"/>
    <w:rsid w:val="006111D6"/>
    <w:rsid w:val="00623656"/>
    <w:rsid w:val="0065132E"/>
    <w:rsid w:val="0068517D"/>
    <w:rsid w:val="006E4DCA"/>
    <w:rsid w:val="006F30D7"/>
    <w:rsid w:val="008F1057"/>
    <w:rsid w:val="0090331C"/>
    <w:rsid w:val="009A79D0"/>
    <w:rsid w:val="00A402EA"/>
    <w:rsid w:val="00B448EC"/>
    <w:rsid w:val="00B66496"/>
    <w:rsid w:val="00BE0904"/>
    <w:rsid w:val="00C46849"/>
    <w:rsid w:val="00CC61AE"/>
    <w:rsid w:val="00D64D8F"/>
    <w:rsid w:val="00DC4FF8"/>
    <w:rsid w:val="00E75D5E"/>
    <w:rsid w:val="00EB3A6A"/>
    <w:rsid w:val="00ED138A"/>
    <w:rsid w:val="00F1500E"/>
    <w:rsid w:val="00F61B90"/>
    <w:rsid w:val="00F747C0"/>
    <w:rsid w:val="1CC53922"/>
    <w:rsid w:val="1E831D94"/>
    <w:rsid w:val="28447C8A"/>
    <w:rsid w:val="2AF30370"/>
    <w:rsid w:val="621E4107"/>
    <w:rsid w:val="6B6A0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49"/>
    <w:pPr>
      <w:widowControl w:val="0"/>
    </w:pPr>
    <w:rPr>
      <w:rFonts w:ascii="Calibri" w:hAnsi="Calibri"/>
      <w:sz w:val="22"/>
      <w:szCs w:val="22"/>
    </w:rPr>
  </w:style>
  <w:style w:type="paragraph" w:styleId="1">
    <w:name w:val="heading 1"/>
    <w:basedOn w:val="a"/>
    <w:autoRedefine/>
    <w:qFormat/>
    <w:rsid w:val="00C46849"/>
    <w:pPr>
      <w:ind w:left="829"/>
      <w:outlineLvl w:val="0"/>
    </w:pPr>
    <w:rPr>
      <w:rFonts w:ascii="宋体" w:hAnsi="宋体"/>
      <w:sz w:val="45"/>
      <w:szCs w:val="45"/>
    </w:rPr>
  </w:style>
  <w:style w:type="paragraph" w:styleId="2">
    <w:name w:val="heading 2"/>
    <w:basedOn w:val="a"/>
    <w:autoRedefine/>
    <w:qFormat/>
    <w:rsid w:val="00C46849"/>
    <w:pPr>
      <w:ind w:left="179"/>
      <w:outlineLvl w:val="1"/>
    </w:pPr>
    <w:rPr>
      <w:rFonts w:ascii="宋体" w:hAnsi="宋体"/>
      <w:sz w:val="43"/>
      <w:szCs w:val="43"/>
    </w:rPr>
  </w:style>
  <w:style w:type="paragraph" w:styleId="3">
    <w:name w:val="heading 3"/>
    <w:basedOn w:val="a"/>
    <w:autoRedefine/>
    <w:qFormat/>
    <w:rsid w:val="00C46849"/>
    <w:pPr>
      <w:ind w:left="1206"/>
      <w:outlineLvl w:val="2"/>
    </w:pPr>
    <w:rPr>
      <w:rFonts w:ascii="宋体" w:hAnsi="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C46849"/>
    <w:pPr>
      <w:spacing w:before="7"/>
      <w:ind w:left="107"/>
    </w:pPr>
    <w:rPr>
      <w:rFonts w:ascii="宋体" w:hAnsi="宋体"/>
      <w:sz w:val="30"/>
      <w:szCs w:val="30"/>
    </w:rPr>
  </w:style>
  <w:style w:type="paragraph" w:styleId="a4">
    <w:name w:val="Balloon Text"/>
    <w:basedOn w:val="a"/>
    <w:autoRedefine/>
    <w:qFormat/>
    <w:rsid w:val="00C46849"/>
    <w:rPr>
      <w:sz w:val="18"/>
      <w:szCs w:val="18"/>
    </w:rPr>
  </w:style>
  <w:style w:type="paragraph" w:styleId="a5">
    <w:name w:val="footer"/>
    <w:basedOn w:val="a"/>
    <w:link w:val="Char"/>
    <w:autoRedefine/>
    <w:uiPriority w:val="99"/>
    <w:semiHidden/>
    <w:unhideWhenUsed/>
    <w:qFormat/>
    <w:rsid w:val="00C46849"/>
    <w:pPr>
      <w:tabs>
        <w:tab w:val="center" w:pos="4153"/>
        <w:tab w:val="right" w:pos="8306"/>
      </w:tabs>
      <w:snapToGrid w:val="0"/>
    </w:pPr>
    <w:rPr>
      <w:sz w:val="18"/>
      <w:szCs w:val="18"/>
    </w:rPr>
  </w:style>
  <w:style w:type="paragraph" w:styleId="a6">
    <w:name w:val="header"/>
    <w:basedOn w:val="a"/>
    <w:link w:val="Char0"/>
    <w:autoRedefine/>
    <w:uiPriority w:val="99"/>
    <w:semiHidden/>
    <w:unhideWhenUsed/>
    <w:qFormat/>
    <w:rsid w:val="00C46849"/>
    <w:pPr>
      <w:pBdr>
        <w:bottom w:val="single" w:sz="6" w:space="1" w:color="auto"/>
      </w:pBdr>
      <w:tabs>
        <w:tab w:val="center" w:pos="4153"/>
        <w:tab w:val="right" w:pos="8306"/>
      </w:tabs>
      <w:snapToGrid w:val="0"/>
      <w:jc w:val="center"/>
    </w:pPr>
    <w:rPr>
      <w:sz w:val="18"/>
      <w:szCs w:val="18"/>
    </w:rPr>
  </w:style>
  <w:style w:type="paragraph" w:styleId="a7">
    <w:name w:val="List Paragraph"/>
    <w:basedOn w:val="a"/>
    <w:autoRedefine/>
    <w:qFormat/>
    <w:rsid w:val="00C46849"/>
  </w:style>
  <w:style w:type="paragraph" w:customStyle="1" w:styleId="TableParagraph">
    <w:name w:val="Table Paragraph"/>
    <w:basedOn w:val="a"/>
    <w:autoRedefine/>
    <w:qFormat/>
    <w:rsid w:val="00C46849"/>
  </w:style>
  <w:style w:type="character" w:customStyle="1" w:styleId="Char0">
    <w:name w:val="页眉 Char"/>
    <w:basedOn w:val="a0"/>
    <w:link w:val="a6"/>
    <w:autoRedefine/>
    <w:uiPriority w:val="99"/>
    <w:semiHidden/>
    <w:qFormat/>
    <w:rsid w:val="00C46849"/>
    <w:rPr>
      <w:rFonts w:ascii="Calibri" w:hAnsi="Calibri"/>
      <w:sz w:val="18"/>
      <w:szCs w:val="18"/>
    </w:rPr>
  </w:style>
  <w:style w:type="character" w:customStyle="1" w:styleId="Char">
    <w:name w:val="页脚 Char"/>
    <w:basedOn w:val="a0"/>
    <w:link w:val="a5"/>
    <w:autoRedefine/>
    <w:uiPriority w:val="99"/>
    <w:semiHidden/>
    <w:qFormat/>
    <w:rsid w:val="00C46849"/>
    <w:rPr>
      <w:rFonts w:ascii="Calibri" w:hAnsi="Calibri"/>
      <w:sz w:val="18"/>
      <w:szCs w:val="18"/>
    </w:rPr>
  </w:style>
  <w:style w:type="table" w:styleId="a8">
    <w:name w:val="Table Grid"/>
    <w:basedOn w:val="a1"/>
    <w:uiPriority w:val="59"/>
    <w:rsid w:val="005F0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1612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ata xmlns="http://www.yozosoft.com.cn/officeDocument/2016/customData">
  <customProps>
    <docPr revisions="3 0 5 0 0 0 1 0 0 0 3000 0 1 1 1 1"/>
    <sectPr/>
  </customProps>
</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6CF1-ADE8-47CB-8961-9DA1DACFE87F}">
  <ds:schemaRefs>
    <ds:schemaRef ds:uri="http://www.yozosoft.com.cn/officeDocument/2016/customData"/>
  </ds:schemaRefs>
</ds:datastoreItem>
</file>

<file path=customXml/itemProps2.xml><?xml version="1.0" encoding="utf-8"?>
<ds:datastoreItem xmlns:ds="http://schemas.openxmlformats.org/officeDocument/2006/customXml" ds:itemID="{6AFC3BB3-F720-4DBA-8B82-904D3E26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237</Words>
  <Characters>1356</Characters>
  <Application>Microsoft Office Word</Application>
  <DocSecurity>0</DocSecurity>
  <Lines>11</Lines>
  <Paragraphs>3</Paragraphs>
  <ScaleCrop>false</ScaleCrop>
  <Company>Microsoft Corp.</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20171218</dc:creator>
  <cp:lastModifiedBy>1</cp:lastModifiedBy>
  <cp:revision>28</cp:revision>
  <cp:lastPrinted>2024-01-12T08:52:00Z</cp:lastPrinted>
  <dcterms:created xsi:type="dcterms:W3CDTF">2024-01-11T16:51:00Z</dcterms:created>
  <dcterms:modified xsi:type="dcterms:W3CDTF">2024-05-11T01:12:00Z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2023-11-05T16:00:00Z</vt:filetime>
  </property>
  <property fmtid="{D5CDD505-2E9C-101B-9397-08002B2CF9AE}" pid="3" name="LastSaved">
    <vt:filetime>2024-01-10T16:00:00Z</vt:filetime>
  </property>
  <property fmtid="{D5CDD505-2E9C-101B-9397-08002B2CF9AE}" pid="4" name="KSOProductBuildVer">
    <vt:lpwstr>2052-12.1.0.16412</vt:lpwstr>
  </property>
  <property fmtid="{D5CDD505-2E9C-101B-9397-08002B2CF9AE}" pid="5" name="ICV">
    <vt:lpwstr>F881A90F45064113A6BDFC8079CCE75B_12</vt:lpwstr>
  </property>
</Properties>
</file>