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方正小标宋简体" w:hAnsi="方正小标宋简体" w:eastAsia="方正小标宋简体" w:cs="方正小标宋简体"/>
          <w:spacing w:val="0"/>
          <w:sz w:val="44"/>
          <w:lang w:val="en-US" w:eastAsia="zh-CN"/>
        </w:rPr>
      </w:pPr>
      <w:r>
        <w:rPr>
          <w:rFonts w:hint="eastAsia" w:ascii="方正小标宋简体" w:hAnsi="方正小标宋简体" w:cs="方正小标宋简体"/>
          <w:spacing w:val="0"/>
          <w:sz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lang w:val="en-US" w:eastAsia="zh-CN"/>
        </w:rPr>
        <w:t>关于印发〈宁波市新时代和谐劳动关系创建</w:t>
      </w:r>
    </w:p>
    <w:p>
      <w:pPr>
        <w:pStyle w:val="2"/>
        <w:bidi w:val="0"/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lang w:val="en-US" w:eastAsia="zh-CN"/>
        </w:rPr>
        <w:t>实施办法〉</w:t>
      </w:r>
      <w:r>
        <w:rPr>
          <w:rFonts w:hint="eastAsia"/>
          <w:spacing w:val="0"/>
          <w:sz w:val="44"/>
          <w:lang w:val="en-US" w:eastAsia="zh-CN"/>
        </w:rPr>
        <w:t>的通知</w:t>
      </w:r>
      <w:r>
        <w:rPr>
          <w:rFonts w:hint="eastAsia" w:ascii="方正小标宋简体" w:hAnsi="方正小标宋简体" w:cs="方正小标宋简体"/>
          <w:spacing w:val="0"/>
          <w:sz w:val="44"/>
          <w:lang w:val="en-US" w:eastAsia="zh-CN"/>
        </w:rPr>
        <w:t>》</w:t>
      </w:r>
      <w:r>
        <w:t>的起草说明</w:t>
      </w:r>
    </w:p>
    <w:p>
      <w:pPr>
        <w:pStyle w:val="2"/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现将</w:t>
      </w:r>
      <w:bookmarkStart w:id="0" w:name="_GoBack"/>
      <w:bookmarkEnd w:id="0"/>
      <w:r>
        <w:rPr>
          <w:rFonts w:hint="eastAsia"/>
          <w:lang w:val="en-US" w:eastAsia="zh-CN"/>
        </w:rPr>
        <w:t>《关于印发〈宁波市新时代和谐劳动关系创建实施办法〉的通知》的起草情况说明如下。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一、制定背景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认真贯彻落实中共中央、国务院关于构建和谐劳动关系的决策部署，扎实推进和谐劳动关系创建活动，持续构建中国特色和谐劳动关系。2023年1月，国家协调劳动关系三方制定出台了《关于推进新时代和谐劳动关系创建活动的意见》（人社部发〔2023〕2号），5月省劳动关系协调三方印发了《高质量推进和谐劳动关系创建活动实施方案》。文件要求，各地要以促进企业发展、维护职工权益为目标，在更大范围、更广层次、更多内容上不断丰富和发展和谐劳动关系创建活动，最大限度增加劳动关系和谐因素，最大限度减少不和谐因素，实现企业和职工协商共事、机制共建、效益共创、利益共享，形成具有辨识度的高质量和谐劳动关系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二、起草过程</w:t>
      </w:r>
    </w:p>
    <w:p>
      <w:pPr>
        <w:rPr>
          <w:rFonts w:hint="default"/>
          <w:lang w:val="en-US" w:eastAsia="zh-CN"/>
        </w:rPr>
      </w:pPr>
      <w:r>
        <w:rPr>
          <w:rFonts w:hint="eastAsia" w:cs="Times New Roman"/>
          <w:lang w:val="en-US" w:eastAsia="zh-CN"/>
        </w:rPr>
        <w:t>为贯彻落实国家、省协调劳动关系三方文件精神和工作要求，立足我市经济社会发展实际，</w:t>
      </w:r>
      <w:r>
        <w:rPr>
          <w:rFonts w:hint="eastAsia"/>
          <w:lang w:val="en-US" w:eastAsia="zh-CN"/>
        </w:rPr>
        <w:t>切实打造规范有序、公正合理、互利共赢、和谐稳定的高质量和谐劳动关系，有效助力“一城”“一地”建设，为打造一流城市市域样板提供有力支撑。2023年6月起我处牵头启动《宁波市新时代和谐劳动关系创建实施办法》（以下简称《实施办法》）的起草工作，期间多次会同市总工会、市企业联合会/企业家协会、市工商联等单位集中研究商讨，并先后2次征求有关单位意见建议。在此基础上，形成《实施办法》初稿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三、主要内容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（一）总体框架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《实施办法》分为总体目标、创建方法、激励措施、有关要求四个部分。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（二）特色亮点工作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lang w:val="en-US" w:eastAsia="zh-CN"/>
        </w:rPr>
        <w:t>基于省协调劳动关系三方工作要求，充分融合“和谐同行”三年行动工作经验，提出“广泛倡议、自评自荐、长效培育、逐级选树、动态管理”“五步走”的创建方法。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进一步明确企业自评自荐、区县年度倡议评估、市县两级培育选树、长效动态管理等工作的规范和要求。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三是</w:t>
      </w:r>
      <w:r>
        <w:rPr>
          <w:rFonts w:hint="eastAsia"/>
          <w:lang w:val="en-US" w:eastAsia="zh-CN"/>
        </w:rPr>
        <w:t>提出建立“宁波市和谐劳动关系示范库”等工作举措，在定期选树市级和谐劳动关系创建示范单位的基础上，还将实施开展市和谐劳动关系创建工作先进集体、先进个人的选树工作。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四是</w:t>
      </w:r>
      <w:r>
        <w:rPr>
          <w:rFonts w:hint="eastAsia"/>
          <w:lang w:val="en-US" w:eastAsia="zh-CN"/>
        </w:rPr>
        <w:t>根据我市实际，从提供精准服务、优化监督监察、纳入评优因素等环节提出多项激励举措。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F85509"/>
    <w:rsid w:val="160D0C43"/>
    <w:rsid w:val="72AD7CDA"/>
    <w:rsid w:val="A1CF8663"/>
    <w:rsid w:val="F2FFDE17"/>
    <w:rsid w:val="FF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抬头"/>
    <w:basedOn w:val="1"/>
    <w:next w:val="1"/>
    <w:qFormat/>
    <w:uiPriority w:val="0"/>
    <w:pPr>
      <w:ind w:firstLine="0" w:firstLineChars="0"/>
    </w:pPr>
    <w:rPr>
      <w:rFonts w:eastAsia="楷体_GB2312"/>
    </w:rPr>
  </w:style>
  <w:style w:type="paragraph" w:customStyle="1" w:styleId="11">
    <w:name w:val="署名"/>
    <w:basedOn w:val="1"/>
    <w:next w:val="1"/>
    <w:qFormat/>
    <w:uiPriority w:val="0"/>
    <w:pPr>
      <w:ind w:firstLine="0" w:firstLineChars="0"/>
      <w:jc w:val="center"/>
    </w:pPr>
    <w:rPr>
      <w:rFonts w:eastAsia="楷体_GB2312"/>
    </w:rPr>
  </w:style>
  <w:style w:type="character" w:customStyle="1" w:styleId="12">
    <w:name w:val="标题 3 Char"/>
    <w:link w:val="4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张伟航</dc:creator>
  <cp:lastModifiedBy>user</cp:lastModifiedBy>
  <cp:lastPrinted>2021-10-09T06:49:00Z</cp:lastPrinted>
  <dcterms:modified xsi:type="dcterms:W3CDTF">2023-08-11T10:23:04Z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