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65F54" w14:textId="77777777" w:rsidR="00C045E4" w:rsidRDefault="00C045E4" w:rsidP="00C045E4">
      <w:pPr>
        <w:shd w:val="clear" w:color="auto" w:fill="FFFFFF"/>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嘉兴市区饮用水水源保护管理办法</w:t>
      </w:r>
    </w:p>
    <w:p w14:paraId="4F73F634" w14:textId="4129111B" w:rsidR="00C045E4" w:rsidRDefault="00C045E4" w:rsidP="00C045E4">
      <w:pPr>
        <w:shd w:val="clear" w:color="auto" w:fill="FFFFFF"/>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（征求意见稿）</w:t>
      </w:r>
    </w:p>
    <w:p w14:paraId="2EB8F6D1" w14:textId="77777777" w:rsidR="00C045E4" w:rsidRDefault="00C045E4" w:rsidP="00C045E4">
      <w:pPr>
        <w:shd w:val="clear" w:color="auto" w:fill="FFFFFF"/>
        <w:spacing w:before="240" w:line="560" w:lineRule="exact"/>
        <w:jc w:val="left"/>
        <w:rPr>
          <w:rFonts w:ascii="黑体" w:eastAsia="黑体" w:hAnsi="黑体" w:cs="宋体" w:hint="eastAsia"/>
          <w:color w:val="333333"/>
          <w:kern w:val="0"/>
          <w:sz w:val="32"/>
          <w:szCs w:val="32"/>
        </w:rPr>
      </w:pPr>
      <w:r>
        <w:rPr>
          <w:rFonts w:ascii="仿宋_GB2312" w:eastAsia="仿宋_GB2312" w:hAnsi="黑体" w:cs="宋体" w:hint="eastAsia"/>
          <w:b/>
          <w:bCs/>
          <w:color w:val="000000"/>
          <w:kern w:val="0"/>
          <w:sz w:val="30"/>
          <w:szCs w:val="24"/>
        </w:rPr>
        <w:t xml:space="preserve">    </w:t>
      </w:r>
      <w:r>
        <w:rPr>
          <w:rFonts w:ascii="黑体" w:eastAsia="黑体" w:hAnsi="黑体" w:cs="宋体" w:hint="eastAsia"/>
          <w:bCs/>
          <w:color w:val="000000"/>
          <w:kern w:val="0"/>
          <w:sz w:val="32"/>
          <w:szCs w:val="24"/>
        </w:rPr>
        <w:t>一、总则</w:t>
      </w:r>
    </w:p>
    <w:p w14:paraId="08E1862C"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（一）为了加强城市饮用水水源保护，保障人民身体健康，促进社会经济与环境协调发展，根据《中华人民共和国水污染防治法》《浙江省饮用水水源保护条例》等法律、法规，结合本市实际，制定本办法。</w:t>
      </w:r>
    </w:p>
    <w:p w14:paraId="4EE4FC15"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（二）本办法适用于嘉兴市市区（包括南湖区、</w:t>
      </w:r>
      <w:proofErr w:type="gramStart"/>
      <w:r>
        <w:rPr>
          <w:rFonts w:ascii="仿宋_GB2312" w:eastAsia="仿宋_GB2312" w:hAnsi="宋体" w:cs="宋体" w:hint="eastAsia"/>
          <w:color w:val="000000"/>
          <w:kern w:val="0"/>
          <w:sz w:val="32"/>
          <w:szCs w:val="32"/>
        </w:rPr>
        <w:t>秀洲区</w:t>
      </w:r>
      <w:proofErr w:type="gramEnd"/>
      <w:r>
        <w:rPr>
          <w:rFonts w:ascii="仿宋_GB2312" w:eastAsia="仿宋_GB2312" w:hAnsi="宋体" w:cs="宋体" w:hint="eastAsia"/>
          <w:color w:val="000000"/>
          <w:kern w:val="0"/>
          <w:sz w:val="32"/>
          <w:szCs w:val="32"/>
        </w:rPr>
        <w:t>和嘉兴经济技术开发区）范围内饮用水水源的保护。</w:t>
      </w:r>
    </w:p>
    <w:p w14:paraId="41A79103"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本办法所称饮用水水源是指用于城乡集中式供水的地表水饮用水水源。</w:t>
      </w:r>
    </w:p>
    <w:p w14:paraId="547302B2"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三）饮用水水源保护工作应当全面规划、统一管理，分工负责，以防为主，防治结合，以保证饮用水安全卫生为重点，以维护生态环境良性循环为目标，坚持保护与开发并重，实现社会、环境、经济的协调和可持续发展。</w:t>
      </w:r>
    </w:p>
    <w:p w14:paraId="5B3B4200"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四）市、区人民政府（管委会）应当把饮用水水源的污染防治纳入国民经济和社会发展规划，加大公共财政对饮用水水源保护的投入，建立健全饮用水水源保护的部门联动和重大事项会商机制，合理布局和调整饮用水水源地及上下游地区的产业结构，促进经济建设和饮用水水源保护协调发展。</w:t>
      </w:r>
    </w:p>
    <w:p w14:paraId="0B5FE3F4"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（五）市生态环境行政主管部门负责市区饮用水水源污染防治的统一监督管理。区环境保护行政主管部门负责本辖区内饮用</w:t>
      </w:r>
      <w:r>
        <w:rPr>
          <w:rFonts w:ascii="仿宋_GB2312" w:eastAsia="仿宋_GB2312" w:hAnsi="宋体" w:cs="宋体" w:hint="eastAsia"/>
          <w:color w:val="000000"/>
          <w:kern w:val="0"/>
          <w:sz w:val="32"/>
          <w:szCs w:val="32"/>
        </w:rPr>
        <w:lastRenderedPageBreak/>
        <w:t>水水源污染防治的监督管理。</w:t>
      </w:r>
    </w:p>
    <w:p w14:paraId="78B8B4F8"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市、区水利、建设、卫健、农业农村、自然资源与规划、综合行政执法、交通运输等行政主管部门和公安机关、嘉源集团，按照各自职责，做好饮用水水源保护工作。</w:t>
      </w:r>
    </w:p>
    <w:p w14:paraId="61038A2C"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镇人民政府、街道办事处应当依法做好本行政区域内的饮用水水源保护工作，配合有关主管部门做好饮用水水源保护的有关工作。</w:t>
      </w:r>
    </w:p>
    <w:p w14:paraId="5FD8B264"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村（居）民委员会应当依法做好本区域内的饮用水水源保护工作。</w:t>
      </w:r>
    </w:p>
    <w:p w14:paraId="1740A290"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（六）任何单位和个人都有保护饮用水水源的义务，对污染和破坏饮用水水源的行为进行监督和举报。</w:t>
      </w:r>
    </w:p>
    <w:p w14:paraId="25A927EF"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第七条  各级人民政府（管委会）和有关部门应当组织开展饮用水水源保护的宣传教育，普及饮用水水源保护法律法规知识和科学知识，提高公众参与饮用水水源保护的意识和能力。</w:t>
      </w:r>
    </w:p>
    <w:p w14:paraId="656DC973"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报刊、广播、电视、新闻网站等媒体应当积极进行饮用水水源保护的公益宣传。</w:t>
      </w:r>
    </w:p>
    <w:p w14:paraId="3FD62183" w14:textId="77777777" w:rsidR="00C045E4" w:rsidRDefault="00C045E4" w:rsidP="00C045E4">
      <w:pPr>
        <w:shd w:val="clear" w:color="auto" w:fill="FFFFFF"/>
        <w:spacing w:line="560" w:lineRule="exact"/>
        <w:ind w:firstLineChars="200" w:firstLine="640"/>
        <w:rPr>
          <w:rFonts w:ascii="黑体" w:eastAsia="黑体" w:hAnsi="黑体" w:cs="宋体" w:hint="eastAsia"/>
          <w:color w:val="000000"/>
          <w:kern w:val="0"/>
          <w:sz w:val="32"/>
          <w:szCs w:val="32"/>
        </w:rPr>
      </w:pPr>
      <w:r>
        <w:rPr>
          <w:rFonts w:ascii="黑体" w:eastAsia="黑体" w:hAnsi="黑体" w:cs="宋体" w:hint="eastAsia"/>
          <w:bCs/>
          <w:color w:val="000000"/>
          <w:kern w:val="0"/>
          <w:sz w:val="32"/>
          <w:szCs w:val="24"/>
        </w:rPr>
        <w:t>二、饮用水水源保护区的划定</w:t>
      </w:r>
    </w:p>
    <w:p w14:paraId="14D0652D"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一）对饮用水水源应当按照不同水域特点和确保饮用水安全的要求，划定一定面积的水域、陆域作为饮用水水源保护区。饮用水水源保护区分为一级保护区和二级保护区；必要时，可以在饮用水水源保护区外围划定一定的区域作为准保护区。</w:t>
      </w:r>
    </w:p>
    <w:p w14:paraId="19C626DF"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（二）饮用水水源保护区的划定，由市人民政府提出划定方</w:t>
      </w:r>
      <w:r>
        <w:rPr>
          <w:rFonts w:ascii="仿宋_GB2312" w:eastAsia="仿宋_GB2312" w:hAnsi="宋体" w:cs="宋体" w:hint="eastAsia"/>
          <w:color w:val="000000"/>
          <w:kern w:val="0"/>
          <w:sz w:val="32"/>
          <w:szCs w:val="32"/>
        </w:rPr>
        <w:lastRenderedPageBreak/>
        <w:t>案，报省人民政府批准。</w:t>
      </w:r>
    </w:p>
    <w:p w14:paraId="61CE0357"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经批准的饮用水水源保护区需要调整的，应当按照前款规定的程序办理。</w:t>
      </w:r>
    </w:p>
    <w:p w14:paraId="376301A3"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（三）经浙江省人民政府批准，嘉兴市区饮用水水源保护区划分范围如下：</w:t>
      </w:r>
    </w:p>
    <w:p w14:paraId="6C42ACAB"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1.新</w:t>
      </w:r>
      <w:proofErr w:type="gramStart"/>
      <w:r>
        <w:rPr>
          <w:rFonts w:ascii="仿宋_GB2312" w:eastAsia="仿宋_GB2312" w:hAnsi="宋体" w:cs="宋体" w:hint="eastAsia"/>
          <w:color w:val="000000"/>
          <w:kern w:val="0"/>
          <w:sz w:val="32"/>
          <w:szCs w:val="32"/>
        </w:rPr>
        <w:t>塍</w:t>
      </w:r>
      <w:proofErr w:type="gramEnd"/>
      <w:r>
        <w:rPr>
          <w:rFonts w:ascii="仿宋_GB2312" w:eastAsia="仿宋_GB2312" w:hAnsi="宋体" w:cs="宋体" w:hint="eastAsia"/>
          <w:color w:val="000000"/>
          <w:kern w:val="0"/>
          <w:sz w:val="32"/>
          <w:szCs w:val="32"/>
        </w:rPr>
        <w:t>塘（石臼漾）饮用水水源（含</w:t>
      </w:r>
      <w:proofErr w:type="gramStart"/>
      <w:r>
        <w:rPr>
          <w:rFonts w:ascii="仿宋_GB2312" w:eastAsia="仿宋_GB2312" w:hAnsi="宋体" w:cs="宋体" w:hint="eastAsia"/>
          <w:color w:val="000000"/>
          <w:kern w:val="0"/>
          <w:sz w:val="32"/>
          <w:szCs w:val="32"/>
        </w:rPr>
        <w:t>北郊河</w:t>
      </w:r>
      <w:proofErr w:type="gramEnd"/>
      <w:r>
        <w:rPr>
          <w:rFonts w:ascii="仿宋_GB2312" w:eastAsia="仿宋_GB2312" w:hAnsi="宋体" w:cs="宋体" w:hint="eastAsia"/>
          <w:color w:val="000000"/>
          <w:kern w:val="0"/>
          <w:sz w:val="32"/>
          <w:szCs w:val="32"/>
        </w:rPr>
        <w:t>备用水源）保护区范围：</w:t>
      </w:r>
    </w:p>
    <w:p w14:paraId="54E70FE2"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新</w:t>
      </w:r>
      <w:proofErr w:type="gramStart"/>
      <w:r>
        <w:rPr>
          <w:rFonts w:ascii="仿宋_GB2312" w:eastAsia="仿宋_GB2312" w:hAnsi="宋体" w:cs="宋体" w:hint="eastAsia"/>
          <w:color w:val="000000"/>
          <w:kern w:val="0"/>
          <w:sz w:val="32"/>
          <w:szCs w:val="32"/>
        </w:rPr>
        <w:t>塍</w:t>
      </w:r>
      <w:proofErr w:type="gramEnd"/>
      <w:r>
        <w:rPr>
          <w:rFonts w:ascii="仿宋_GB2312" w:eastAsia="仿宋_GB2312" w:hAnsi="宋体" w:cs="宋体" w:hint="eastAsia"/>
          <w:color w:val="000000"/>
          <w:kern w:val="0"/>
          <w:sz w:val="32"/>
          <w:szCs w:val="32"/>
        </w:rPr>
        <w:t>塘一级保护区：水域从新</w:t>
      </w:r>
      <w:proofErr w:type="gramStart"/>
      <w:r>
        <w:rPr>
          <w:rFonts w:ascii="仿宋_GB2312" w:eastAsia="仿宋_GB2312" w:hAnsi="宋体" w:cs="宋体" w:hint="eastAsia"/>
          <w:color w:val="000000"/>
          <w:kern w:val="0"/>
          <w:sz w:val="32"/>
          <w:szCs w:val="32"/>
        </w:rPr>
        <w:t>塍</w:t>
      </w:r>
      <w:proofErr w:type="gramEnd"/>
      <w:r>
        <w:rPr>
          <w:rFonts w:ascii="仿宋_GB2312" w:eastAsia="仿宋_GB2312" w:hAnsi="宋体" w:cs="宋体" w:hint="eastAsia"/>
          <w:color w:val="000000"/>
          <w:kern w:val="0"/>
          <w:sz w:val="32"/>
          <w:szCs w:val="32"/>
        </w:rPr>
        <w:t>塘高照港交叉口至北郊河西侧闸门，长度计1.7km；陆域北侧为沿岸纵深50m（不包括拦水坝以外区域），南侧以洪高路为界，以及整个石臼</w:t>
      </w:r>
      <w:proofErr w:type="gramStart"/>
      <w:r>
        <w:rPr>
          <w:rFonts w:ascii="仿宋_GB2312" w:eastAsia="仿宋_GB2312" w:hAnsi="宋体" w:cs="宋体" w:hint="eastAsia"/>
          <w:color w:val="000000"/>
          <w:kern w:val="0"/>
          <w:sz w:val="32"/>
          <w:szCs w:val="32"/>
        </w:rPr>
        <w:t>漾</w:t>
      </w:r>
      <w:proofErr w:type="gramEnd"/>
      <w:r>
        <w:rPr>
          <w:rFonts w:ascii="仿宋_GB2312" w:eastAsia="仿宋_GB2312" w:hAnsi="宋体" w:cs="宋体" w:hint="eastAsia"/>
          <w:color w:val="000000"/>
          <w:kern w:val="0"/>
          <w:sz w:val="32"/>
          <w:szCs w:val="32"/>
        </w:rPr>
        <w:t>生态湿地，陆域面积共计1.33km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3F59435E"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新</w:t>
      </w:r>
      <w:proofErr w:type="gramStart"/>
      <w:r>
        <w:rPr>
          <w:rFonts w:ascii="仿宋_GB2312" w:eastAsia="仿宋_GB2312" w:hAnsi="宋体" w:cs="宋体" w:hint="eastAsia"/>
          <w:color w:val="000000"/>
          <w:kern w:val="0"/>
          <w:sz w:val="32"/>
          <w:szCs w:val="32"/>
        </w:rPr>
        <w:t>塍</w:t>
      </w:r>
      <w:proofErr w:type="gramEnd"/>
      <w:r>
        <w:rPr>
          <w:rFonts w:ascii="仿宋_GB2312" w:eastAsia="仿宋_GB2312" w:hAnsi="宋体" w:cs="宋体" w:hint="eastAsia"/>
          <w:color w:val="000000"/>
          <w:kern w:val="0"/>
          <w:sz w:val="32"/>
          <w:szCs w:val="32"/>
        </w:rPr>
        <w:t>塘二级保护区：水域为上游</w:t>
      </w:r>
      <w:proofErr w:type="gramStart"/>
      <w:r>
        <w:rPr>
          <w:rFonts w:ascii="仿宋_GB2312" w:eastAsia="仿宋_GB2312" w:hAnsi="宋体" w:cs="宋体" w:hint="eastAsia"/>
          <w:color w:val="000000"/>
          <w:kern w:val="0"/>
          <w:sz w:val="32"/>
          <w:szCs w:val="32"/>
        </w:rPr>
        <w:t>乍嘉苏</w:t>
      </w:r>
      <w:proofErr w:type="gramEnd"/>
      <w:r>
        <w:rPr>
          <w:rFonts w:ascii="仿宋_GB2312" w:eastAsia="仿宋_GB2312" w:hAnsi="宋体" w:cs="宋体" w:hint="eastAsia"/>
          <w:color w:val="000000"/>
          <w:kern w:val="0"/>
          <w:sz w:val="32"/>
          <w:szCs w:val="32"/>
        </w:rPr>
        <w:t>高速公路至新</w:t>
      </w:r>
      <w:proofErr w:type="gramStart"/>
      <w:r>
        <w:rPr>
          <w:rFonts w:ascii="仿宋_GB2312" w:eastAsia="仿宋_GB2312" w:hAnsi="宋体" w:cs="宋体" w:hint="eastAsia"/>
          <w:color w:val="000000"/>
          <w:kern w:val="0"/>
          <w:sz w:val="32"/>
          <w:szCs w:val="32"/>
        </w:rPr>
        <w:t>塍</w:t>
      </w:r>
      <w:proofErr w:type="gramEnd"/>
      <w:r>
        <w:rPr>
          <w:rFonts w:ascii="仿宋_GB2312" w:eastAsia="仿宋_GB2312" w:hAnsi="宋体" w:cs="宋体" w:hint="eastAsia"/>
          <w:color w:val="000000"/>
          <w:kern w:val="0"/>
          <w:sz w:val="32"/>
          <w:szCs w:val="32"/>
        </w:rPr>
        <w:t>塘高照港交叉口，水域包括新</w:t>
      </w:r>
      <w:proofErr w:type="gramStart"/>
      <w:r>
        <w:rPr>
          <w:rFonts w:ascii="仿宋_GB2312" w:eastAsia="仿宋_GB2312" w:hAnsi="宋体" w:cs="宋体" w:hint="eastAsia"/>
          <w:color w:val="000000"/>
          <w:kern w:val="0"/>
          <w:sz w:val="32"/>
          <w:szCs w:val="32"/>
        </w:rPr>
        <w:t>塍</w:t>
      </w:r>
      <w:proofErr w:type="gramEnd"/>
      <w:r>
        <w:rPr>
          <w:rFonts w:ascii="仿宋_GB2312" w:eastAsia="仿宋_GB2312" w:hAnsi="宋体" w:cs="宋体" w:hint="eastAsia"/>
          <w:color w:val="000000"/>
          <w:kern w:val="0"/>
          <w:sz w:val="32"/>
          <w:szCs w:val="32"/>
        </w:rPr>
        <w:t>塘及高照港，长度合计2.3km；陆域</w:t>
      </w:r>
      <w:proofErr w:type="gramStart"/>
      <w:r>
        <w:rPr>
          <w:rFonts w:ascii="仿宋_GB2312" w:eastAsia="仿宋_GB2312" w:hAnsi="宋体" w:cs="宋体" w:hint="eastAsia"/>
          <w:color w:val="000000"/>
          <w:kern w:val="0"/>
          <w:sz w:val="32"/>
          <w:szCs w:val="32"/>
        </w:rPr>
        <w:t>为乍嘉苏</w:t>
      </w:r>
      <w:proofErr w:type="gramEnd"/>
      <w:r>
        <w:rPr>
          <w:rFonts w:ascii="仿宋_GB2312" w:eastAsia="仿宋_GB2312" w:hAnsi="宋体" w:cs="宋体" w:hint="eastAsia"/>
          <w:color w:val="000000"/>
          <w:kern w:val="0"/>
          <w:sz w:val="32"/>
          <w:szCs w:val="32"/>
        </w:rPr>
        <w:t>高速公路至北郊河西侧闸门新</w:t>
      </w:r>
      <w:proofErr w:type="gramStart"/>
      <w:r>
        <w:rPr>
          <w:rFonts w:ascii="仿宋_GB2312" w:eastAsia="仿宋_GB2312" w:hAnsi="宋体" w:cs="宋体" w:hint="eastAsia"/>
          <w:color w:val="000000"/>
          <w:kern w:val="0"/>
          <w:sz w:val="32"/>
          <w:szCs w:val="32"/>
        </w:rPr>
        <w:t>塍</w:t>
      </w:r>
      <w:proofErr w:type="gramEnd"/>
      <w:r>
        <w:rPr>
          <w:rFonts w:ascii="仿宋_GB2312" w:eastAsia="仿宋_GB2312" w:hAnsi="宋体" w:cs="宋体" w:hint="eastAsia"/>
          <w:color w:val="000000"/>
          <w:kern w:val="0"/>
          <w:sz w:val="32"/>
          <w:szCs w:val="32"/>
        </w:rPr>
        <w:t>塘北侧沿岸纵深200m（不包括拦水坝以外区域），新</w:t>
      </w:r>
      <w:proofErr w:type="gramStart"/>
      <w:r>
        <w:rPr>
          <w:rFonts w:ascii="仿宋_GB2312" w:eastAsia="仿宋_GB2312" w:hAnsi="宋体" w:cs="宋体" w:hint="eastAsia"/>
          <w:color w:val="000000"/>
          <w:kern w:val="0"/>
          <w:sz w:val="32"/>
          <w:szCs w:val="32"/>
        </w:rPr>
        <w:t>塍</w:t>
      </w:r>
      <w:proofErr w:type="gramEnd"/>
      <w:r>
        <w:rPr>
          <w:rFonts w:ascii="仿宋_GB2312" w:eastAsia="仿宋_GB2312" w:hAnsi="宋体" w:cs="宋体" w:hint="eastAsia"/>
          <w:color w:val="000000"/>
          <w:kern w:val="0"/>
          <w:sz w:val="32"/>
          <w:szCs w:val="32"/>
        </w:rPr>
        <w:t>塘南侧、高照港两侧以洪高路、北</w:t>
      </w:r>
      <w:proofErr w:type="gramStart"/>
      <w:r>
        <w:rPr>
          <w:rFonts w:ascii="仿宋_GB2312" w:eastAsia="仿宋_GB2312" w:hAnsi="宋体" w:cs="宋体" w:hint="eastAsia"/>
          <w:color w:val="000000"/>
          <w:kern w:val="0"/>
          <w:sz w:val="32"/>
          <w:szCs w:val="32"/>
        </w:rPr>
        <w:t>科建园区</w:t>
      </w:r>
      <w:proofErr w:type="gramEnd"/>
      <w:r>
        <w:rPr>
          <w:rFonts w:ascii="仿宋_GB2312" w:eastAsia="仿宋_GB2312" w:hAnsi="宋体" w:cs="宋体" w:hint="eastAsia"/>
          <w:color w:val="000000"/>
          <w:kern w:val="0"/>
          <w:sz w:val="32"/>
          <w:szCs w:val="32"/>
        </w:rPr>
        <w:t>道路为界，除一级保护区以外区域，陆域面积共计0.83km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5E7A4710"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新</w:t>
      </w:r>
      <w:proofErr w:type="gramStart"/>
      <w:r>
        <w:rPr>
          <w:rFonts w:ascii="仿宋_GB2312" w:eastAsia="仿宋_GB2312" w:hAnsi="宋体" w:cs="宋体" w:hint="eastAsia"/>
          <w:color w:val="000000"/>
          <w:kern w:val="0"/>
          <w:sz w:val="32"/>
          <w:szCs w:val="32"/>
        </w:rPr>
        <w:t>塍塘准</w:t>
      </w:r>
      <w:proofErr w:type="gramEnd"/>
      <w:r>
        <w:rPr>
          <w:rFonts w:ascii="仿宋_GB2312" w:eastAsia="仿宋_GB2312" w:hAnsi="宋体" w:cs="宋体" w:hint="eastAsia"/>
          <w:color w:val="000000"/>
          <w:kern w:val="0"/>
          <w:sz w:val="32"/>
          <w:szCs w:val="32"/>
        </w:rPr>
        <w:t>保护区：水域为</w:t>
      </w:r>
      <w:proofErr w:type="gramStart"/>
      <w:r>
        <w:rPr>
          <w:rFonts w:ascii="仿宋_GB2312" w:eastAsia="仿宋_GB2312" w:hAnsi="宋体" w:cs="宋体" w:hint="eastAsia"/>
          <w:color w:val="000000"/>
          <w:kern w:val="0"/>
          <w:sz w:val="32"/>
          <w:szCs w:val="32"/>
        </w:rPr>
        <w:t>北郊河</w:t>
      </w:r>
      <w:proofErr w:type="gramEnd"/>
      <w:r>
        <w:rPr>
          <w:rFonts w:ascii="仿宋_GB2312" w:eastAsia="仿宋_GB2312" w:hAnsi="宋体" w:cs="宋体" w:hint="eastAsia"/>
          <w:color w:val="000000"/>
          <w:kern w:val="0"/>
          <w:sz w:val="32"/>
          <w:szCs w:val="32"/>
        </w:rPr>
        <w:t>东侧闸门</w:t>
      </w:r>
      <w:proofErr w:type="gramStart"/>
      <w:r>
        <w:rPr>
          <w:rFonts w:ascii="仿宋_GB2312" w:eastAsia="仿宋_GB2312" w:hAnsi="宋体" w:cs="宋体" w:hint="eastAsia"/>
          <w:color w:val="000000"/>
          <w:kern w:val="0"/>
          <w:sz w:val="32"/>
          <w:szCs w:val="32"/>
        </w:rPr>
        <w:t>至栅堰桥</w:t>
      </w:r>
      <w:proofErr w:type="gramEnd"/>
      <w:r>
        <w:rPr>
          <w:rFonts w:ascii="仿宋_GB2312" w:eastAsia="仿宋_GB2312" w:hAnsi="宋体" w:cs="宋体" w:hint="eastAsia"/>
          <w:color w:val="000000"/>
          <w:kern w:val="0"/>
          <w:sz w:val="32"/>
          <w:szCs w:val="32"/>
        </w:rPr>
        <w:t>，长度计3.9km；陆域</w:t>
      </w:r>
      <w:proofErr w:type="gramStart"/>
      <w:r>
        <w:rPr>
          <w:rFonts w:ascii="仿宋_GB2312" w:eastAsia="仿宋_GB2312" w:hAnsi="宋体" w:cs="宋体" w:hint="eastAsia"/>
          <w:color w:val="000000"/>
          <w:kern w:val="0"/>
          <w:sz w:val="32"/>
          <w:szCs w:val="32"/>
        </w:rPr>
        <w:t>为乍嘉苏</w:t>
      </w:r>
      <w:proofErr w:type="gramEnd"/>
      <w:r>
        <w:rPr>
          <w:rFonts w:ascii="仿宋_GB2312" w:eastAsia="仿宋_GB2312" w:hAnsi="宋体" w:cs="宋体" w:hint="eastAsia"/>
          <w:color w:val="000000"/>
          <w:kern w:val="0"/>
          <w:sz w:val="32"/>
          <w:szCs w:val="32"/>
        </w:rPr>
        <w:t>高速公路至中环西路沿岸纵深200m</w:t>
      </w:r>
      <w:proofErr w:type="gramStart"/>
      <w:r>
        <w:rPr>
          <w:rFonts w:ascii="仿宋_GB2312" w:eastAsia="仿宋_GB2312" w:hAnsi="宋体" w:cs="宋体" w:hint="eastAsia"/>
          <w:color w:val="000000"/>
          <w:kern w:val="0"/>
          <w:sz w:val="32"/>
          <w:szCs w:val="32"/>
        </w:rPr>
        <w:t>及秀湖公园</w:t>
      </w:r>
      <w:proofErr w:type="gramEnd"/>
      <w:r>
        <w:rPr>
          <w:rFonts w:ascii="仿宋_GB2312" w:eastAsia="仿宋_GB2312" w:hAnsi="宋体" w:cs="宋体" w:hint="eastAsia"/>
          <w:color w:val="000000"/>
          <w:kern w:val="0"/>
          <w:sz w:val="32"/>
          <w:szCs w:val="32"/>
        </w:rPr>
        <w:t>除一级、二级保护区以外区域，陆域面积共计1.91km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14050975"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proofErr w:type="gramStart"/>
      <w:r>
        <w:rPr>
          <w:rFonts w:ascii="仿宋_GB2312" w:eastAsia="仿宋_GB2312" w:hAnsi="宋体" w:cs="宋体" w:hint="eastAsia"/>
          <w:color w:val="000000"/>
          <w:kern w:val="0"/>
          <w:sz w:val="32"/>
          <w:szCs w:val="32"/>
        </w:rPr>
        <w:t>北郊河</w:t>
      </w:r>
      <w:proofErr w:type="gramEnd"/>
      <w:r>
        <w:rPr>
          <w:rFonts w:ascii="仿宋_GB2312" w:eastAsia="仿宋_GB2312" w:hAnsi="宋体" w:cs="宋体" w:hint="eastAsia"/>
          <w:color w:val="000000"/>
          <w:kern w:val="0"/>
          <w:sz w:val="32"/>
          <w:szCs w:val="32"/>
        </w:rPr>
        <w:t>二级保护区：水域从</w:t>
      </w:r>
      <w:proofErr w:type="gramStart"/>
      <w:r>
        <w:rPr>
          <w:rFonts w:ascii="仿宋_GB2312" w:eastAsia="仿宋_GB2312" w:hAnsi="宋体" w:cs="宋体" w:hint="eastAsia"/>
          <w:color w:val="000000"/>
          <w:kern w:val="0"/>
          <w:sz w:val="32"/>
          <w:szCs w:val="32"/>
        </w:rPr>
        <w:t>北郊河杭州</w:t>
      </w:r>
      <w:proofErr w:type="gramEnd"/>
      <w:r>
        <w:rPr>
          <w:rFonts w:ascii="仿宋_GB2312" w:eastAsia="仿宋_GB2312" w:hAnsi="宋体" w:cs="宋体" w:hint="eastAsia"/>
          <w:color w:val="000000"/>
          <w:kern w:val="0"/>
          <w:sz w:val="32"/>
          <w:szCs w:val="32"/>
        </w:rPr>
        <w:t>塘口至东升西路大</w:t>
      </w:r>
      <w:r>
        <w:rPr>
          <w:rFonts w:ascii="仿宋_GB2312" w:eastAsia="仿宋_GB2312" w:hAnsi="宋体" w:cs="宋体" w:hint="eastAsia"/>
          <w:color w:val="000000"/>
          <w:kern w:val="0"/>
          <w:sz w:val="32"/>
          <w:szCs w:val="32"/>
        </w:rPr>
        <w:lastRenderedPageBreak/>
        <w:t>桥，长度共计2.8km；陆域为西侧以殷秀路及湿地为界，东侧以三环西路为界，陆域面积共计0.28km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20487C69"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proofErr w:type="gramStart"/>
      <w:r>
        <w:rPr>
          <w:rFonts w:ascii="仿宋_GB2312" w:eastAsia="仿宋_GB2312" w:hAnsi="宋体" w:cs="宋体" w:hint="eastAsia"/>
          <w:color w:val="000000"/>
          <w:kern w:val="0"/>
          <w:sz w:val="32"/>
          <w:szCs w:val="32"/>
        </w:rPr>
        <w:t>北郊河准</w:t>
      </w:r>
      <w:proofErr w:type="gramEnd"/>
      <w:r>
        <w:rPr>
          <w:rFonts w:ascii="仿宋_GB2312" w:eastAsia="仿宋_GB2312" w:hAnsi="宋体" w:cs="宋体" w:hint="eastAsia"/>
          <w:color w:val="000000"/>
          <w:kern w:val="0"/>
          <w:sz w:val="32"/>
          <w:szCs w:val="32"/>
        </w:rPr>
        <w:t>保护区：陆域为沿岸纵深200m，除一级、二级保护区以外区域，陆域面积计0.4km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17D996BF"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新</w:t>
      </w:r>
      <w:proofErr w:type="gramStart"/>
      <w:r>
        <w:rPr>
          <w:rFonts w:ascii="仿宋_GB2312" w:eastAsia="仿宋_GB2312" w:hAnsi="宋体" w:cs="宋体" w:hint="eastAsia"/>
          <w:color w:val="000000"/>
          <w:kern w:val="0"/>
          <w:sz w:val="32"/>
          <w:szCs w:val="32"/>
        </w:rPr>
        <w:t>塍</w:t>
      </w:r>
      <w:proofErr w:type="gramEnd"/>
      <w:r>
        <w:rPr>
          <w:rFonts w:ascii="仿宋_GB2312" w:eastAsia="仿宋_GB2312" w:hAnsi="宋体" w:cs="宋体" w:hint="eastAsia"/>
          <w:color w:val="000000"/>
          <w:kern w:val="0"/>
          <w:sz w:val="32"/>
          <w:szCs w:val="32"/>
        </w:rPr>
        <w:t>塘</w:t>
      </w:r>
      <w:proofErr w:type="gramStart"/>
      <w:r>
        <w:rPr>
          <w:rFonts w:ascii="仿宋_GB2312" w:eastAsia="仿宋_GB2312" w:hAnsi="宋体" w:cs="宋体" w:hint="eastAsia"/>
          <w:color w:val="000000"/>
          <w:kern w:val="0"/>
          <w:sz w:val="32"/>
          <w:szCs w:val="32"/>
        </w:rPr>
        <w:t>北郊河</w:t>
      </w:r>
      <w:proofErr w:type="gramEnd"/>
      <w:r>
        <w:rPr>
          <w:rFonts w:ascii="仿宋_GB2312" w:eastAsia="仿宋_GB2312" w:hAnsi="宋体" w:cs="宋体" w:hint="eastAsia"/>
          <w:color w:val="000000"/>
          <w:kern w:val="0"/>
          <w:sz w:val="32"/>
          <w:szCs w:val="32"/>
        </w:rPr>
        <w:t>至石臼</w:t>
      </w:r>
      <w:proofErr w:type="gramStart"/>
      <w:r>
        <w:rPr>
          <w:rFonts w:ascii="仿宋_GB2312" w:eastAsia="仿宋_GB2312" w:hAnsi="宋体" w:cs="宋体" w:hint="eastAsia"/>
          <w:color w:val="000000"/>
          <w:kern w:val="0"/>
          <w:sz w:val="32"/>
          <w:szCs w:val="32"/>
        </w:rPr>
        <w:t>漾</w:t>
      </w:r>
      <w:proofErr w:type="gramEnd"/>
      <w:r>
        <w:rPr>
          <w:rFonts w:ascii="仿宋_GB2312" w:eastAsia="仿宋_GB2312" w:hAnsi="宋体" w:cs="宋体" w:hint="eastAsia"/>
          <w:color w:val="000000"/>
          <w:kern w:val="0"/>
          <w:sz w:val="32"/>
          <w:szCs w:val="32"/>
        </w:rPr>
        <w:t>水厂取水口段水域及两岸围网内陆域范围参照一级保护区管理。</w:t>
      </w:r>
    </w:p>
    <w:p w14:paraId="1178E59F"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2.海盐塘（贯</w:t>
      </w:r>
      <w:proofErr w:type="gramStart"/>
      <w:r>
        <w:rPr>
          <w:rFonts w:ascii="仿宋_GB2312" w:eastAsia="仿宋_GB2312" w:hAnsi="宋体" w:cs="宋体" w:hint="eastAsia"/>
          <w:color w:val="000000"/>
          <w:kern w:val="0"/>
          <w:sz w:val="32"/>
          <w:szCs w:val="32"/>
        </w:rPr>
        <w:t>泾</w:t>
      </w:r>
      <w:proofErr w:type="gramEnd"/>
      <w:r>
        <w:rPr>
          <w:rFonts w:ascii="仿宋_GB2312" w:eastAsia="仿宋_GB2312" w:hAnsi="宋体" w:cs="宋体" w:hint="eastAsia"/>
          <w:color w:val="000000"/>
          <w:kern w:val="0"/>
          <w:sz w:val="32"/>
          <w:szCs w:val="32"/>
        </w:rPr>
        <w:t>港）饮用水水源（</w:t>
      </w:r>
      <w:proofErr w:type="gramStart"/>
      <w:r>
        <w:rPr>
          <w:rFonts w:ascii="仿宋_GB2312" w:eastAsia="仿宋_GB2312" w:hAnsi="宋体" w:cs="宋体" w:hint="eastAsia"/>
          <w:color w:val="000000"/>
          <w:kern w:val="0"/>
          <w:sz w:val="32"/>
          <w:szCs w:val="32"/>
        </w:rPr>
        <w:t>含长水塘</w:t>
      </w:r>
      <w:proofErr w:type="gramEnd"/>
      <w:r>
        <w:rPr>
          <w:rFonts w:ascii="仿宋_GB2312" w:eastAsia="仿宋_GB2312" w:hAnsi="宋体" w:cs="宋体" w:hint="eastAsia"/>
          <w:color w:val="000000"/>
          <w:kern w:val="0"/>
          <w:sz w:val="32"/>
          <w:szCs w:val="32"/>
        </w:rPr>
        <w:t>、</w:t>
      </w:r>
      <w:proofErr w:type="gramStart"/>
      <w:r>
        <w:rPr>
          <w:rFonts w:ascii="仿宋_GB2312" w:eastAsia="仿宋_GB2312" w:hAnsi="宋体" w:cs="宋体" w:hint="eastAsia"/>
          <w:color w:val="000000"/>
          <w:kern w:val="0"/>
          <w:sz w:val="32"/>
          <w:szCs w:val="32"/>
        </w:rPr>
        <w:t>南郊河</w:t>
      </w:r>
      <w:proofErr w:type="gramEnd"/>
      <w:r>
        <w:rPr>
          <w:rFonts w:ascii="仿宋_GB2312" w:eastAsia="仿宋_GB2312" w:hAnsi="宋体" w:cs="宋体" w:hint="eastAsia"/>
          <w:color w:val="000000"/>
          <w:kern w:val="0"/>
          <w:sz w:val="32"/>
          <w:szCs w:val="32"/>
        </w:rPr>
        <w:t>备用水源）保护区范围：</w:t>
      </w:r>
    </w:p>
    <w:p w14:paraId="660DBC22"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海盐塘一级保护区：水域范围为海盐塘</w:t>
      </w:r>
      <w:r>
        <w:rPr>
          <w:rFonts w:ascii="宋体" w:hAnsi="宋体" w:cs="宋体" w:hint="eastAsia"/>
          <w:color w:val="000000"/>
          <w:kern w:val="0"/>
          <w:sz w:val="32"/>
          <w:szCs w:val="32"/>
        </w:rPr>
        <w:t>槜</w:t>
      </w:r>
      <w:r>
        <w:rPr>
          <w:rFonts w:ascii="仿宋_GB2312" w:eastAsia="仿宋_GB2312" w:hAnsi="仿宋_GB2312" w:cs="仿宋_GB2312" w:hint="eastAsia"/>
          <w:color w:val="000000"/>
          <w:kern w:val="0"/>
          <w:sz w:val="32"/>
          <w:szCs w:val="32"/>
        </w:rPr>
        <w:t>李路至</w:t>
      </w:r>
      <w:proofErr w:type="gramStart"/>
      <w:r>
        <w:rPr>
          <w:rFonts w:ascii="仿宋_GB2312" w:eastAsia="仿宋_GB2312" w:hAnsi="仿宋_GB2312" w:cs="仿宋_GB2312" w:hint="eastAsia"/>
          <w:color w:val="000000"/>
          <w:kern w:val="0"/>
          <w:sz w:val="32"/>
          <w:szCs w:val="32"/>
        </w:rPr>
        <w:t>南郊河</w:t>
      </w:r>
      <w:proofErr w:type="gramEnd"/>
      <w:r>
        <w:rPr>
          <w:rFonts w:ascii="仿宋_GB2312" w:eastAsia="仿宋_GB2312" w:hAnsi="仿宋_GB2312" w:cs="仿宋_GB2312" w:hint="eastAsia"/>
          <w:color w:val="000000"/>
          <w:kern w:val="0"/>
          <w:sz w:val="32"/>
          <w:szCs w:val="32"/>
        </w:rPr>
        <w:t>及整个贯</w:t>
      </w:r>
      <w:proofErr w:type="gramStart"/>
      <w:r>
        <w:rPr>
          <w:rFonts w:ascii="仿宋_GB2312" w:eastAsia="仿宋_GB2312" w:hAnsi="仿宋_GB2312" w:cs="仿宋_GB2312" w:hint="eastAsia"/>
          <w:color w:val="000000"/>
          <w:kern w:val="0"/>
          <w:sz w:val="32"/>
          <w:szCs w:val="32"/>
        </w:rPr>
        <w:t>泾</w:t>
      </w:r>
      <w:proofErr w:type="gramEnd"/>
      <w:r>
        <w:rPr>
          <w:rFonts w:ascii="仿宋_GB2312" w:eastAsia="仿宋_GB2312" w:hAnsi="仿宋_GB2312" w:cs="仿宋_GB2312" w:hint="eastAsia"/>
          <w:color w:val="000000"/>
          <w:kern w:val="0"/>
          <w:sz w:val="32"/>
          <w:szCs w:val="32"/>
        </w:rPr>
        <w:t>港生态湿地，长度计</w:t>
      </w:r>
      <w:r>
        <w:rPr>
          <w:rFonts w:ascii="仿宋_GB2312" w:eastAsia="仿宋_GB2312" w:hAnsi="宋体" w:cs="宋体" w:hint="eastAsia"/>
          <w:color w:val="000000"/>
          <w:kern w:val="0"/>
          <w:sz w:val="32"/>
          <w:szCs w:val="32"/>
        </w:rPr>
        <w:t>2.1km；陆域为南湖大道以东，纺工路以西，</w:t>
      </w:r>
      <w:r>
        <w:rPr>
          <w:rFonts w:ascii="宋体" w:hAnsi="宋体" w:cs="宋体" w:hint="eastAsia"/>
          <w:color w:val="000000"/>
          <w:kern w:val="0"/>
          <w:sz w:val="32"/>
          <w:szCs w:val="32"/>
        </w:rPr>
        <w:t>槜</w:t>
      </w:r>
      <w:r>
        <w:rPr>
          <w:rFonts w:ascii="仿宋_GB2312" w:eastAsia="仿宋_GB2312" w:hAnsi="仿宋_GB2312" w:cs="仿宋_GB2312" w:hint="eastAsia"/>
          <w:color w:val="000000"/>
          <w:kern w:val="0"/>
          <w:sz w:val="32"/>
          <w:szCs w:val="32"/>
        </w:rPr>
        <w:t>李路以南，</w:t>
      </w:r>
      <w:proofErr w:type="gramStart"/>
      <w:r>
        <w:rPr>
          <w:rFonts w:ascii="仿宋_GB2312" w:eastAsia="仿宋_GB2312" w:hAnsi="仿宋_GB2312" w:cs="仿宋_GB2312" w:hint="eastAsia"/>
          <w:color w:val="000000"/>
          <w:kern w:val="0"/>
          <w:sz w:val="32"/>
          <w:szCs w:val="32"/>
        </w:rPr>
        <w:t>南郊河</w:t>
      </w:r>
      <w:proofErr w:type="gramEnd"/>
      <w:r>
        <w:rPr>
          <w:rFonts w:ascii="仿宋_GB2312" w:eastAsia="仿宋_GB2312" w:hAnsi="仿宋_GB2312" w:cs="仿宋_GB2312" w:hint="eastAsia"/>
          <w:color w:val="000000"/>
          <w:kern w:val="0"/>
          <w:sz w:val="32"/>
          <w:szCs w:val="32"/>
        </w:rPr>
        <w:t>以南纵深</w:t>
      </w:r>
      <w:r>
        <w:rPr>
          <w:rFonts w:ascii="仿宋_GB2312" w:eastAsia="仿宋_GB2312" w:hAnsi="宋体" w:cs="宋体" w:hint="eastAsia"/>
          <w:color w:val="000000"/>
          <w:kern w:val="0"/>
          <w:sz w:val="32"/>
          <w:szCs w:val="32"/>
        </w:rPr>
        <w:t>50m以北，陆域面积共计1.5km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37F7471C"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海盐塘二级保护区：水域为北侧</w:t>
      </w:r>
      <w:r>
        <w:rPr>
          <w:rFonts w:ascii="宋体" w:hAnsi="宋体" w:cs="宋体" w:hint="eastAsia"/>
          <w:color w:val="000000"/>
          <w:kern w:val="0"/>
          <w:sz w:val="32"/>
          <w:szCs w:val="32"/>
        </w:rPr>
        <w:t>槜</w:t>
      </w:r>
      <w:r>
        <w:rPr>
          <w:rFonts w:ascii="仿宋_GB2312" w:eastAsia="仿宋_GB2312" w:hAnsi="仿宋_GB2312" w:cs="仿宋_GB2312" w:hint="eastAsia"/>
          <w:color w:val="000000"/>
          <w:kern w:val="0"/>
          <w:sz w:val="32"/>
          <w:szCs w:val="32"/>
        </w:rPr>
        <w:t>李路至长水路，南侧</w:t>
      </w:r>
      <w:proofErr w:type="gramStart"/>
      <w:r>
        <w:rPr>
          <w:rFonts w:ascii="仿宋_GB2312" w:eastAsia="仿宋_GB2312" w:hAnsi="仿宋_GB2312" w:cs="仿宋_GB2312" w:hint="eastAsia"/>
          <w:color w:val="000000"/>
          <w:kern w:val="0"/>
          <w:sz w:val="32"/>
          <w:szCs w:val="32"/>
        </w:rPr>
        <w:t>南郊河</w:t>
      </w:r>
      <w:proofErr w:type="gramEnd"/>
      <w:r>
        <w:rPr>
          <w:rFonts w:ascii="仿宋_GB2312" w:eastAsia="仿宋_GB2312" w:hAnsi="仿宋_GB2312" w:cs="仿宋_GB2312" w:hint="eastAsia"/>
          <w:color w:val="000000"/>
          <w:kern w:val="0"/>
          <w:sz w:val="32"/>
          <w:szCs w:val="32"/>
        </w:rPr>
        <w:t>至沪杭高速铁路，长度计</w:t>
      </w:r>
      <w:r>
        <w:rPr>
          <w:rFonts w:ascii="仿宋_GB2312" w:eastAsia="仿宋_GB2312" w:hAnsi="宋体" w:cs="宋体" w:hint="eastAsia"/>
          <w:color w:val="000000"/>
          <w:kern w:val="0"/>
          <w:sz w:val="32"/>
          <w:szCs w:val="32"/>
        </w:rPr>
        <w:t>2.7km；陆域为南湖大道以东、长水路以南、纺工路及成家</w:t>
      </w:r>
      <w:proofErr w:type="gramStart"/>
      <w:r>
        <w:rPr>
          <w:rFonts w:ascii="仿宋_GB2312" w:eastAsia="仿宋_GB2312" w:hAnsi="宋体" w:cs="宋体" w:hint="eastAsia"/>
          <w:color w:val="000000"/>
          <w:kern w:val="0"/>
          <w:sz w:val="32"/>
          <w:szCs w:val="32"/>
        </w:rPr>
        <w:t>埭</w:t>
      </w:r>
      <w:proofErr w:type="gramEnd"/>
      <w:r>
        <w:rPr>
          <w:rFonts w:ascii="仿宋_GB2312" w:eastAsia="仿宋_GB2312" w:hAnsi="宋体" w:cs="宋体" w:hint="eastAsia"/>
          <w:color w:val="000000"/>
          <w:kern w:val="0"/>
          <w:sz w:val="32"/>
          <w:szCs w:val="32"/>
        </w:rPr>
        <w:t>港以西、沪杭高速铁路及成家</w:t>
      </w:r>
      <w:proofErr w:type="gramStart"/>
      <w:r>
        <w:rPr>
          <w:rFonts w:ascii="仿宋_GB2312" w:eastAsia="仿宋_GB2312" w:hAnsi="宋体" w:cs="宋体" w:hint="eastAsia"/>
          <w:color w:val="000000"/>
          <w:kern w:val="0"/>
          <w:sz w:val="32"/>
          <w:szCs w:val="32"/>
        </w:rPr>
        <w:t>埭</w:t>
      </w:r>
      <w:proofErr w:type="gramEnd"/>
      <w:r>
        <w:rPr>
          <w:rFonts w:ascii="仿宋_GB2312" w:eastAsia="仿宋_GB2312" w:hAnsi="宋体" w:cs="宋体" w:hint="eastAsia"/>
          <w:color w:val="000000"/>
          <w:kern w:val="0"/>
          <w:sz w:val="32"/>
          <w:szCs w:val="32"/>
        </w:rPr>
        <w:t>港以北范围内除一级保护区以外区域，陆域面积共计1.9km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246FC016"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proofErr w:type="gramStart"/>
      <w:r>
        <w:rPr>
          <w:rFonts w:ascii="仿宋_GB2312" w:eastAsia="仿宋_GB2312" w:hAnsi="宋体" w:cs="宋体" w:hint="eastAsia"/>
          <w:color w:val="000000"/>
          <w:kern w:val="0"/>
          <w:sz w:val="32"/>
          <w:szCs w:val="32"/>
        </w:rPr>
        <w:t>海盐塘准保护区</w:t>
      </w:r>
      <w:proofErr w:type="gramEnd"/>
      <w:r>
        <w:rPr>
          <w:rFonts w:ascii="仿宋_GB2312" w:eastAsia="仿宋_GB2312" w:hAnsi="宋体" w:cs="宋体" w:hint="eastAsia"/>
          <w:color w:val="000000"/>
          <w:kern w:val="0"/>
          <w:sz w:val="32"/>
          <w:szCs w:val="32"/>
        </w:rPr>
        <w:t>：水域为</w:t>
      </w:r>
      <w:r>
        <w:rPr>
          <w:rFonts w:ascii="宋体" w:hAnsi="宋体" w:cs="宋体" w:hint="eastAsia"/>
          <w:color w:val="000000"/>
          <w:kern w:val="0"/>
          <w:sz w:val="32"/>
          <w:szCs w:val="32"/>
        </w:rPr>
        <w:t>甪</w:t>
      </w:r>
      <w:r>
        <w:rPr>
          <w:rFonts w:ascii="仿宋_GB2312" w:eastAsia="仿宋_GB2312" w:hAnsi="仿宋_GB2312" w:cs="仿宋_GB2312" w:hint="eastAsia"/>
          <w:color w:val="000000"/>
          <w:kern w:val="0"/>
          <w:sz w:val="32"/>
          <w:szCs w:val="32"/>
        </w:rPr>
        <w:t>里河段南湖东口至南湖海盐交界处除一、二级保护区外水域，长度计</w:t>
      </w:r>
      <w:r>
        <w:rPr>
          <w:rFonts w:ascii="仿宋_GB2312" w:eastAsia="仿宋_GB2312" w:hAnsi="宋体" w:cs="宋体" w:hint="eastAsia"/>
          <w:color w:val="000000"/>
          <w:kern w:val="0"/>
          <w:sz w:val="32"/>
          <w:szCs w:val="32"/>
        </w:rPr>
        <w:t>10.9km；</w:t>
      </w:r>
      <w:proofErr w:type="gramStart"/>
      <w:r>
        <w:rPr>
          <w:rFonts w:ascii="仿宋_GB2312" w:eastAsia="仿宋_GB2312" w:hAnsi="宋体" w:cs="宋体" w:hint="eastAsia"/>
          <w:color w:val="000000"/>
          <w:kern w:val="0"/>
          <w:sz w:val="32"/>
          <w:szCs w:val="32"/>
        </w:rPr>
        <w:t>陆域为纺工</w:t>
      </w:r>
      <w:proofErr w:type="gramEnd"/>
      <w:r>
        <w:rPr>
          <w:rFonts w:ascii="仿宋_GB2312" w:eastAsia="仿宋_GB2312" w:hAnsi="宋体" w:cs="宋体" w:hint="eastAsia"/>
          <w:color w:val="000000"/>
          <w:kern w:val="0"/>
          <w:sz w:val="32"/>
          <w:szCs w:val="32"/>
        </w:rPr>
        <w:t>路以西、沪杭高铁以北、成家</w:t>
      </w:r>
      <w:proofErr w:type="gramStart"/>
      <w:r>
        <w:rPr>
          <w:rFonts w:ascii="仿宋_GB2312" w:eastAsia="仿宋_GB2312" w:hAnsi="宋体" w:cs="宋体" w:hint="eastAsia"/>
          <w:color w:val="000000"/>
          <w:kern w:val="0"/>
          <w:sz w:val="32"/>
          <w:szCs w:val="32"/>
        </w:rPr>
        <w:t>埭</w:t>
      </w:r>
      <w:proofErr w:type="gramEnd"/>
      <w:r>
        <w:rPr>
          <w:rFonts w:ascii="仿宋_GB2312" w:eastAsia="仿宋_GB2312" w:hAnsi="宋体" w:cs="宋体" w:hint="eastAsia"/>
          <w:color w:val="000000"/>
          <w:kern w:val="0"/>
          <w:sz w:val="32"/>
          <w:szCs w:val="32"/>
        </w:rPr>
        <w:t>港以东、以南区域，陆域面积共计0.19 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6E28C755"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长水塘一级保护区：水域为贯</w:t>
      </w:r>
      <w:proofErr w:type="gramStart"/>
      <w:r>
        <w:rPr>
          <w:rFonts w:ascii="仿宋_GB2312" w:eastAsia="仿宋_GB2312" w:hAnsi="宋体" w:cs="宋体" w:hint="eastAsia"/>
          <w:color w:val="000000"/>
          <w:kern w:val="0"/>
          <w:sz w:val="32"/>
          <w:szCs w:val="32"/>
        </w:rPr>
        <w:t>泾</w:t>
      </w:r>
      <w:proofErr w:type="gramEnd"/>
      <w:r>
        <w:rPr>
          <w:rFonts w:ascii="仿宋_GB2312" w:eastAsia="仿宋_GB2312" w:hAnsi="宋体" w:cs="宋体" w:hint="eastAsia"/>
          <w:color w:val="000000"/>
          <w:kern w:val="0"/>
          <w:sz w:val="32"/>
          <w:szCs w:val="32"/>
        </w:rPr>
        <w:t>港水厂西侧闸门至湿地出水管道，长度计1.4km；陆域为新气象路至顾家</w:t>
      </w:r>
      <w:proofErr w:type="gramStart"/>
      <w:r>
        <w:rPr>
          <w:rFonts w:ascii="仿宋_GB2312" w:eastAsia="仿宋_GB2312" w:hAnsi="宋体" w:cs="宋体" w:hint="eastAsia"/>
          <w:color w:val="000000"/>
          <w:kern w:val="0"/>
          <w:sz w:val="32"/>
          <w:szCs w:val="32"/>
        </w:rPr>
        <w:t>泾</w:t>
      </w:r>
      <w:proofErr w:type="gramEnd"/>
      <w:r>
        <w:rPr>
          <w:rFonts w:ascii="仿宋_GB2312" w:eastAsia="仿宋_GB2312" w:hAnsi="宋体" w:cs="宋体" w:hint="eastAsia"/>
          <w:color w:val="000000"/>
          <w:kern w:val="0"/>
          <w:sz w:val="32"/>
          <w:szCs w:val="32"/>
        </w:rPr>
        <w:t>港以东、</w:t>
      </w:r>
      <w:proofErr w:type="gramStart"/>
      <w:r>
        <w:rPr>
          <w:rFonts w:ascii="仿宋_GB2312" w:eastAsia="仿宋_GB2312" w:hAnsi="宋体" w:cs="宋体" w:hint="eastAsia"/>
          <w:color w:val="000000"/>
          <w:kern w:val="0"/>
          <w:sz w:val="32"/>
          <w:szCs w:val="32"/>
        </w:rPr>
        <w:t>南</w:t>
      </w:r>
      <w:r>
        <w:rPr>
          <w:rFonts w:ascii="仿宋_GB2312" w:eastAsia="仿宋_GB2312" w:hAnsi="宋体" w:cs="宋体" w:hint="eastAsia"/>
          <w:color w:val="000000"/>
          <w:kern w:val="0"/>
          <w:sz w:val="32"/>
          <w:szCs w:val="32"/>
        </w:rPr>
        <w:lastRenderedPageBreak/>
        <w:t>郊河</w:t>
      </w:r>
      <w:proofErr w:type="gramEnd"/>
      <w:r>
        <w:rPr>
          <w:rFonts w:ascii="仿宋_GB2312" w:eastAsia="仿宋_GB2312" w:hAnsi="宋体" w:cs="宋体" w:hint="eastAsia"/>
          <w:color w:val="000000"/>
          <w:kern w:val="0"/>
          <w:sz w:val="32"/>
          <w:szCs w:val="32"/>
        </w:rPr>
        <w:t>以南、海盐塘以西、荣中东路及张</w:t>
      </w:r>
      <w:proofErr w:type="gramStart"/>
      <w:r>
        <w:rPr>
          <w:rFonts w:ascii="仿宋_GB2312" w:eastAsia="仿宋_GB2312" w:hAnsi="宋体" w:cs="宋体" w:hint="eastAsia"/>
          <w:color w:val="000000"/>
          <w:kern w:val="0"/>
          <w:sz w:val="32"/>
          <w:szCs w:val="32"/>
        </w:rPr>
        <w:t>泾桥港</w:t>
      </w:r>
      <w:proofErr w:type="gramEnd"/>
      <w:r>
        <w:rPr>
          <w:rFonts w:ascii="仿宋_GB2312" w:eastAsia="仿宋_GB2312" w:hAnsi="宋体" w:cs="宋体" w:hint="eastAsia"/>
          <w:color w:val="000000"/>
          <w:kern w:val="0"/>
          <w:sz w:val="32"/>
          <w:szCs w:val="32"/>
        </w:rPr>
        <w:t>以北区域，陆域面积共计0.92km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2D7402B0"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长水塘二级保护区：水域为长水塘西支流及贯</w:t>
      </w:r>
      <w:proofErr w:type="gramStart"/>
      <w:r>
        <w:rPr>
          <w:rFonts w:ascii="仿宋_GB2312" w:eastAsia="仿宋_GB2312" w:hAnsi="宋体" w:cs="宋体" w:hint="eastAsia"/>
          <w:color w:val="000000"/>
          <w:kern w:val="0"/>
          <w:sz w:val="32"/>
          <w:szCs w:val="32"/>
        </w:rPr>
        <w:t>泾</w:t>
      </w:r>
      <w:proofErr w:type="gramEnd"/>
      <w:r>
        <w:rPr>
          <w:rFonts w:ascii="仿宋_GB2312" w:eastAsia="仿宋_GB2312" w:hAnsi="宋体" w:cs="宋体" w:hint="eastAsia"/>
          <w:color w:val="000000"/>
          <w:kern w:val="0"/>
          <w:sz w:val="32"/>
          <w:szCs w:val="32"/>
        </w:rPr>
        <w:t>港其余水域，长度为2.7km；陆域为长水塘以东、</w:t>
      </w:r>
      <w:proofErr w:type="gramStart"/>
      <w:r>
        <w:rPr>
          <w:rFonts w:ascii="仿宋_GB2312" w:eastAsia="仿宋_GB2312" w:hAnsi="宋体" w:cs="宋体" w:hint="eastAsia"/>
          <w:color w:val="000000"/>
          <w:kern w:val="0"/>
          <w:sz w:val="32"/>
          <w:szCs w:val="32"/>
        </w:rPr>
        <w:t>南郊河</w:t>
      </w:r>
      <w:proofErr w:type="gramEnd"/>
      <w:r>
        <w:rPr>
          <w:rFonts w:ascii="仿宋_GB2312" w:eastAsia="仿宋_GB2312" w:hAnsi="宋体" w:cs="宋体" w:hint="eastAsia"/>
          <w:color w:val="000000"/>
          <w:kern w:val="0"/>
          <w:sz w:val="32"/>
          <w:szCs w:val="32"/>
        </w:rPr>
        <w:t>以南、海盐塘以西，</w:t>
      </w:r>
      <w:proofErr w:type="gramStart"/>
      <w:r>
        <w:rPr>
          <w:rFonts w:ascii="仿宋_GB2312" w:eastAsia="仿宋_GB2312" w:hAnsi="宋体" w:cs="宋体" w:hint="eastAsia"/>
          <w:color w:val="000000"/>
          <w:kern w:val="0"/>
          <w:sz w:val="32"/>
          <w:szCs w:val="32"/>
        </w:rPr>
        <w:t>常台高速</w:t>
      </w:r>
      <w:proofErr w:type="gramEnd"/>
      <w:r>
        <w:rPr>
          <w:rFonts w:ascii="仿宋_GB2312" w:eastAsia="仿宋_GB2312" w:hAnsi="宋体" w:cs="宋体" w:hint="eastAsia"/>
          <w:color w:val="000000"/>
          <w:kern w:val="0"/>
          <w:sz w:val="32"/>
          <w:szCs w:val="32"/>
        </w:rPr>
        <w:t>和沪杭高速铁路以北除一级保护区以外区域，陆域面积共计4.73km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5697E8B0"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长水塘准保护区：水域为</w:t>
      </w:r>
      <w:r>
        <w:rPr>
          <w:rFonts w:ascii="宋体" w:hAnsi="宋体" w:cs="宋体" w:hint="eastAsia"/>
          <w:color w:val="000000"/>
          <w:kern w:val="0"/>
          <w:sz w:val="32"/>
          <w:szCs w:val="32"/>
        </w:rPr>
        <w:t>槜</w:t>
      </w:r>
      <w:r>
        <w:rPr>
          <w:rFonts w:ascii="仿宋_GB2312" w:eastAsia="仿宋_GB2312" w:hAnsi="仿宋_GB2312" w:cs="仿宋_GB2312" w:hint="eastAsia"/>
          <w:color w:val="000000"/>
          <w:kern w:val="0"/>
          <w:sz w:val="32"/>
          <w:szCs w:val="32"/>
        </w:rPr>
        <w:t>李路至洪合高速机场专用铁路桥北侧</w:t>
      </w:r>
      <w:r>
        <w:rPr>
          <w:rFonts w:ascii="仿宋_GB2312" w:eastAsia="仿宋_GB2312" w:hAnsi="宋体" w:cs="宋体" w:hint="eastAsia"/>
          <w:color w:val="000000"/>
          <w:kern w:val="0"/>
          <w:sz w:val="32"/>
          <w:szCs w:val="32"/>
        </w:rPr>
        <w:t>500m处河浜，长度计3.0km；陆域为希望路及延伸段以东、洪合机场专用铁路以西除二级保护区以外区域，陆域面积共计1.88km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1CC67E1C" w14:textId="77777777" w:rsidR="00C045E4" w:rsidRDefault="00C045E4" w:rsidP="00C045E4">
      <w:pPr>
        <w:shd w:val="clear" w:color="auto" w:fill="FFFFFF"/>
        <w:spacing w:line="560" w:lineRule="exact"/>
        <w:ind w:firstLineChars="200" w:firstLine="640"/>
        <w:jc w:val="left"/>
        <w:rPr>
          <w:rFonts w:ascii="仿宋_GB2312" w:eastAsia="仿宋_GB2312" w:hAnsi="宋体" w:cs="宋体" w:hint="eastAsia"/>
          <w:color w:val="000000"/>
          <w:kern w:val="0"/>
          <w:sz w:val="32"/>
          <w:szCs w:val="32"/>
        </w:rPr>
      </w:pPr>
      <w:proofErr w:type="gramStart"/>
      <w:r>
        <w:rPr>
          <w:rFonts w:ascii="仿宋_GB2312" w:eastAsia="仿宋_GB2312" w:hAnsi="宋体" w:cs="宋体" w:hint="eastAsia"/>
          <w:color w:val="000000"/>
          <w:kern w:val="0"/>
          <w:sz w:val="32"/>
          <w:szCs w:val="32"/>
        </w:rPr>
        <w:t>南郊河</w:t>
      </w:r>
      <w:proofErr w:type="gramEnd"/>
      <w:r>
        <w:rPr>
          <w:rFonts w:ascii="仿宋_GB2312" w:eastAsia="仿宋_GB2312" w:hAnsi="宋体" w:cs="宋体" w:hint="eastAsia"/>
          <w:color w:val="000000"/>
          <w:kern w:val="0"/>
          <w:sz w:val="32"/>
          <w:szCs w:val="32"/>
        </w:rPr>
        <w:t>一级保护区：水域为新气象</w:t>
      </w:r>
      <w:proofErr w:type="gramStart"/>
      <w:r>
        <w:rPr>
          <w:rFonts w:ascii="仿宋_GB2312" w:eastAsia="仿宋_GB2312" w:hAnsi="宋体" w:cs="宋体" w:hint="eastAsia"/>
          <w:color w:val="000000"/>
          <w:kern w:val="0"/>
          <w:sz w:val="32"/>
          <w:szCs w:val="32"/>
        </w:rPr>
        <w:t>路至纺工</w:t>
      </w:r>
      <w:proofErr w:type="gramEnd"/>
      <w:r>
        <w:rPr>
          <w:rFonts w:ascii="仿宋_GB2312" w:eastAsia="仿宋_GB2312" w:hAnsi="宋体" w:cs="宋体" w:hint="eastAsia"/>
          <w:color w:val="000000"/>
          <w:kern w:val="0"/>
          <w:sz w:val="32"/>
          <w:szCs w:val="32"/>
        </w:rPr>
        <w:t>路，长度共计2.6km；陆域为三环南路以南，</w:t>
      </w:r>
      <w:proofErr w:type="gramStart"/>
      <w:r>
        <w:rPr>
          <w:rFonts w:ascii="仿宋_GB2312" w:eastAsia="仿宋_GB2312" w:hAnsi="宋体" w:cs="宋体" w:hint="eastAsia"/>
          <w:color w:val="000000"/>
          <w:kern w:val="0"/>
          <w:sz w:val="32"/>
          <w:szCs w:val="32"/>
        </w:rPr>
        <w:t>南郊河</w:t>
      </w:r>
      <w:proofErr w:type="gramEnd"/>
      <w:r>
        <w:rPr>
          <w:rFonts w:ascii="仿宋_GB2312" w:eastAsia="仿宋_GB2312" w:hAnsi="宋体" w:cs="宋体" w:hint="eastAsia"/>
          <w:color w:val="000000"/>
          <w:kern w:val="0"/>
          <w:sz w:val="32"/>
          <w:szCs w:val="32"/>
        </w:rPr>
        <w:t>以北、新气象路以东、海盐塘以西区域，陆域面积共计0.5km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05E0A74E"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proofErr w:type="gramStart"/>
      <w:r>
        <w:rPr>
          <w:rFonts w:ascii="仿宋_GB2312" w:eastAsia="仿宋_GB2312" w:hAnsi="宋体" w:cs="宋体" w:hint="eastAsia"/>
          <w:color w:val="000000"/>
          <w:kern w:val="0"/>
          <w:sz w:val="32"/>
          <w:szCs w:val="32"/>
        </w:rPr>
        <w:t>南郊河</w:t>
      </w:r>
      <w:proofErr w:type="gramEnd"/>
      <w:r>
        <w:rPr>
          <w:rFonts w:ascii="仿宋_GB2312" w:eastAsia="仿宋_GB2312" w:hAnsi="宋体" w:cs="宋体" w:hint="eastAsia"/>
          <w:color w:val="000000"/>
          <w:kern w:val="0"/>
          <w:sz w:val="32"/>
          <w:szCs w:val="32"/>
        </w:rPr>
        <w:t>二级保护区：水域为上游希望路</w:t>
      </w:r>
      <w:proofErr w:type="gramStart"/>
      <w:r>
        <w:rPr>
          <w:rFonts w:ascii="仿宋_GB2312" w:eastAsia="仿宋_GB2312" w:hAnsi="宋体" w:cs="宋体" w:hint="eastAsia"/>
          <w:color w:val="000000"/>
          <w:kern w:val="0"/>
          <w:sz w:val="32"/>
          <w:szCs w:val="32"/>
        </w:rPr>
        <w:t>延伸段至新气象</w:t>
      </w:r>
      <w:proofErr w:type="gramEnd"/>
      <w:r>
        <w:rPr>
          <w:rFonts w:ascii="仿宋_GB2312" w:eastAsia="仿宋_GB2312" w:hAnsi="宋体" w:cs="宋体" w:hint="eastAsia"/>
          <w:color w:val="000000"/>
          <w:kern w:val="0"/>
          <w:sz w:val="32"/>
          <w:szCs w:val="32"/>
        </w:rPr>
        <w:t>路，长度计1.3km；陆域为三环南路以南，</w:t>
      </w:r>
      <w:proofErr w:type="gramStart"/>
      <w:r>
        <w:rPr>
          <w:rFonts w:ascii="仿宋_GB2312" w:eastAsia="仿宋_GB2312" w:hAnsi="宋体" w:cs="宋体" w:hint="eastAsia"/>
          <w:color w:val="000000"/>
          <w:kern w:val="0"/>
          <w:sz w:val="32"/>
          <w:szCs w:val="32"/>
        </w:rPr>
        <w:t>南郊河</w:t>
      </w:r>
      <w:proofErr w:type="gramEnd"/>
      <w:r>
        <w:rPr>
          <w:rFonts w:ascii="仿宋_GB2312" w:eastAsia="仿宋_GB2312" w:hAnsi="宋体" w:cs="宋体" w:hint="eastAsia"/>
          <w:color w:val="000000"/>
          <w:kern w:val="0"/>
          <w:sz w:val="32"/>
          <w:szCs w:val="32"/>
        </w:rPr>
        <w:t>以北、新气象路以西、希望路延伸段以东区域，陆域面积共计0.08km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167F187B"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proofErr w:type="gramStart"/>
      <w:r>
        <w:rPr>
          <w:rFonts w:ascii="仿宋_GB2312" w:eastAsia="仿宋_GB2312" w:hAnsi="宋体" w:cs="宋体" w:hint="eastAsia"/>
          <w:color w:val="000000"/>
          <w:kern w:val="0"/>
          <w:sz w:val="32"/>
          <w:szCs w:val="32"/>
        </w:rPr>
        <w:t>南郊河准</w:t>
      </w:r>
      <w:proofErr w:type="gramEnd"/>
      <w:r>
        <w:rPr>
          <w:rFonts w:ascii="仿宋_GB2312" w:eastAsia="仿宋_GB2312" w:hAnsi="宋体" w:cs="宋体" w:hint="eastAsia"/>
          <w:color w:val="000000"/>
          <w:kern w:val="0"/>
          <w:sz w:val="32"/>
          <w:szCs w:val="32"/>
        </w:rPr>
        <w:t>保护区：水域为丝瓜</w:t>
      </w:r>
      <w:proofErr w:type="gramStart"/>
      <w:r>
        <w:rPr>
          <w:rFonts w:ascii="仿宋_GB2312" w:eastAsia="仿宋_GB2312" w:hAnsi="宋体" w:cs="宋体" w:hint="eastAsia"/>
          <w:color w:val="000000"/>
          <w:kern w:val="0"/>
          <w:sz w:val="32"/>
          <w:szCs w:val="32"/>
        </w:rPr>
        <w:t>泾</w:t>
      </w:r>
      <w:proofErr w:type="gramEnd"/>
      <w:r>
        <w:rPr>
          <w:rFonts w:ascii="仿宋_GB2312" w:eastAsia="仿宋_GB2312" w:hAnsi="宋体" w:cs="宋体" w:hint="eastAsia"/>
          <w:color w:val="000000"/>
          <w:kern w:val="0"/>
          <w:sz w:val="32"/>
          <w:szCs w:val="32"/>
        </w:rPr>
        <w:t>汇合口</w:t>
      </w:r>
      <w:proofErr w:type="gramStart"/>
      <w:r>
        <w:rPr>
          <w:rFonts w:ascii="仿宋_GB2312" w:eastAsia="仿宋_GB2312" w:hAnsi="宋体" w:cs="宋体" w:hint="eastAsia"/>
          <w:color w:val="000000"/>
          <w:kern w:val="0"/>
          <w:sz w:val="32"/>
          <w:szCs w:val="32"/>
        </w:rPr>
        <w:t>至希望</w:t>
      </w:r>
      <w:proofErr w:type="gramEnd"/>
      <w:r>
        <w:rPr>
          <w:rFonts w:ascii="仿宋_GB2312" w:eastAsia="仿宋_GB2312" w:hAnsi="宋体" w:cs="宋体" w:hint="eastAsia"/>
          <w:color w:val="000000"/>
          <w:kern w:val="0"/>
          <w:sz w:val="32"/>
          <w:szCs w:val="32"/>
        </w:rPr>
        <w:t>路延伸段，长度计2.2km；陆域为三环南路与常台高速之间，陆域面积共计0.5km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w:t>
      </w:r>
    </w:p>
    <w:p w14:paraId="24DAE28E"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（四）在饮用水水源保护区的边界设立明确的地理界标和明显的警示标志。在饮用水水源一级保护区外围设置隔离防护设施，对一级保护区实行封闭式管理。</w:t>
      </w:r>
    </w:p>
    <w:p w14:paraId="7C321A14"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任何单位和个人不得损毁、涂改或者擅自移动饮用水水源保护区地理界标、警示标志、隔离防护设施。</w:t>
      </w:r>
    </w:p>
    <w:p w14:paraId="291F6FD2" w14:textId="77777777" w:rsidR="00C045E4" w:rsidRDefault="00C045E4" w:rsidP="00C045E4">
      <w:pPr>
        <w:shd w:val="clear" w:color="auto" w:fill="FFFFFF"/>
        <w:spacing w:line="560" w:lineRule="exact"/>
        <w:ind w:firstLineChars="200" w:firstLine="640"/>
        <w:rPr>
          <w:rFonts w:ascii="黑体" w:eastAsia="黑体" w:hAnsi="黑体" w:cs="宋体" w:hint="eastAsia"/>
          <w:color w:val="000000"/>
          <w:kern w:val="0"/>
          <w:sz w:val="32"/>
          <w:szCs w:val="32"/>
        </w:rPr>
      </w:pPr>
      <w:r>
        <w:rPr>
          <w:rFonts w:ascii="黑体" w:eastAsia="黑体" w:hAnsi="黑体" w:cs="宋体" w:hint="eastAsia"/>
          <w:bCs/>
          <w:color w:val="000000"/>
          <w:kern w:val="0"/>
          <w:sz w:val="32"/>
          <w:szCs w:val="24"/>
        </w:rPr>
        <w:t>三、饮用水水源水质保护</w:t>
      </w:r>
    </w:p>
    <w:p w14:paraId="36119D30"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（一）在饮用水水源一级保护区内，除饮用水水源二级保护区内禁止的行为外，还禁止下列行为：</w:t>
      </w:r>
    </w:p>
    <w:p w14:paraId="5CC8025E"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1.新建、改建、扩建与供水设施和保护水源无关的建设项目；</w:t>
      </w:r>
    </w:p>
    <w:p w14:paraId="000FB861"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2.网箱养殖、投饵式养殖、旅游、游泳、垂钓；</w:t>
      </w:r>
    </w:p>
    <w:p w14:paraId="762107C0"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3.停泊与保护水源无关的船舶；</w:t>
      </w:r>
    </w:p>
    <w:p w14:paraId="6C333886"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4.其他可能污染水源的活动。</w:t>
      </w:r>
    </w:p>
    <w:p w14:paraId="040C6A30"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在饮用水水源一级保护区内，已经建成的与供水设施和保护水源无关的建设项目，由县级以上人民政府依法责令限期拆除或者关闭。</w:t>
      </w:r>
    </w:p>
    <w:p w14:paraId="6B527080"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（二）在饮用水水源二级保护区内，除饮用水水源准保护区内禁止的行为外，还禁止下列行为：</w:t>
      </w:r>
    </w:p>
    <w:p w14:paraId="54B2E020"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1.设置排污口；</w:t>
      </w:r>
    </w:p>
    <w:p w14:paraId="6D4D0EC1"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2.新建、改建、扩建排放污染物的建设项目；</w:t>
      </w:r>
    </w:p>
    <w:p w14:paraId="403BE7DE"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3.贮存、堆放可能造成水体污染的固体废弃物和其他污染物；</w:t>
      </w:r>
    </w:p>
    <w:p w14:paraId="553AFCE6"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4.危险货物水上过驳作业；</w:t>
      </w:r>
    </w:p>
    <w:p w14:paraId="5304E7CF" w14:textId="48A289A0"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5.冲洗船舶甲板，向水体排放船舶洗舱水、压载水</w:t>
      </w:r>
      <w:r w:rsidR="00BF79C1">
        <w:rPr>
          <w:rFonts w:ascii="仿宋_GB2312" w:eastAsia="仿宋_GB2312" w:hAnsi="宋体" w:cs="宋体" w:hint="eastAsia"/>
          <w:color w:val="000000"/>
          <w:kern w:val="0"/>
          <w:sz w:val="32"/>
          <w:szCs w:val="32"/>
        </w:rPr>
        <w:t>、生活污水</w:t>
      </w:r>
      <w:r>
        <w:rPr>
          <w:rFonts w:ascii="仿宋_GB2312" w:eastAsia="仿宋_GB2312" w:hAnsi="宋体" w:cs="宋体" w:hint="eastAsia"/>
          <w:color w:val="000000"/>
          <w:kern w:val="0"/>
          <w:sz w:val="32"/>
          <w:szCs w:val="32"/>
        </w:rPr>
        <w:t>等船舶污染物；</w:t>
      </w:r>
    </w:p>
    <w:p w14:paraId="7E3DCB62"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6.使用含磷洗涤剂、农药和化肥。</w:t>
      </w:r>
    </w:p>
    <w:p w14:paraId="23B070FB"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在饮用水水源二级保护区内从事网箱养殖、旅游等活动的，</w:t>
      </w:r>
      <w:r>
        <w:rPr>
          <w:rFonts w:ascii="仿宋_GB2312" w:eastAsia="仿宋_GB2312" w:hAnsi="宋体" w:cs="宋体" w:hint="eastAsia"/>
          <w:color w:val="000000"/>
          <w:kern w:val="0"/>
          <w:sz w:val="32"/>
          <w:szCs w:val="32"/>
        </w:rPr>
        <w:lastRenderedPageBreak/>
        <w:t>应当按照规定采取措施，防止污染饮用水水体。</w:t>
      </w:r>
    </w:p>
    <w:p w14:paraId="42EB02C2"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在饮用水水源二级保护区内，已建成的排放污染物的建设项目，由县级以上人民政府依法责令限期拆除或者关闭。</w:t>
      </w:r>
    </w:p>
    <w:p w14:paraId="4CD5A172"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（三）在饮用水水源准保护区内，禁止下列行为：</w:t>
      </w:r>
    </w:p>
    <w:p w14:paraId="3A9F6B81"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1.新建、扩建水上加油站、油库、规模化畜禽养殖场等严重污染水体的建设项目，或者改建增加排污量的建设项目；</w:t>
      </w:r>
    </w:p>
    <w:p w14:paraId="10EC0C95"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2.设置装卸垃圾、粪便、油类和有毒物品的码头；</w:t>
      </w:r>
    </w:p>
    <w:p w14:paraId="4AAB6601"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3.运输剧毒物品、危险废物以及国家规定禁止通过内河运输的其他危险化学品；</w:t>
      </w:r>
    </w:p>
    <w:p w14:paraId="2C74FED8"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4.其他法律、法规禁止污染水体的行为。</w:t>
      </w:r>
    </w:p>
    <w:p w14:paraId="1F616D14"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饮用水水源准保护区内应当逐步减少污染物的排放量，保证保护区内水质符合规定的标准。</w:t>
      </w:r>
    </w:p>
    <w:p w14:paraId="77A24C1D"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（四）饮用水水源地保洁工作按照《浙江省河道管理条例》、《浙江省城市市容和环境卫生管理条例》等规定执行。</w:t>
      </w:r>
    </w:p>
    <w:p w14:paraId="284EE90D"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饮用水水源地保洁责任单位应当按照责任范围和</w:t>
      </w:r>
      <w:proofErr w:type="gramStart"/>
      <w:r>
        <w:rPr>
          <w:rFonts w:ascii="仿宋_GB2312" w:eastAsia="仿宋_GB2312" w:hAnsi="宋体" w:cs="宋体" w:hint="eastAsia"/>
          <w:color w:val="000000"/>
          <w:kern w:val="0"/>
          <w:sz w:val="32"/>
          <w:szCs w:val="32"/>
        </w:rPr>
        <w:t>保洁要求</w:t>
      </w:r>
      <w:proofErr w:type="gramEnd"/>
      <w:r>
        <w:rPr>
          <w:rFonts w:ascii="仿宋_GB2312" w:eastAsia="仿宋_GB2312" w:hAnsi="宋体" w:cs="宋体" w:hint="eastAsia"/>
          <w:color w:val="000000"/>
          <w:kern w:val="0"/>
          <w:sz w:val="32"/>
          <w:szCs w:val="32"/>
        </w:rPr>
        <w:t>做好保洁工作。</w:t>
      </w:r>
    </w:p>
    <w:p w14:paraId="764F5C94"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五）公安机关在划定、调整危险化学品运输车辆通行区域或者指定剧毒化学品运输车辆线路时，应当避开饮用水水源保护区；确实无法避开的，市、区人民政府（管委会）及其有关部门应当按照相关规定采取相应的安全防护措施。</w:t>
      </w:r>
    </w:p>
    <w:p w14:paraId="5D9F9732"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危险化学品的运输按照《危险化学品安全管理条例》规定执行。</w:t>
      </w:r>
    </w:p>
    <w:p w14:paraId="4E7835B3"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（六）市、区人民政府（管委会）应当组织编制饮用水水源污染事故处理应急预案，配备应急救援设施设备和应急物资，建立专业应急救援队伍。</w:t>
      </w:r>
    </w:p>
    <w:p w14:paraId="74B0FA60"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相关重点水污染物排放单位、供水企业应当编制本单位饮用水水源污染事故的应急预案，做好应急准备和演练工作。</w:t>
      </w:r>
    </w:p>
    <w:p w14:paraId="448239B9" w14:textId="77777777" w:rsidR="00C045E4" w:rsidRDefault="00C045E4" w:rsidP="00C045E4">
      <w:pPr>
        <w:shd w:val="clear" w:color="auto" w:fill="FFFFFF"/>
        <w:spacing w:line="560" w:lineRule="exact"/>
        <w:ind w:firstLineChars="200" w:firstLine="640"/>
        <w:rPr>
          <w:rFonts w:ascii="黑体" w:eastAsia="黑体" w:hAnsi="黑体" w:cs="宋体" w:hint="eastAsia"/>
          <w:color w:val="000000"/>
          <w:kern w:val="0"/>
          <w:sz w:val="32"/>
          <w:szCs w:val="32"/>
        </w:rPr>
      </w:pPr>
      <w:r>
        <w:rPr>
          <w:rFonts w:ascii="黑体" w:eastAsia="黑体" w:hAnsi="黑体" w:cs="宋体" w:hint="eastAsia"/>
          <w:bCs/>
          <w:color w:val="000000"/>
          <w:kern w:val="0"/>
          <w:sz w:val="32"/>
          <w:szCs w:val="24"/>
        </w:rPr>
        <w:t>四、监督管理职责</w:t>
      </w:r>
    </w:p>
    <w:p w14:paraId="52ED49FE"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一）生态环境行政主管部门及其他相关行政主管部门应当协同做好饮用水水源保护工作，建立部门联动机制，按照各自职责建立健全巡查制度，组织对饮用水水源保护区及相关设施进行巡查。并加强有关饮用水水源保护的宣传教育。</w:t>
      </w:r>
    </w:p>
    <w:p w14:paraId="743C82AA"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（二）生态环境行政主管部门负责对饮用水水源保护区及相关区域内污染物排放情况的监督检查，发现饮用水水源受到污染或者可能受到污染的，应当根据相应情况，及时制止和查处。</w:t>
      </w:r>
    </w:p>
    <w:p w14:paraId="506DBB74"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生态环境行政主管部门应定期对饮用水水源地水质进行监测，公布水质监测结果。在突发水污染事件等特殊时段，应当扩大监测范围，增加监测频次和项目，及时掌握饮用水水质水量状况；发现异常情况的，应当及时向本级人民政府报告，并采取有效措施防止污染饮用水水源。</w:t>
      </w:r>
    </w:p>
    <w:p w14:paraId="1CBD292F"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（三）自然资源与规划行政主管部门负责统筹安排饮用水水源保护区及其周围区域的规划管理。</w:t>
      </w:r>
    </w:p>
    <w:p w14:paraId="1FE1B3F6"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（四）水行政主管部门负责区域内饮用水水源地规划及相关水源工程建设的具体工作，优化水资源配置，做好水源安全保障；</w:t>
      </w:r>
      <w:r>
        <w:rPr>
          <w:rFonts w:ascii="仿宋_GB2312" w:eastAsia="仿宋_GB2312" w:hAnsi="宋体" w:cs="宋体" w:hint="eastAsia"/>
          <w:color w:val="000000"/>
          <w:kern w:val="0"/>
          <w:sz w:val="32"/>
          <w:szCs w:val="32"/>
        </w:rPr>
        <w:lastRenderedPageBreak/>
        <w:t>负责饮用水水源保护区河道水量、水位管理和水土保持工作，防止水土流失；负责饮用水水源保护区内河道保洁的监管。</w:t>
      </w:r>
    </w:p>
    <w:p w14:paraId="30C1AD93"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（五）农业农村行政主管部门负责饮用水水源保护区内农业生产中化肥、农药定额制施用的落实，减少保护区内农药、化肥的使用量。</w:t>
      </w:r>
    </w:p>
    <w:p w14:paraId="112CA5A4"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（六）卫生健康行政主管部门负责监督检查生活饮用水卫生标准的执行情况。</w:t>
      </w:r>
    </w:p>
    <w:p w14:paraId="78DB31C2"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（七）城乡建设行政主管部门负责饮用水水源保护区内供水设施的监管，定期组织检查。负责穿越保护区市政道路应急设施的建设。</w:t>
      </w:r>
    </w:p>
    <w:p w14:paraId="0C10CDA0"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（八）交通运输行政主管部门负责保护区内航行船舶的监管，负责穿越保护区公路应急设施的建设和管理。</w:t>
      </w:r>
    </w:p>
    <w:p w14:paraId="7BAD2732"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（九）综合行政执法部门负责饮用水水源保护区内垂钓、生活垃圾倾倒堆放等违法行为的处罚。</w:t>
      </w:r>
    </w:p>
    <w:p w14:paraId="3CC5B295"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（十）公安机关负责打击涉及饮用水水源保护区环境领域犯罪活动及侦查、办理环境领域重大刑事案件等。</w:t>
      </w:r>
    </w:p>
    <w:p w14:paraId="0760DD11"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（十一）嘉源集团负责饮用水水源保护区一级保护区隔离防护设施的建设和运维，应当加强一级保护区巡查，发现破坏隔离防护设施、垂钓等违法行为的，及时向公安机关、综合行政执法主管部门汇报。</w:t>
      </w:r>
    </w:p>
    <w:p w14:paraId="2A0D8DF9"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嘉源集团应当做好水源生态湿地取水口、水厂取水口和出水口的水质检测工作。发现取水口水质不符合饮用水水源水质标准,</w:t>
      </w:r>
      <w:r>
        <w:rPr>
          <w:rFonts w:ascii="仿宋_GB2312" w:eastAsia="仿宋_GB2312" w:hAnsi="宋体" w:cs="宋体" w:hint="eastAsia"/>
          <w:color w:val="000000"/>
          <w:kern w:val="0"/>
          <w:sz w:val="32"/>
          <w:szCs w:val="32"/>
        </w:rPr>
        <w:lastRenderedPageBreak/>
        <w:t>应当及时采取相应措施，并向生态环境、建设、卫健、水利等行政主管部门报告。</w:t>
      </w:r>
    </w:p>
    <w:p w14:paraId="650C5728"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嘉源集团应当对供水水质负责，确保供水设施安全可靠运行，保证供水水质符合国家有关标准。</w:t>
      </w:r>
    </w:p>
    <w:p w14:paraId="2578813C" w14:textId="77777777" w:rsidR="00C045E4" w:rsidRDefault="00C045E4" w:rsidP="00C045E4">
      <w:pPr>
        <w:shd w:val="clear" w:color="auto" w:fill="FFFFFF"/>
        <w:spacing w:line="560" w:lineRule="exact"/>
        <w:ind w:firstLineChars="200" w:firstLine="640"/>
        <w:rPr>
          <w:rFonts w:ascii="黑体" w:eastAsia="黑体" w:hAnsi="黑体" w:cs="宋体" w:hint="eastAsia"/>
          <w:color w:val="333333"/>
          <w:kern w:val="0"/>
          <w:sz w:val="32"/>
          <w:szCs w:val="32"/>
        </w:rPr>
      </w:pPr>
      <w:r>
        <w:rPr>
          <w:rFonts w:ascii="黑体" w:eastAsia="黑体" w:hAnsi="黑体" w:cs="宋体" w:hint="eastAsia"/>
          <w:bCs/>
          <w:color w:val="000000"/>
          <w:kern w:val="0"/>
          <w:sz w:val="32"/>
          <w:szCs w:val="24"/>
        </w:rPr>
        <w:t>五、其他</w:t>
      </w:r>
    </w:p>
    <w:p w14:paraId="1B029D43"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（一）违反本办法规定及其他法律、法规、规章规定应当处罚的，由相关部门依法予以处罚。</w:t>
      </w:r>
    </w:p>
    <w:p w14:paraId="4E57CB3C" w14:textId="77777777" w:rsidR="00C045E4" w:rsidRDefault="00C045E4" w:rsidP="00C045E4">
      <w:pPr>
        <w:shd w:val="clear" w:color="auto" w:fill="FFFFFF"/>
        <w:spacing w:line="56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000000"/>
          <w:kern w:val="0"/>
          <w:sz w:val="32"/>
          <w:szCs w:val="32"/>
        </w:rPr>
        <w:t>（二）本办法自2025年 月 日起施行。</w:t>
      </w:r>
    </w:p>
    <w:p w14:paraId="191CA9F8" w14:textId="77777777" w:rsidR="00C045E4" w:rsidRDefault="00C045E4" w:rsidP="00C045E4">
      <w:pPr>
        <w:spacing w:line="560" w:lineRule="exact"/>
        <w:rPr>
          <w:rFonts w:ascii="仿宋_GB2312" w:eastAsia="仿宋_GB2312"/>
          <w:color w:val="000000"/>
          <w:sz w:val="32"/>
          <w:szCs w:val="32"/>
          <w:shd w:val="clear" w:color="auto" w:fill="FFFFFF"/>
        </w:rPr>
      </w:pPr>
    </w:p>
    <w:p w14:paraId="658B7D65" w14:textId="77777777" w:rsidR="00C045E4" w:rsidRPr="00C045E4" w:rsidRDefault="00C045E4"/>
    <w:sectPr w:rsidR="00C045E4" w:rsidRPr="00C045E4" w:rsidSect="00C045E4">
      <w:foot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EC448" w14:textId="77777777" w:rsidR="0042444F" w:rsidRDefault="0042444F">
      <w:r>
        <w:separator/>
      </w:r>
    </w:p>
  </w:endnote>
  <w:endnote w:type="continuationSeparator" w:id="0">
    <w:p w14:paraId="7B92459E" w14:textId="77777777" w:rsidR="0042444F" w:rsidRDefault="0042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CBD8" w14:textId="555FDB90" w:rsidR="000839A5" w:rsidRDefault="00C045E4">
    <w:pPr>
      <w:pStyle w:val="ae"/>
    </w:pPr>
    <w:r>
      <w:rPr>
        <w:noProof/>
      </w:rPr>
      <mc:AlternateContent>
        <mc:Choice Requires="wps">
          <w:drawing>
            <wp:anchor distT="0" distB="0" distL="114300" distR="114300" simplePos="0" relativeHeight="251659264" behindDoc="0" locked="0" layoutInCell="1" allowOverlap="1" wp14:anchorId="7BB15B84" wp14:editId="0EF12D34">
              <wp:simplePos x="0" y="0"/>
              <wp:positionH relativeFrom="margin">
                <wp:align>outside</wp:align>
              </wp:positionH>
              <wp:positionV relativeFrom="paragraph">
                <wp:posOffset>0</wp:posOffset>
              </wp:positionV>
              <wp:extent cx="622935" cy="204470"/>
              <wp:effectExtent l="0" t="0" r="0" b="0"/>
              <wp:wrapNone/>
              <wp:docPr id="63956679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E1A5" w14:textId="77777777" w:rsidR="000839A5" w:rsidRDefault="00000000">
                          <w:pP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B15B84" id="_x0000_t202" coordsize="21600,21600" o:spt="202" path="m,l,21600r21600,l21600,xe">
              <v:stroke joinstyle="miter"/>
              <v:path gradientshapeok="t" o:connecttype="rect"/>
            </v:shapetype>
            <v:shape id="文本框 1" o:spid="_x0000_s1026" type="#_x0000_t202" style="position:absolute;margin-left:-2.15pt;margin-top:0;width:49.0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" filled="f" stroked="f">
              <v:textbox style="mso-fit-shape-to-text:t" inset="0,0,0,0">
                <w:txbxContent>
                  <w:p w14:paraId="5E10E1A5" w14:textId="77777777" w:rsidR="000839A5" w:rsidRDefault="00000000">
                    <w:pP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80FE" w14:textId="77777777" w:rsidR="0042444F" w:rsidRDefault="0042444F">
      <w:r>
        <w:separator/>
      </w:r>
    </w:p>
  </w:footnote>
  <w:footnote w:type="continuationSeparator" w:id="0">
    <w:p w14:paraId="73915D76" w14:textId="77777777" w:rsidR="0042444F" w:rsidRDefault="00424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E4"/>
    <w:rsid w:val="000839A5"/>
    <w:rsid w:val="00163C3B"/>
    <w:rsid w:val="0042444F"/>
    <w:rsid w:val="007D06DB"/>
    <w:rsid w:val="00BF79C1"/>
    <w:rsid w:val="00C045E4"/>
    <w:rsid w:val="00F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6229"/>
  <w15:chartTrackingRefBased/>
  <w15:docId w15:val="{1B9CE53A-F7B7-454C-A308-447CC2D0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5E4"/>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C045E4"/>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C045E4"/>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C045E4"/>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C045E4"/>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C045E4"/>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C045E4"/>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C045E4"/>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C045E4"/>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C045E4"/>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5E4"/>
    <w:rPr>
      <w:rFonts w:cstheme="majorBidi"/>
      <w:color w:val="2F5496" w:themeColor="accent1" w:themeShade="BF"/>
      <w:sz w:val="28"/>
      <w:szCs w:val="28"/>
    </w:rPr>
  </w:style>
  <w:style w:type="character" w:customStyle="1" w:styleId="50">
    <w:name w:val="标题 5 字符"/>
    <w:basedOn w:val="a0"/>
    <w:link w:val="5"/>
    <w:uiPriority w:val="9"/>
    <w:semiHidden/>
    <w:rsid w:val="00C045E4"/>
    <w:rPr>
      <w:rFonts w:cstheme="majorBidi"/>
      <w:color w:val="2F5496" w:themeColor="accent1" w:themeShade="BF"/>
      <w:sz w:val="24"/>
    </w:rPr>
  </w:style>
  <w:style w:type="character" w:customStyle="1" w:styleId="60">
    <w:name w:val="标题 6 字符"/>
    <w:basedOn w:val="a0"/>
    <w:link w:val="6"/>
    <w:uiPriority w:val="9"/>
    <w:semiHidden/>
    <w:rsid w:val="00C045E4"/>
    <w:rPr>
      <w:rFonts w:cstheme="majorBidi"/>
      <w:b/>
      <w:bCs/>
      <w:color w:val="2F5496" w:themeColor="accent1" w:themeShade="BF"/>
    </w:rPr>
  </w:style>
  <w:style w:type="character" w:customStyle="1" w:styleId="70">
    <w:name w:val="标题 7 字符"/>
    <w:basedOn w:val="a0"/>
    <w:link w:val="7"/>
    <w:uiPriority w:val="9"/>
    <w:semiHidden/>
    <w:rsid w:val="00C045E4"/>
    <w:rPr>
      <w:rFonts w:cstheme="majorBidi"/>
      <w:b/>
      <w:bCs/>
      <w:color w:val="595959" w:themeColor="text1" w:themeTint="A6"/>
    </w:rPr>
  </w:style>
  <w:style w:type="character" w:customStyle="1" w:styleId="80">
    <w:name w:val="标题 8 字符"/>
    <w:basedOn w:val="a0"/>
    <w:link w:val="8"/>
    <w:uiPriority w:val="9"/>
    <w:semiHidden/>
    <w:rsid w:val="00C045E4"/>
    <w:rPr>
      <w:rFonts w:cstheme="majorBidi"/>
      <w:color w:val="595959" w:themeColor="text1" w:themeTint="A6"/>
    </w:rPr>
  </w:style>
  <w:style w:type="character" w:customStyle="1" w:styleId="90">
    <w:name w:val="标题 9 字符"/>
    <w:basedOn w:val="a0"/>
    <w:link w:val="9"/>
    <w:uiPriority w:val="9"/>
    <w:semiHidden/>
    <w:rsid w:val="00C045E4"/>
    <w:rPr>
      <w:rFonts w:eastAsiaTheme="majorEastAsia" w:cstheme="majorBidi"/>
      <w:color w:val="595959" w:themeColor="text1" w:themeTint="A6"/>
    </w:rPr>
  </w:style>
  <w:style w:type="paragraph" w:styleId="a3">
    <w:name w:val="Title"/>
    <w:basedOn w:val="a"/>
    <w:next w:val="a"/>
    <w:link w:val="a4"/>
    <w:uiPriority w:val="10"/>
    <w:qFormat/>
    <w:rsid w:val="00C045E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C04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5E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C04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5E4"/>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C045E4"/>
    <w:rPr>
      <w:i/>
      <w:iCs/>
      <w:color w:val="404040" w:themeColor="text1" w:themeTint="BF"/>
    </w:rPr>
  </w:style>
  <w:style w:type="paragraph" w:styleId="a9">
    <w:name w:val="List Paragraph"/>
    <w:basedOn w:val="a"/>
    <w:uiPriority w:val="34"/>
    <w:qFormat/>
    <w:rsid w:val="00C045E4"/>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C045E4"/>
    <w:rPr>
      <w:i/>
      <w:iCs/>
      <w:color w:val="2F5496" w:themeColor="accent1" w:themeShade="BF"/>
    </w:rPr>
  </w:style>
  <w:style w:type="paragraph" w:styleId="ab">
    <w:name w:val="Intense Quote"/>
    <w:basedOn w:val="a"/>
    <w:next w:val="a"/>
    <w:link w:val="ac"/>
    <w:uiPriority w:val="30"/>
    <w:qFormat/>
    <w:rsid w:val="00C045E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C045E4"/>
    <w:rPr>
      <w:i/>
      <w:iCs/>
      <w:color w:val="2F5496" w:themeColor="accent1" w:themeShade="BF"/>
    </w:rPr>
  </w:style>
  <w:style w:type="character" w:styleId="ad">
    <w:name w:val="Intense Reference"/>
    <w:basedOn w:val="a0"/>
    <w:uiPriority w:val="32"/>
    <w:qFormat/>
    <w:rsid w:val="00C045E4"/>
    <w:rPr>
      <w:b/>
      <w:bCs/>
      <w:smallCaps/>
      <w:color w:val="2F5496" w:themeColor="accent1" w:themeShade="BF"/>
      <w:spacing w:val="5"/>
    </w:rPr>
  </w:style>
  <w:style w:type="paragraph" w:styleId="ae">
    <w:name w:val="footer"/>
    <w:basedOn w:val="a"/>
    <w:link w:val="af"/>
    <w:rsid w:val="00C045E4"/>
    <w:pPr>
      <w:tabs>
        <w:tab w:val="center" w:pos="4153"/>
        <w:tab w:val="right" w:pos="8306"/>
      </w:tabs>
      <w:snapToGrid w:val="0"/>
      <w:jc w:val="left"/>
    </w:pPr>
    <w:rPr>
      <w:kern w:val="0"/>
      <w:sz w:val="18"/>
      <w:szCs w:val="18"/>
    </w:rPr>
  </w:style>
  <w:style w:type="character" w:customStyle="1" w:styleId="af">
    <w:name w:val="页脚 字符"/>
    <w:basedOn w:val="a0"/>
    <w:link w:val="ae"/>
    <w:rsid w:val="00C045E4"/>
    <w:rPr>
      <w:rFonts w:ascii="Times New Roman" w:eastAsia="宋体"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宇烽 汤</dc:creator>
  <cp:keywords/>
  <dc:description/>
  <cp:lastModifiedBy>宇烽 汤</cp:lastModifiedBy>
  <cp:revision>2</cp:revision>
  <dcterms:created xsi:type="dcterms:W3CDTF">2025-03-17T04:07:00Z</dcterms:created>
  <dcterms:modified xsi:type="dcterms:W3CDTF">2025-03-17T04:07:00Z</dcterms:modified>
</cp:coreProperties>
</file>