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kern w:val="0"/>
          <w:sz w:val="44"/>
          <w:szCs w:val="44"/>
        </w:rPr>
      </w:pPr>
      <w:r>
        <w:rPr>
          <w:rFonts w:cs="Times New Roman"/>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27305</wp:posOffset>
                </wp:positionV>
                <wp:extent cx="1267460" cy="593725"/>
                <wp:effectExtent l="5080" t="4445" r="22860" b="1143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1010285" y="1359535"/>
                          <a:ext cx="1267460" cy="593725"/>
                        </a:xfrm>
                        <a:prstGeom prst="rect">
                          <a:avLst/>
                        </a:prstGeom>
                        <a:solidFill>
                          <a:srgbClr val="FFFFFF"/>
                        </a:solidFill>
                        <a:ln w="9525">
                          <a:solidFill>
                            <a:srgbClr val="000000"/>
                          </a:solidFill>
                          <a:miter lim="800000"/>
                        </a:ln>
                        <a:effectLst/>
                      </wps:spPr>
                      <wps:txbx>
                        <w:txbxContent>
                          <w:p>
                            <w:pPr>
                              <w:spacing w:line="360" w:lineRule="exact"/>
                              <w:ind w:firstLine="0" w:firstLineChars="0"/>
                              <w:jc w:val="distribute"/>
                              <w:rPr>
                                <w:rFonts w:ascii="仿宋_GB2312"/>
                                <w:sz w:val="24"/>
                              </w:rPr>
                            </w:pPr>
                            <w:r>
                              <w:rPr>
                                <w:rFonts w:hint="eastAsia" w:ascii="仿宋_GB2312"/>
                                <w:sz w:val="24"/>
                              </w:rPr>
                              <w:t>县政府常务会议    汇报材料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15pt;margin-top:2.15pt;height:46.75pt;width:99.8pt;z-index:251659264;mso-width-relative:page;mso-height-relative:page;" fillcolor="#FFFFFF" filled="t" stroked="t" coordsize="21600,21600" o:gfxdata="UEsDBAoAAAAAAIdO4kAAAAAAAAAAAAAAAAAEAAAAZHJzL1BLAwQUAAAACACHTuJA7XFgd9UAAAAF&#10;AQAADwAAAGRycy9kb3ducmV2LnhtbE2OwU7DMBBE70j8g7VIXBB1Sqs2Dtn0gASCGy2ovbrxNomw&#10;1yF20/L3uCc4jUYzmnnl6uysGGkInWeE6SQDQVx703GD8PnxfJ+DCFGz0dYzIfxQgFV1fVXqwvgT&#10;r2ncxEakEQ6FRmhj7AspQ92S02Hie+KUHfzgdEx2aKQZ9CmNOysfsmwhne44PbS6p6eW6q/N0SHk&#10;89dxF95m79t6cbAq3i3Hl+8B8fZmmj2CiHSOf2W44Cd0qBLT3h/ZBGERZqmHME9yCZVSIPYIapmD&#10;rEr5n776BVBLAwQUAAAACACHTuJAl5GpRVACAAChBAAADgAAAGRycy9lMm9Eb2MueG1srVRLbtsw&#10;EN0X6B0I7mv5JycWIgepDRcF0g+Q9gA0RVlESQ5L0pbcAzQ36Kqb7nuunKNDykmNtCiyqBbCjDh8&#10;M/PmjS4uO63IXjgvwZR0NBhSIgyHSpptST9+WL84p8QHZiqmwIiSHoSnl4vnzy5aW4gxNKAq4QiC&#10;GF+0tqRNCLbIMs8boZkfgBUGD2twmgV03TarHGsRXatsPBzOshZcZR1w4T1+XfWH9IjongIIdS25&#10;WAHfaWFCj+qEYgFb8o20ni5StXUteHhX114EokqKnYb0xiRob+I7W1ywYuuYbSQ/lsCeUsKjnjST&#10;BpM+QK1YYGTn5B9QWnIHHuow4KCzvpHECHYxGj7i5qZhVqRekGpvH0j3/w+Wv92/d0RWJZ1QYpjG&#10;gd99u737/vPux1cyifS01hcYdWMxLnQvoUPRpFa9vQb+yRMDy4aZrbhyDtpGsArLG8Wb2cnVHsdH&#10;kE37BirMw3YBElBXOx25QzZIREcixuc5JQe0J/k8n+T9mEQXCI8B49nZdIYT5BiRzydn4xSQseIe&#10;yTofXgnQJBoldSiDlIntr32IlbHiPiQm9qBktZZKJcdtN0vlyJ6hZNbpSc08ClOGtCWd55j73xDD&#10;9PwNQsuAm6SkLun5aZAyEVEk9R7rjUxG8noaQ7fpjpPZQHVATh30ysa9RqMB94WSFlVdUv95x5yg&#10;RL02OJf5aDqNa5CcaX42RsednmxOT5jhCFXSQElvLkO/Ojvr5LbBTL0SDFzhLGuZqI2l9lUdFYDK&#10;TYwftyyuxqmfon7/WR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1xYHfVAAAABQEAAA8AAAAA&#10;AAAAAQAgAAAAIgAAAGRycy9kb3ducmV2LnhtbFBLAQIUABQAAAAIAIdO4kCXkalFUAIAAKEEAAAO&#10;AAAAAAAAAAEAIAAAACQBAABkcnMvZTJvRG9jLnhtbFBLBQYAAAAABgAGAFkBAADmBQAAAAA=&#10;">
                <v:fill on="t" focussize="0,0"/>
                <v:stroke color="#000000" miterlimit="8" joinstyle="miter"/>
                <v:imagedata o:title=""/>
                <o:lock v:ext="edit" aspectratio="f"/>
                <v:textbox>
                  <w:txbxContent>
                    <w:p>
                      <w:pPr>
                        <w:spacing w:line="360" w:lineRule="exact"/>
                        <w:ind w:firstLine="0" w:firstLineChars="0"/>
                        <w:jc w:val="distribute"/>
                        <w:rPr>
                          <w:rFonts w:ascii="仿宋_GB2312"/>
                          <w:sz w:val="24"/>
                        </w:rPr>
                      </w:pPr>
                      <w:r>
                        <w:rPr>
                          <w:rFonts w:hint="eastAsia" w:ascii="仿宋_GB2312"/>
                          <w:sz w:val="24"/>
                        </w:rPr>
                        <w:t>县政府常务会议    汇报材料</w:t>
                      </w:r>
                    </w:p>
                  </w:txbxContent>
                </v:textbox>
              </v:shape>
            </w:pict>
          </mc:Fallback>
        </mc:AlternateContent>
      </w:r>
    </w:p>
    <w:p>
      <w:pPr>
        <w:spacing w:line="640" w:lineRule="exact"/>
        <w:ind w:firstLine="0"/>
        <w:jc w:val="center"/>
        <w:rPr>
          <w:rFonts w:hint="eastAsia" w:ascii="方正小标宋简体" w:hAnsi="方正小标宋简体" w:eastAsia="方正小标宋简体" w:cs="方正小标宋简体"/>
          <w:kern w:val="0"/>
          <w:sz w:val="44"/>
          <w:szCs w:val="44"/>
        </w:rPr>
      </w:pPr>
    </w:p>
    <w:p>
      <w:pPr>
        <w:pStyle w:val="5"/>
        <w:rPr>
          <w:rFonts w:hint="eastAsia"/>
        </w:rPr>
      </w:pPr>
    </w:p>
    <w:p>
      <w:pPr>
        <w:pStyle w:val="26"/>
        <w:ind w:firstLine="0" w:firstLineChars="0"/>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color w:val="000000"/>
          <w:kern w:val="0"/>
          <w:sz w:val="44"/>
          <w:szCs w:val="44"/>
          <w:lang w:bidi="ar"/>
        </w:rPr>
        <w:t>《</w:t>
      </w:r>
      <w:r>
        <w:rPr>
          <w:rFonts w:hint="eastAsia"/>
          <w:sz w:val="44"/>
          <w:szCs w:val="44"/>
        </w:rPr>
        <w:t>嵊泗县菜园城区燃气“瓶改管”实施方案（2</w:t>
      </w:r>
      <w:r>
        <w:rPr>
          <w:sz w:val="44"/>
          <w:szCs w:val="44"/>
        </w:rPr>
        <w:t>024-2026</w:t>
      </w:r>
      <w:r>
        <w:rPr>
          <w:rFonts w:hint="eastAsia"/>
          <w:sz w:val="44"/>
          <w:szCs w:val="44"/>
        </w:rPr>
        <w:t>年）</w:t>
      </w:r>
      <w:r>
        <w:rPr>
          <w:rFonts w:hint="eastAsia" w:ascii="方正小标宋简体" w:hAnsi="方正小标宋简体" w:eastAsia="方正小标宋简体" w:cs="方正小标宋简体"/>
          <w:color w:val="000000"/>
          <w:kern w:val="0"/>
          <w:sz w:val="44"/>
          <w:szCs w:val="44"/>
          <w:lang w:bidi="ar"/>
        </w:rPr>
        <w:t>（</w:t>
      </w:r>
      <w:r>
        <w:rPr>
          <w:rFonts w:hint="eastAsia" w:ascii="方正小标宋简体" w:hAnsi="方正小标宋简体" w:eastAsia="方正小标宋简体" w:cs="方正小标宋简体"/>
          <w:color w:val="000000"/>
          <w:kern w:val="0"/>
          <w:sz w:val="44"/>
          <w:szCs w:val="44"/>
          <w:lang w:val="en-US" w:eastAsia="zh-CN" w:bidi="ar"/>
        </w:rPr>
        <w:t>送审稿</w:t>
      </w:r>
      <w:r>
        <w:rPr>
          <w:rFonts w:hint="eastAsia" w:ascii="方正小标宋简体" w:hAnsi="方正小标宋简体" w:eastAsia="方正小标宋简体" w:cs="方正小标宋简体"/>
          <w:color w:val="000000"/>
          <w:kern w:val="0"/>
          <w:sz w:val="44"/>
          <w:szCs w:val="44"/>
          <w:lang w:bidi="ar"/>
        </w:rPr>
        <w:t>）》</w:t>
      </w:r>
      <w:r>
        <w:rPr>
          <w:rFonts w:hint="eastAsia" w:ascii="方正小标宋简体" w:hAnsi="方正小标宋简体" w:eastAsia="方正小标宋简体" w:cs="方正小标宋简体"/>
          <w:kern w:val="0"/>
          <w:sz w:val="44"/>
          <w:szCs w:val="44"/>
        </w:rPr>
        <w:t>编制说明</w:t>
      </w:r>
    </w:p>
    <w:p>
      <w:pPr>
        <w:pStyle w:val="5"/>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嵊泗县综合行政执法局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2023年12月20日</w:t>
      </w:r>
    </w:p>
    <w:p>
      <w:pPr>
        <w:ind w:firstLine="640"/>
        <w:rPr>
          <w:rFonts w:ascii="仿宋_GB2312" w:eastAsia="仿宋_GB2312"/>
          <w:kern w:val="0"/>
          <w:sz w:val="32"/>
          <w:szCs w:val="32"/>
        </w:rPr>
      </w:pPr>
      <w:bookmarkStart w:id="0" w:name="_GoBack"/>
      <w:bookmarkEnd w:id="0"/>
    </w:p>
    <w:p>
      <w:pPr>
        <w:pStyle w:val="5"/>
        <w:keepNext w:val="0"/>
        <w:keepLines w:val="0"/>
        <w:pageBreakBefore w:val="0"/>
        <w:kinsoku/>
        <w:wordWrap/>
        <w:overflowPunct/>
        <w:topLinePunct w:val="0"/>
        <w:autoSpaceDE/>
        <w:autoSpaceDN/>
        <w:bidi w:val="0"/>
        <w:adjustRightInd/>
        <w:snapToGrid/>
        <w:spacing w:before="101" w:line="240" w:lineRule="auto"/>
        <w:ind w:left="24" w:right="314" w:firstLine="653"/>
        <w:jc w:val="both"/>
        <w:textAlignment w:val="auto"/>
        <w:rPr>
          <w:rFonts w:ascii="仿宋_GB2312" w:eastAsia="仿宋_GB2312"/>
          <w:spacing w:val="0"/>
          <w:kern w:val="2"/>
          <w:sz w:val="32"/>
          <w:szCs w:val="32"/>
        </w:rPr>
      </w:pPr>
      <w:r>
        <w:rPr>
          <w:spacing w:val="0"/>
          <w:kern w:val="2"/>
          <w:sz w:val="32"/>
        </w:rPr>
        <w:t>为加快推进我县走海岛县高质量发展共同富裕特色之路重点举措工作的落实， 进一步深化我县燃气体制改革，谋划实施菜园城区“瓶改管”工作，配套推进我县管道天然气建设项目，补齐菜园城区基础设施和公共服务短板</w:t>
      </w:r>
      <w:r>
        <w:rPr>
          <w:rFonts w:hint="eastAsia"/>
          <w:spacing w:val="0"/>
          <w:kern w:val="2"/>
          <w:sz w:val="32"/>
          <w:lang w:eastAsia="zh-CN"/>
        </w:rPr>
        <w:t>，</w:t>
      </w:r>
      <w:r>
        <w:rPr>
          <w:spacing w:val="0"/>
          <w:kern w:val="2"/>
          <w:sz w:val="32"/>
        </w:rPr>
        <w:t>推动节能减排，增添民生保障，</w:t>
      </w:r>
      <w:r>
        <w:rPr>
          <w:rFonts w:hint="eastAsia" w:ascii="仿宋_GB2312" w:eastAsia="仿宋_GB2312"/>
          <w:spacing w:val="0"/>
          <w:kern w:val="2"/>
          <w:sz w:val="32"/>
          <w:szCs w:val="32"/>
        </w:rPr>
        <w:t>我局编制起草了《嵊泗县</w:t>
      </w:r>
      <w:r>
        <w:rPr>
          <w:rFonts w:hint="eastAsia" w:ascii="仿宋_GB2312" w:eastAsia="仿宋_GB2312"/>
          <w:spacing w:val="0"/>
          <w:kern w:val="2"/>
          <w:sz w:val="32"/>
          <w:szCs w:val="32"/>
          <w:lang w:val="en-US" w:eastAsia="zh-CN"/>
        </w:rPr>
        <w:t>菜园城区燃气“瓶改管”</w:t>
      </w:r>
      <w:r>
        <w:rPr>
          <w:rFonts w:hint="eastAsia" w:ascii="仿宋_GB2312" w:eastAsia="仿宋_GB2312"/>
          <w:spacing w:val="0"/>
          <w:kern w:val="2"/>
          <w:sz w:val="32"/>
          <w:szCs w:val="32"/>
        </w:rPr>
        <w:t>实施方案</w:t>
      </w:r>
      <w:r>
        <w:rPr>
          <w:rFonts w:hint="eastAsia" w:ascii="仿宋_GB2312" w:eastAsia="仿宋_GB2312"/>
          <w:spacing w:val="0"/>
          <w:kern w:val="2"/>
          <w:sz w:val="32"/>
          <w:szCs w:val="32"/>
          <w:lang w:eastAsia="zh-CN"/>
        </w:rPr>
        <w:t>（</w:t>
      </w:r>
      <w:r>
        <w:rPr>
          <w:rFonts w:hint="eastAsia" w:ascii="仿宋_GB2312" w:eastAsia="仿宋_GB2312"/>
          <w:spacing w:val="0"/>
          <w:kern w:val="2"/>
          <w:sz w:val="32"/>
          <w:szCs w:val="32"/>
          <w:lang w:val="en-US" w:eastAsia="zh-CN"/>
        </w:rPr>
        <w:t>2024-2026</w:t>
      </w:r>
      <w:r>
        <w:rPr>
          <w:rFonts w:hint="eastAsia" w:ascii="仿宋_GB2312" w:eastAsia="仿宋_GB2312"/>
          <w:spacing w:val="0"/>
          <w:kern w:val="2"/>
          <w:sz w:val="32"/>
          <w:szCs w:val="32"/>
          <w:lang w:eastAsia="zh-CN"/>
        </w:rPr>
        <w:t>）</w:t>
      </w:r>
      <w:r>
        <w:rPr>
          <w:rFonts w:hint="eastAsia" w:ascii="仿宋_GB2312" w:eastAsia="仿宋_GB2312"/>
          <w:spacing w:val="0"/>
          <w:kern w:val="2"/>
          <w:sz w:val="32"/>
          <w:szCs w:val="32"/>
        </w:rPr>
        <w:t>》（以下简称《方案》），现将有关情况说明如下：</w:t>
      </w:r>
    </w:p>
    <w:p>
      <w:pPr>
        <w:keepNext w:val="0"/>
        <w:keepLines w:val="0"/>
        <w:pageBreakBefore w:val="0"/>
        <w:kinsoku/>
        <w:wordWrap/>
        <w:overflowPunct/>
        <w:topLinePunct w:val="0"/>
        <w:autoSpaceDE/>
        <w:autoSpaceDN/>
        <w:bidi w:val="0"/>
        <w:adjustRightInd/>
        <w:snapToGrid/>
        <w:spacing w:line="240" w:lineRule="auto"/>
        <w:ind w:left="640" w:firstLine="0"/>
        <w:textAlignment w:val="auto"/>
        <w:rPr>
          <w:rFonts w:ascii="黑体" w:hAnsi="黑体" w:eastAsia="黑体"/>
          <w:sz w:val="32"/>
          <w:szCs w:val="32"/>
        </w:rPr>
      </w:pPr>
      <w:r>
        <w:rPr>
          <w:rFonts w:hint="eastAsia" w:ascii="黑体" w:hAnsi="黑体" w:eastAsia="黑体"/>
          <w:sz w:val="32"/>
          <w:szCs w:val="32"/>
        </w:rPr>
        <w:t>一、编制背景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ascii="仿宋_GB2312" w:hAnsi="仿宋_GB2312" w:eastAsia="仿宋_GB2312" w:cs="仿宋_GB2312"/>
          <w:sz w:val="32"/>
          <w:szCs w:val="32"/>
        </w:rPr>
        <w:t>2020年8月15日，浙江省发布了《深化生态文明示范创建高水平建设新时代美丽浙江规划纲要（2020~2035年）》，明确了全面建成美丽中国先行示范区的总目标。为深入贯彻浙江省决策部署，确保各项工作部署在嵊泗落地落实，开创新时代美丽嵊泗建设新局面，我县编制了《新时代深化生态文明示范创建高水平推进美丽嵊泗建设规划纲要（2020~2035年）》，深入践行“绿水青山就是金山银山”理念，持续高标准推进生态文明建设，协同推动生态环境高水平保护和经济高质量发展，天然气作为新型能源体系，符合资源节约型、环境友好型社会的发展趋势，有利于提高综合能效和绿色用能水平。为全面推进我县菜园城区的管道天然气建设工作，补齐菜园城区基础设施和公共服务短板，提升居民用气安全性和便利性，改善人居环境和生活品质，增添民生保障，特制订本方案。</w:t>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eastAsia="仿宋_GB2312"/>
          <w:b/>
          <w:bCs/>
          <w:sz w:val="32"/>
          <w:szCs w:val="32"/>
        </w:rPr>
      </w:pPr>
      <w:r>
        <w:rPr>
          <w:rFonts w:hint="eastAsia" w:ascii="黑体" w:hAnsi="黑体" w:eastAsia="黑体" w:cs="黑体"/>
          <w:sz w:val="32"/>
          <w:szCs w:val="32"/>
        </w:rPr>
        <w:t>二、编制基本情况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2023年4月至</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月，启动“瓶改管”实施方案编制工作；同时开展前期调研、入户走访等工作。</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至8月，根据“入户调研报告”，结合我县实际情况，制定《嵊泗县菜园城区“瓶改管”实施方案》（初稿），同时参考舟山及省内其他地区的瓶改管优惠政策措施，制定本次行动的初步优惠政策，并报县政府进行讨论确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9月份，完善方案（初稿），形成“征求意见稿”。</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10月1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日，组织召开“瓶改管”实施方案讨论会，邀请各相关部门和单位参加，详细介绍《嵊泗县菜园城区“瓶改管”实施方案》（征求意见稿）的内容及职责分工，征求各相关部门和单位的书面意见，汇总形成意见建议清单。</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11月份，根据各相关部门和单位的书面意见，对实施方案（征求意见稿）进行</w:t>
      </w:r>
      <w:r>
        <w:rPr>
          <w:rFonts w:hint="eastAsia" w:ascii="仿宋_GB2312" w:hAnsi="仿宋_GB2312" w:eastAsia="仿宋_GB2312" w:cs="仿宋_GB2312"/>
          <w:sz w:val="32"/>
          <w:szCs w:val="32"/>
          <w:lang w:val="en-US" w:eastAsia="zh-CN"/>
        </w:rPr>
        <w:t>反复</w:t>
      </w:r>
      <w:r>
        <w:rPr>
          <w:rFonts w:hint="eastAsia" w:ascii="仿宋_GB2312" w:hAnsi="仿宋_GB2312" w:eastAsia="仿宋_GB2312" w:cs="仿宋_GB2312"/>
          <w:sz w:val="32"/>
          <w:szCs w:val="32"/>
        </w:rPr>
        <w:t>修改、完善，完成《方案》第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版（</w:t>
      </w:r>
      <w:r>
        <w:rPr>
          <w:rFonts w:hint="eastAsia" w:ascii="仿宋_GB2312" w:hAnsi="仿宋_GB2312" w:eastAsia="仿宋_GB2312" w:cs="仿宋_GB2312"/>
          <w:sz w:val="32"/>
          <w:szCs w:val="32"/>
          <w:lang w:val="en-US" w:eastAsia="zh-CN"/>
        </w:rPr>
        <w:t>送审</w:t>
      </w:r>
      <w:r>
        <w:rPr>
          <w:rFonts w:hint="eastAsia" w:ascii="仿宋_GB2312" w:hAnsi="仿宋_GB2312" w:eastAsia="仿宋_GB2312" w:cs="仿宋_GB2312"/>
          <w:sz w:val="32"/>
          <w:szCs w:val="32"/>
        </w:rPr>
        <w:t>稿）。</w:t>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eastAsia="仿宋_GB2312"/>
          <w:sz w:val="32"/>
          <w:szCs w:val="32"/>
        </w:rPr>
      </w:pPr>
      <w:r>
        <w:rPr>
          <w:rFonts w:hint="eastAsia" w:ascii="仿宋_GB2312" w:hAnsi="仿宋_GB2312" w:eastAsia="仿宋_GB2312" w:cs="仿宋_GB2312"/>
          <w:sz w:val="32"/>
          <w:szCs w:val="32"/>
        </w:rPr>
        <w:t>12月份，将《方案》</w:t>
      </w:r>
      <w:r>
        <w:rPr>
          <w:rFonts w:hint="eastAsia" w:ascii="仿宋_GB2312" w:hAnsi="仿宋_GB2312" w:eastAsia="仿宋_GB2312" w:cs="仿宋_GB2312"/>
          <w:sz w:val="32"/>
          <w:szCs w:val="32"/>
          <w:lang w:val="en-US" w:eastAsia="zh-CN"/>
        </w:rPr>
        <w:t>送审</w:t>
      </w:r>
      <w:r>
        <w:rPr>
          <w:rFonts w:hint="eastAsia" w:ascii="仿宋_GB2312" w:hAnsi="仿宋_GB2312" w:eastAsia="仿宋_GB2312" w:cs="仿宋_GB2312"/>
          <w:sz w:val="32"/>
          <w:szCs w:val="32"/>
        </w:rPr>
        <w:t>稿提交县政府</w:t>
      </w:r>
      <w:r>
        <w:rPr>
          <w:rFonts w:hint="eastAsia" w:ascii="仿宋_GB2312" w:hAnsi="仿宋_GB2312" w:eastAsia="仿宋_GB2312" w:cs="仿宋_GB2312"/>
          <w:sz w:val="32"/>
          <w:szCs w:val="32"/>
          <w:lang w:val="en-US" w:eastAsia="zh-CN"/>
        </w:rPr>
        <w:t>常委会</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eastAsia="仿宋_GB2312"/>
          <w:b/>
          <w:bCs/>
          <w:sz w:val="32"/>
          <w:szCs w:val="32"/>
        </w:rPr>
      </w:pPr>
      <w:r>
        <w:rPr>
          <w:rFonts w:hint="eastAsia" w:ascii="黑体" w:hAnsi="黑体" w:eastAsia="黑体" w:cs="黑体"/>
          <w:sz w:val="32"/>
          <w:szCs w:val="32"/>
        </w:rPr>
        <w:t>三、主要内容</w:t>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仿宋_GB2312" w:eastAsia="仿宋_GB2312"/>
          <w:sz w:val="32"/>
          <w:szCs w:val="32"/>
        </w:rPr>
        <w:t>《方案》主要内容可分为</w:t>
      </w:r>
      <w:r>
        <w:rPr>
          <w:rFonts w:hint="eastAsia" w:ascii="仿宋_GB2312" w:eastAsia="仿宋_GB2312"/>
          <w:sz w:val="32"/>
          <w:szCs w:val="32"/>
          <w:lang w:val="en-US" w:eastAsia="zh-CN"/>
        </w:rPr>
        <w:t>六</w:t>
      </w:r>
      <w:r>
        <w:rPr>
          <w:rFonts w:hint="eastAsia" w:ascii="仿宋_GB2312" w:eastAsia="仿宋_GB2312"/>
          <w:sz w:val="32"/>
          <w:szCs w:val="32"/>
        </w:rPr>
        <w:t>部分</w:t>
      </w:r>
      <w:r>
        <w:rPr>
          <w:rFonts w:hint="eastAsia" w:ascii="仿宋_GB2312" w:eastAsia="仿宋_GB2312"/>
          <w:sz w:val="32"/>
          <w:szCs w:val="32"/>
          <w:lang w:eastAsia="zh-CN"/>
        </w:rPr>
        <w:t>，</w:t>
      </w:r>
      <w:r>
        <w:rPr>
          <w:rFonts w:hint="eastAsia" w:ascii="仿宋_GB2312" w:hAnsi="仿宋_GB2312" w:eastAsia="仿宋_GB2312" w:cs="仿宋_GB2312"/>
          <w:sz w:val="32"/>
          <w:szCs w:val="32"/>
        </w:rPr>
        <w:t>主要内容包括：</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明确了工作目标。到2</w:t>
      </w:r>
      <w:r>
        <w:rPr>
          <w:rFonts w:ascii="仿宋_GB2312" w:hAnsi="仿宋_GB2312" w:eastAsia="仿宋_GB2312" w:cs="仿宋_GB2312"/>
          <w:sz w:val="32"/>
          <w:szCs w:val="32"/>
        </w:rPr>
        <w:t>024</w:t>
      </w:r>
      <w:r>
        <w:rPr>
          <w:rFonts w:hint="eastAsia" w:ascii="仿宋_GB2312" w:hAnsi="仿宋_GB2312" w:eastAsia="仿宋_GB2312" w:cs="仿宋_GB2312"/>
          <w:sz w:val="32"/>
          <w:szCs w:val="32"/>
        </w:rPr>
        <w:t>年底，完成试点小区的居民用户“瓶改管”工作；完成从LNG气化站到达兴海路海滨东路路口约4千米的天然气市政中压管道建设工作；完成LNG气化站建设并开始供气；完成菜园城区内的“四类餐饮等场所”调查摸底和清单梳理工作。到2025年底，完成第一批6个小区的“瓶改管”改造工程，管道天然气配套户数达到2400户；完成约2千米的天然气市政中压管道建设工程，市政中压管道总长度达到6千米。到2026年底，完成第二批12个小区的“瓶改管”改造工程，管道天然气配套居民总户数达到4000户；燃气管网继续延伸，开始谋划第三批小区的“瓶改管”工作。餐饮等场所按照“愿改尽改”原则，在中压管网覆盖范围内，完成第一类和第二类场所“瓶改管”工作，积极推进第三类和第四类场所“瓶改管”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明确了各阶段时间节点。调研摸底阶段（2023年4月至2023年6月），入户改造费用定价（2023年4月至2023年11月），试点准备阶段（2023年12月至2024年3月），试点实施阶段（2024年4月至2024年12月），全面推广阶段（2025年1月至2026年9月），总结收尾阶段（2026年10月-2026年12月）。</w:t>
      </w:r>
    </w:p>
    <w:p>
      <w:pPr>
        <w:keepNext w:val="0"/>
        <w:keepLines w:val="0"/>
        <w:pageBreakBefore w:val="0"/>
        <w:kinsoku/>
        <w:wordWrap/>
        <w:overflowPunct/>
        <w:topLinePunct w:val="0"/>
        <w:autoSpaceDE/>
        <w:autoSpaceDN/>
        <w:bidi w:val="0"/>
        <w:adjustRightInd/>
        <w:snapToGrid/>
        <w:spacing w:line="240" w:lineRule="auto"/>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明确了重点任务。1、建设一座LNG气化站并投入运行；2、建设菜园城区</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千米市政中压管道；3、建设菜园城区</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个小区的红线内燃气设施；4、推进中压管网覆盖范围内的四类餐饮等场所“瓶改管”工作；5、构建我县菜园城区管输天然气服务保障体系。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四是</w:t>
      </w:r>
      <w:r>
        <w:rPr>
          <w:rFonts w:hint="eastAsia" w:ascii="仿宋_GB2312" w:hAnsi="仿宋_GB2312" w:eastAsia="仿宋_GB2312" w:cs="仿宋_GB2312"/>
          <w:sz w:val="32"/>
          <w:szCs w:val="32"/>
        </w:rPr>
        <w:t>确定了工作路径。“瓶改管”实施方案对项目实施主体、项目前期报批、工程建设监督、安全运营维护等各项工作路径进行了确定。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五是</w:t>
      </w:r>
      <w:r>
        <w:rPr>
          <w:rFonts w:hint="eastAsia" w:ascii="仿宋_GB2312" w:hAnsi="仿宋_GB2312" w:eastAsia="仿宋_GB2312" w:cs="仿宋_GB2312"/>
          <w:sz w:val="32"/>
          <w:szCs w:val="32"/>
        </w:rPr>
        <w:t>明确了各相关部门和单位的责任分工。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六是</w:t>
      </w:r>
      <w:r>
        <w:rPr>
          <w:rFonts w:hint="eastAsia" w:ascii="仿宋_GB2312" w:hAnsi="仿宋_GB2312" w:eastAsia="仿宋_GB2312" w:cs="仿宋_GB2312"/>
          <w:sz w:val="32"/>
          <w:szCs w:val="32"/>
        </w:rPr>
        <w:t>提出了本次“瓶改管”实施行动的八项保障措施。</w:t>
      </w:r>
    </w:p>
    <w:p>
      <w:pPr>
        <w:pStyle w:val="5"/>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s="黑体"/>
          <w:bCs/>
          <w:szCs w:val="32"/>
          <w:shd w:val="clear" w:color="auto" w:fill="FFFFFF"/>
        </w:rPr>
      </w:pPr>
      <w:r>
        <w:rPr>
          <w:rFonts w:hint="eastAsia" w:ascii="黑体" w:hAnsi="黑体" w:eastAsia="黑体" w:cs="黑体"/>
          <w:szCs w:val="32"/>
        </w:rPr>
        <w:t xml:space="preserve"> 四</w:t>
      </w:r>
      <w:r>
        <w:rPr>
          <w:rFonts w:hint="eastAsia" w:ascii="黑体" w:hAnsi="黑体" w:eastAsia="黑体" w:cs="黑体"/>
          <w:bCs/>
          <w:szCs w:val="32"/>
          <w:shd w:val="clear" w:color="auto" w:fill="FFFFFF"/>
        </w:rPr>
        <w:t>、决策事项和建议</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（一）决策事项</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经县政府常务会议审议通过后，由县政府</w:t>
      </w:r>
      <w:r>
        <w:rPr>
          <w:rFonts w:hint="eastAsia" w:ascii="仿宋_GB2312" w:hAnsi="仿宋_GB2312" w:eastAsia="仿宋_GB2312" w:cs="仿宋_GB2312"/>
          <w:sz w:val="32"/>
          <w:szCs w:val="32"/>
          <w:shd w:val="clear" w:color="auto" w:fill="FFFFFF"/>
        </w:rPr>
        <w:t>印发</w:t>
      </w:r>
      <w:r>
        <w:rPr>
          <w:rFonts w:hint="eastAsia" w:ascii="仿宋_GB2312" w:hAnsi="仿宋_GB2312" w:eastAsia="仿宋_GB2312" w:cs="仿宋_GB2312"/>
          <w:sz w:val="32"/>
          <w:szCs w:val="32"/>
          <w:shd w:val="clear" w:color="auto" w:fill="FFFFFF"/>
          <w:lang w:val="en-US" w:eastAsia="zh-CN"/>
        </w:rPr>
        <w:t>实施</w:t>
      </w:r>
      <w:r>
        <w:rPr>
          <w:rFonts w:hint="eastAsia" w:ascii="仿宋_GB2312" w:hAnsi="仿宋_GB2312" w:eastAsia="仿宋_GB2312" w:cs="仿宋_GB2312"/>
          <w:sz w:val="32"/>
          <w:szCs w:val="32"/>
          <w:shd w:val="clear" w:color="auto" w:fill="FFFFFF"/>
        </w:rPr>
        <w:t>。</w:t>
      </w:r>
    </w:p>
    <w:p>
      <w:pPr>
        <w:pStyle w:val="10"/>
        <w:widowControl w:val="0"/>
        <w:shd w:val="clear" w:color="auto" w:fill="FFFFFF"/>
        <w:spacing w:before="0" w:beforeAutospacing="0" w:after="0" w:afterAutospacing="0" w:line="560" w:lineRule="exact"/>
        <w:ind w:left="0" w:leftChars="0" w:firstLine="0" w:firstLineChars="0"/>
        <w:jc w:val="both"/>
        <w:rPr>
          <w:rFonts w:ascii="仿宋_GB2312" w:hAnsi="仿宋_GB2312" w:eastAsia="仿宋_GB2312" w:cs="仿宋_GB2312"/>
          <w:sz w:val="32"/>
          <w:szCs w:val="32"/>
          <w:shd w:val="clear" w:color="auto" w:fill="FFFFFF"/>
        </w:rPr>
      </w:pPr>
    </w:p>
    <w:p>
      <w:pPr>
        <w:pStyle w:val="10"/>
        <w:widowControl w:val="0"/>
        <w:shd w:val="clear" w:color="auto" w:fill="FFFFFF"/>
        <w:spacing w:before="0" w:beforeAutospacing="0" w:after="0" w:afterAutospacing="0" w:line="360" w:lineRule="auto"/>
        <w:ind w:firstLine="640" w:firstLineChars="200"/>
        <w:jc w:val="both"/>
        <w:rPr>
          <w:rFonts w:ascii="仿宋_GB2312" w:hAnsi="仿宋_GB2312" w:eastAsia="仿宋_GB2312" w:cs="仿宋_GB2312"/>
          <w:sz w:val="32"/>
          <w:szCs w:val="32"/>
          <w:shd w:val="clear" w:color="auto" w:fill="FFFFFF"/>
        </w:rPr>
      </w:pPr>
    </w:p>
    <w:p>
      <w:pPr>
        <w:ind w:firstLine="640"/>
        <w:rPr>
          <w:rFonts w:ascii="仿宋_GB2312" w:eastAsia="仿宋_GB2312"/>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zMGQwOTI3YzVmNGVmNmNjMThiNzZhNDdkMmVjOTkifQ=="/>
  </w:docVars>
  <w:rsids>
    <w:rsidRoot w:val="00660433"/>
    <w:rsid w:val="0000116F"/>
    <w:rsid w:val="000020AF"/>
    <w:rsid w:val="00012A55"/>
    <w:rsid w:val="00014BDC"/>
    <w:rsid w:val="00030105"/>
    <w:rsid w:val="00035E56"/>
    <w:rsid w:val="00044CC2"/>
    <w:rsid w:val="000455C6"/>
    <w:rsid w:val="0005196B"/>
    <w:rsid w:val="00053A23"/>
    <w:rsid w:val="0006303F"/>
    <w:rsid w:val="000661A1"/>
    <w:rsid w:val="00067E40"/>
    <w:rsid w:val="0007154F"/>
    <w:rsid w:val="00074882"/>
    <w:rsid w:val="00076248"/>
    <w:rsid w:val="00085864"/>
    <w:rsid w:val="0009342C"/>
    <w:rsid w:val="000962DE"/>
    <w:rsid w:val="000A1FCF"/>
    <w:rsid w:val="000A3219"/>
    <w:rsid w:val="000B2EE2"/>
    <w:rsid w:val="000B6F09"/>
    <w:rsid w:val="000C1A99"/>
    <w:rsid w:val="000C1E53"/>
    <w:rsid w:val="000C6855"/>
    <w:rsid w:val="000D3DA1"/>
    <w:rsid w:val="000D69F8"/>
    <w:rsid w:val="000E3C5C"/>
    <w:rsid w:val="000F24C2"/>
    <w:rsid w:val="000F2C3C"/>
    <w:rsid w:val="000F575E"/>
    <w:rsid w:val="00107BDB"/>
    <w:rsid w:val="00111CBC"/>
    <w:rsid w:val="0012638D"/>
    <w:rsid w:val="001376BE"/>
    <w:rsid w:val="00137D5C"/>
    <w:rsid w:val="00146525"/>
    <w:rsid w:val="001577B2"/>
    <w:rsid w:val="00160869"/>
    <w:rsid w:val="0017080E"/>
    <w:rsid w:val="001731CF"/>
    <w:rsid w:val="001821F6"/>
    <w:rsid w:val="001823D4"/>
    <w:rsid w:val="00187027"/>
    <w:rsid w:val="001972BD"/>
    <w:rsid w:val="001A28A6"/>
    <w:rsid w:val="001A50BE"/>
    <w:rsid w:val="001B2D1D"/>
    <w:rsid w:val="001C0F81"/>
    <w:rsid w:val="001C55DE"/>
    <w:rsid w:val="001C5761"/>
    <w:rsid w:val="001D1A59"/>
    <w:rsid w:val="001D4EF5"/>
    <w:rsid w:val="001E1486"/>
    <w:rsid w:val="001E1675"/>
    <w:rsid w:val="001E1BC4"/>
    <w:rsid w:val="001E4922"/>
    <w:rsid w:val="001E610B"/>
    <w:rsid w:val="001F57A4"/>
    <w:rsid w:val="002067F7"/>
    <w:rsid w:val="00212168"/>
    <w:rsid w:val="00212C07"/>
    <w:rsid w:val="00216889"/>
    <w:rsid w:val="00220096"/>
    <w:rsid w:val="00221E3C"/>
    <w:rsid w:val="002260F1"/>
    <w:rsid w:val="00232AFD"/>
    <w:rsid w:val="00234933"/>
    <w:rsid w:val="002452A2"/>
    <w:rsid w:val="00251742"/>
    <w:rsid w:val="00255B41"/>
    <w:rsid w:val="00260793"/>
    <w:rsid w:val="0026224A"/>
    <w:rsid w:val="00266403"/>
    <w:rsid w:val="00267AA7"/>
    <w:rsid w:val="00277475"/>
    <w:rsid w:val="002822C9"/>
    <w:rsid w:val="002823F5"/>
    <w:rsid w:val="002826A4"/>
    <w:rsid w:val="0028493A"/>
    <w:rsid w:val="002901B7"/>
    <w:rsid w:val="002947D4"/>
    <w:rsid w:val="0029518C"/>
    <w:rsid w:val="002B0BFC"/>
    <w:rsid w:val="002B28C9"/>
    <w:rsid w:val="002C0454"/>
    <w:rsid w:val="002C1577"/>
    <w:rsid w:val="002C1970"/>
    <w:rsid w:val="002C7689"/>
    <w:rsid w:val="002E16ED"/>
    <w:rsid w:val="002E2850"/>
    <w:rsid w:val="002E35A3"/>
    <w:rsid w:val="002E57A6"/>
    <w:rsid w:val="002F659E"/>
    <w:rsid w:val="0032124B"/>
    <w:rsid w:val="0032248F"/>
    <w:rsid w:val="003250B9"/>
    <w:rsid w:val="003306B6"/>
    <w:rsid w:val="0034368B"/>
    <w:rsid w:val="00351014"/>
    <w:rsid w:val="00366790"/>
    <w:rsid w:val="00382B96"/>
    <w:rsid w:val="003849FF"/>
    <w:rsid w:val="00394AF5"/>
    <w:rsid w:val="00394E17"/>
    <w:rsid w:val="003960F2"/>
    <w:rsid w:val="003B27C0"/>
    <w:rsid w:val="003B2F50"/>
    <w:rsid w:val="003C3B20"/>
    <w:rsid w:val="003C3B2A"/>
    <w:rsid w:val="003C3BF8"/>
    <w:rsid w:val="003D484A"/>
    <w:rsid w:val="003E7925"/>
    <w:rsid w:val="003F1180"/>
    <w:rsid w:val="00406471"/>
    <w:rsid w:val="00412CCC"/>
    <w:rsid w:val="0042036F"/>
    <w:rsid w:val="00426BDC"/>
    <w:rsid w:val="00427292"/>
    <w:rsid w:val="004310C9"/>
    <w:rsid w:val="00435698"/>
    <w:rsid w:val="00436755"/>
    <w:rsid w:val="00456845"/>
    <w:rsid w:val="00464B3A"/>
    <w:rsid w:val="00467FE5"/>
    <w:rsid w:val="00471B7B"/>
    <w:rsid w:val="004900F9"/>
    <w:rsid w:val="004A5BC0"/>
    <w:rsid w:val="004B5004"/>
    <w:rsid w:val="004B66DB"/>
    <w:rsid w:val="004B67F1"/>
    <w:rsid w:val="004C1A9A"/>
    <w:rsid w:val="004C3806"/>
    <w:rsid w:val="004D36F3"/>
    <w:rsid w:val="004D57F9"/>
    <w:rsid w:val="004E1545"/>
    <w:rsid w:val="004E4741"/>
    <w:rsid w:val="004F06B9"/>
    <w:rsid w:val="00504DB5"/>
    <w:rsid w:val="00507893"/>
    <w:rsid w:val="00511B37"/>
    <w:rsid w:val="0051407A"/>
    <w:rsid w:val="00514452"/>
    <w:rsid w:val="0053153C"/>
    <w:rsid w:val="00555095"/>
    <w:rsid w:val="00556A3C"/>
    <w:rsid w:val="00570850"/>
    <w:rsid w:val="0057300C"/>
    <w:rsid w:val="00581571"/>
    <w:rsid w:val="005B2E43"/>
    <w:rsid w:val="005D28E6"/>
    <w:rsid w:val="005D5CE9"/>
    <w:rsid w:val="00607F33"/>
    <w:rsid w:val="00616A4F"/>
    <w:rsid w:val="006263AB"/>
    <w:rsid w:val="00626B84"/>
    <w:rsid w:val="0063018D"/>
    <w:rsid w:val="00632199"/>
    <w:rsid w:val="00634E98"/>
    <w:rsid w:val="00634E9A"/>
    <w:rsid w:val="006448E0"/>
    <w:rsid w:val="00644A5C"/>
    <w:rsid w:val="00644E29"/>
    <w:rsid w:val="006500C3"/>
    <w:rsid w:val="00652698"/>
    <w:rsid w:val="00654CB8"/>
    <w:rsid w:val="00660433"/>
    <w:rsid w:val="00663A86"/>
    <w:rsid w:val="00672F07"/>
    <w:rsid w:val="00680633"/>
    <w:rsid w:val="006861F8"/>
    <w:rsid w:val="00687FF9"/>
    <w:rsid w:val="00693899"/>
    <w:rsid w:val="006B4E25"/>
    <w:rsid w:val="006B63D6"/>
    <w:rsid w:val="006D5035"/>
    <w:rsid w:val="006E73E3"/>
    <w:rsid w:val="006F13E0"/>
    <w:rsid w:val="006F1FCF"/>
    <w:rsid w:val="006F2436"/>
    <w:rsid w:val="006F2AC5"/>
    <w:rsid w:val="006F58CD"/>
    <w:rsid w:val="0071120A"/>
    <w:rsid w:val="00711C91"/>
    <w:rsid w:val="007134F0"/>
    <w:rsid w:val="007159F9"/>
    <w:rsid w:val="007169A2"/>
    <w:rsid w:val="00723015"/>
    <w:rsid w:val="0072325D"/>
    <w:rsid w:val="00726EF7"/>
    <w:rsid w:val="00741153"/>
    <w:rsid w:val="00751A12"/>
    <w:rsid w:val="007725CE"/>
    <w:rsid w:val="00774BD8"/>
    <w:rsid w:val="007825C8"/>
    <w:rsid w:val="00784955"/>
    <w:rsid w:val="00787F98"/>
    <w:rsid w:val="007A22EE"/>
    <w:rsid w:val="007A6187"/>
    <w:rsid w:val="007A7D49"/>
    <w:rsid w:val="007B5B08"/>
    <w:rsid w:val="007D1026"/>
    <w:rsid w:val="007D7EEF"/>
    <w:rsid w:val="007E3625"/>
    <w:rsid w:val="007F08A1"/>
    <w:rsid w:val="007F08AB"/>
    <w:rsid w:val="007F161F"/>
    <w:rsid w:val="00801CAD"/>
    <w:rsid w:val="00815D3A"/>
    <w:rsid w:val="008160F1"/>
    <w:rsid w:val="00822840"/>
    <w:rsid w:val="00823073"/>
    <w:rsid w:val="0082566B"/>
    <w:rsid w:val="00832A8C"/>
    <w:rsid w:val="008350E9"/>
    <w:rsid w:val="0083681E"/>
    <w:rsid w:val="0085319E"/>
    <w:rsid w:val="0085446B"/>
    <w:rsid w:val="00863251"/>
    <w:rsid w:val="00866BA4"/>
    <w:rsid w:val="00876A0A"/>
    <w:rsid w:val="00876CC4"/>
    <w:rsid w:val="00882AEF"/>
    <w:rsid w:val="0088425C"/>
    <w:rsid w:val="00885D27"/>
    <w:rsid w:val="008B5230"/>
    <w:rsid w:val="008C5126"/>
    <w:rsid w:val="008D6750"/>
    <w:rsid w:val="008E4410"/>
    <w:rsid w:val="00905AAB"/>
    <w:rsid w:val="009114EB"/>
    <w:rsid w:val="00917D7B"/>
    <w:rsid w:val="00920C95"/>
    <w:rsid w:val="009211FB"/>
    <w:rsid w:val="00926AED"/>
    <w:rsid w:val="00932740"/>
    <w:rsid w:val="00936841"/>
    <w:rsid w:val="00943AF6"/>
    <w:rsid w:val="00943C2C"/>
    <w:rsid w:val="00951B32"/>
    <w:rsid w:val="00951D5A"/>
    <w:rsid w:val="00956697"/>
    <w:rsid w:val="00964076"/>
    <w:rsid w:val="00967BA9"/>
    <w:rsid w:val="00973F2E"/>
    <w:rsid w:val="009841EB"/>
    <w:rsid w:val="0098562C"/>
    <w:rsid w:val="00993CB2"/>
    <w:rsid w:val="009963D1"/>
    <w:rsid w:val="009978FD"/>
    <w:rsid w:val="009A7EA5"/>
    <w:rsid w:val="009C7790"/>
    <w:rsid w:val="009D03CF"/>
    <w:rsid w:val="009D72C5"/>
    <w:rsid w:val="009E1967"/>
    <w:rsid w:val="009E1EAE"/>
    <w:rsid w:val="009F0DB9"/>
    <w:rsid w:val="009F17BC"/>
    <w:rsid w:val="009F1C8D"/>
    <w:rsid w:val="009F34D3"/>
    <w:rsid w:val="009F551E"/>
    <w:rsid w:val="009F5BFC"/>
    <w:rsid w:val="00A14B4F"/>
    <w:rsid w:val="00A2007E"/>
    <w:rsid w:val="00A21669"/>
    <w:rsid w:val="00A22006"/>
    <w:rsid w:val="00A27DAF"/>
    <w:rsid w:val="00A30B39"/>
    <w:rsid w:val="00A3155E"/>
    <w:rsid w:val="00A34817"/>
    <w:rsid w:val="00A400BE"/>
    <w:rsid w:val="00A41242"/>
    <w:rsid w:val="00A43259"/>
    <w:rsid w:val="00A5060D"/>
    <w:rsid w:val="00A528E8"/>
    <w:rsid w:val="00A53F05"/>
    <w:rsid w:val="00A72B8A"/>
    <w:rsid w:val="00A737AB"/>
    <w:rsid w:val="00A76A20"/>
    <w:rsid w:val="00A871EE"/>
    <w:rsid w:val="00AA0C96"/>
    <w:rsid w:val="00AA2552"/>
    <w:rsid w:val="00AB5333"/>
    <w:rsid w:val="00AB759B"/>
    <w:rsid w:val="00AC0161"/>
    <w:rsid w:val="00AC0D5F"/>
    <w:rsid w:val="00AD69B2"/>
    <w:rsid w:val="00AE0E0B"/>
    <w:rsid w:val="00AE20EA"/>
    <w:rsid w:val="00AE727D"/>
    <w:rsid w:val="00AF4537"/>
    <w:rsid w:val="00AF52D6"/>
    <w:rsid w:val="00AF7E0D"/>
    <w:rsid w:val="00B01F2D"/>
    <w:rsid w:val="00B04C40"/>
    <w:rsid w:val="00B04F88"/>
    <w:rsid w:val="00B10A0F"/>
    <w:rsid w:val="00B128E1"/>
    <w:rsid w:val="00B16D8F"/>
    <w:rsid w:val="00B2793A"/>
    <w:rsid w:val="00B35638"/>
    <w:rsid w:val="00B4473E"/>
    <w:rsid w:val="00B4488F"/>
    <w:rsid w:val="00B6097E"/>
    <w:rsid w:val="00B6151D"/>
    <w:rsid w:val="00B64297"/>
    <w:rsid w:val="00B7000A"/>
    <w:rsid w:val="00B7002F"/>
    <w:rsid w:val="00B7148A"/>
    <w:rsid w:val="00B72A33"/>
    <w:rsid w:val="00B802DF"/>
    <w:rsid w:val="00B82076"/>
    <w:rsid w:val="00B94B3D"/>
    <w:rsid w:val="00BA27AC"/>
    <w:rsid w:val="00BA3738"/>
    <w:rsid w:val="00BB55DC"/>
    <w:rsid w:val="00BB7E91"/>
    <w:rsid w:val="00BC0E04"/>
    <w:rsid w:val="00BC5905"/>
    <w:rsid w:val="00BD6707"/>
    <w:rsid w:val="00BE21AB"/>
    <w:rsid w:val="00BF3A4E"/>
    <w:rsid w:val="00BF5742"/>
    <w:rsid w:val="00C01450"/>
    <w:rsid w:val="00C01949"/>
    <w:rsid w:val="00C17858"/>
    <w:rsid w:val="00C1797C"/>
    <w:rsid w:val="00C21053"/>
    <w:rsid w:val="00C21AEC"/>
    <w:rsid w:val="00C21BF8"/>
    <w:rsid w:val="00C40951"/>
    <w:rsid w:val="00C4227B"/>
    <w:rsid w:val="00C43F5D"/>
    <w:rsid w:val="00C50B14"/>
    <w:rsid w:val="00C50B66"/>
    <w:rsid w:val="00C55268"/>
    <w:rsid w:val="00C5538F"/>
    <w:rsid w:val="00C555ED"/>
    <w:rsid w:val="00C659BB"/>
    <w:rsid w:val="00C66F2A"/>
    <w:rsid w:val="00C75DDB"/>
    <w:rsid w:val="00C82F16"/>
    <w:rsid w:val="00C8339B"/>
    <w:rsid w:val="00C87E18"/>
    <w:rsid w:val="00C92012"/>
    <w:rsid w:val="00CB2756"/>
    <w:rsid w:val="00CB32B5"/>
    <w:rsid w:val="00CC067A"/>
    <w:rsid w:val="00CC509E"/>
    <w:rsid w:val="00CF66A2"/>
    <w:rsid w:val="00D007E5"/>
    <w:rsid w:val="00D10325"/>
    <w:rsid w:val="00D14003"/>
    <w:rsid w:val="00D16566"/>
    <w:rsid w:val="00D1692A"/>
    <w:rsid w:val="00D2353D"/>
    <w:rsid w:val="00D30F1C"/>
    <w:rsid w:val="00D33F3B"/>
    <w:rsid w:val="00D361C0"/>
    <w:rsid w:val="00D43378"/>
    <w:rsid w:val="00D55A67"/>
    <w:rsid w:val="00D5729C"/>
    <w:rsid w:val="00D658B5"/>
    <w:rsid w:val="00D65F34"/>
    <w:rsid w:val="00D764CD"/>
    <w:rsid w:val="00D778F3"/>
    <w:rsid w:val="00D80AA5"/>
    <w:rsid w:val="00D83927"/>
    <w:rsid w:val="00D83932"/>
    <w:rsid w:val="00D92838"/>
    <w:rsid w:val="00D954D5"/>
    <w:rsid w:val="00D957EA"/>
    <w:rsid w:val="00DA025E"/>
    <w:rsid w:val="00DA4005"/>
    <w:rsid w:val="00DB19B4"/>
    <w:rsid w:val="00DB3CB1"/>
    <w:rsid w:val="00DB6EF2"/>
    <w:rsid w:val="00DB75A2"/>
    <w:rsid w:val="00DC117E"/>
    <w:rsid w:val="00DC2242"/>
    <w:rsid w:val="00DC25FD"/>
    <w:rsid w:val="00DD0B04"/>
    <w:rsid w:val="00DD4066"/>
    <w:rsid w:val="00DD65DC"/>
    <w:rsid w:val="00DD7EC5"/>
    <w:rsid w:val="00E10AE6"/>
    <w:rsid w:val="00E149AE"/>
    <w:rsid w:val="00E16D9E"/>
    <w:rsid w:val="00E17273"/>
    <w:rsid w:val="00E25646"/>
    <w:rsid w:val="00E3113A"/>
    <w:rsid w:val="00E43CEA"/>
    <w:rsid w:val="00E63F16"/>
    <w:rsid w:val="00E706BD"/>
    <w:rsid w:val="00E75EC1"/>
    <w:rsid w:val="00E8248D"/>
    <w:rsid w:val="00E93A61"/>
    <w:rsid w:val="00E97D24"/>
    <w:rsid w:val="00EA3836"/>
    <w:rsid w:val="00EA3DCB"/>
    <w:rsid w:val="00EB2693"/>
    <w:rsid w:val="00EB4982"/>
    <w:rsid w:val="00EE2B0D"/>
    <w:rsid w:val="00EE5B73"/>
    <w:rsid w:val="00EE6CD4"/>
    <w:rsid w:val="00EE7F0A"/>
    <w:rsid w:val="00EF6480"/>
    <w:rsid w:val="00F02649"/>
    <w:rsid w:val="00F072D3"/>
    <w:rsid w:val="00F30B35"/>
    <w:rsid w:val="00F32079"/>
    <w:rsid w:val="00F43E08"/>
    <w:rsid w:val="00F4503E"/>
    <w:rsid w:val="00F51E42"/>
    <w:rsid w:val="00F7739C"/>
    <w:rsid w:val="00F81EFB"/>
    <w:rsid w:val="00F86A78"/>
    <w:rsid w:val="00F874EE"/>
    <w:rsid w:val="00F94035"/>
    <w:rsid w:val="00FA32C9"/>
    <w:rsid w:val="00FA66FB"/>
    <w:rsid w:val="00FA68DF"/>
    <w:rsid w:val="00FA6D20"/>
    <w:rsid w:val="00FB330E"/>
    <w:rsid w:val="00FB4225"/>
    <w:rsid w:val="00FC1466"/>
    <w:rsid w:val="00FC5B9E"/>
    <w:rsid w:val="00FD40CE"/>
    <w:rsid w:val="00FF1666"/>
    <w:rsid w:val="05F1602A"/>
    <w:rsid w:val="07927A89"/>
    <w:rsid w:val="0C70009A"/>
    <w:rsid w:val="0EB51830"/>
    <w:rsid w:val="273E41F1"/>
    <w:rsid w:val="28696BB6"/>
    <w:rsid w:val="2B7C060B"/>
    <w:rsid w:val="2CCD1386"/>
    <w:rsid w:val="40BD2A3C"/>
    <w:rsid w:val="434D4A40"/>
    <w:rsid w:val="4AA63C07"/>
    <w:rsid w:val="56D75F52"/>
    <w:rsid w:val="592640CA"/>
    <w:rsid w:val="5A81315D"/>
    <w:rsid w:val="5F613C94"/>
    <w:rsid w:val="751B4567"/>
    <w:rsid w:val="E9F7F93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42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tLeast"/>
      <w:outlineLvl w:val="0"/>
    </w:pPr>
    <w:rPr>
      <w:b/>
      <w:bCs/>
      <w:kern w:val="44"/>
      <w:sz w:val="44"/>
      <w:szCs w:val="44"/>
    </w:rPr>
  </w:style>
  <w:style w:type="paragraph" w:styleId="3">
    <w:name w:val="heading 3"/>
    <w:basedOn w:val="1"/>
    <w:next w:val="1"/>
    <w:link w:val="22"/>
    <w:qFormat/>
    <w:uiPriority w:val="9"/>
    <w:pPr>
      <w:spacing w:before="100" w:beforeAutospacing="1" w:after="100" w:afterAutospacing="1" w:line="240" w:lineRule="auto"/>
      <w:ind w:firstLine="0"/>
      <w:jc w:val="left"/>
      <w:outlineLvl w:val="2"/>
    </w:pPr>
    <w:rPr>
      <w:rFonts w:ascii="宋体" w:hAnsi="宋体" w:eastAsia="宋体" w:cs="宋体"/>
      <w:b/>
      <w:bCs/>
      <w:kern w:val="0"/>
      <w:sz w:val="27"/>
      <w:szCs w:val="27"/>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99"/>
    <w:pPr>
      <w:jc w:val="left"/>
    </w:pPr>
  </w:style>
  <w:style w:type="paragraph" w:styleId="5">
    <w:name w:val="Body Text"/>
    <w:basedOn w:val="1"/>
    <w:qFormat/>
    <w:uiPriority w:val="0"/>
    <w:pPr>
      <w:spacing w:line="600" w:lineRule="exact"/>
    </w:pPr>
    <w:rPr>
      <w:rFonts w:ascii="仿宋_GB2312" w:eastAsia="仿宋_GB2312"/>
      <w:sz w:val="32"/>
    </w:rPr>
  </w:style>
  <w:style w:type="paragraph" w:styleId="6">
    <w:name w:val="Date"/>
    <w:basedOn w:val="1"/>
    <w:next w:val="1"/>
    <w:link w:val="24"/>
    <w:unhideWhenUsed/>
    <w:qFormat/>
    <w:uiPriority w:val="99"/>
    <w:pPr>
      <w:ind w:left="100" w:leftChars="2500"/>
    </w:pPr>
  </w:style>
  <w:style w:type="paragraph" w:styleId="7">
    <w:name w:val="Balloon Text"/>
    <w:basedOn w:val="1"/>
    <w:link w:val="21"/>
    <w:unhideWhenUsed/>
    <w:qFormat/>
    <w:uiPriority w:val="99"/>
    <w:pPr>
      <w:spacing w:line="240" w:lineRule="auto"/>
    </w:pPr>
    <w:rPr>
      <w:sz w:val="18"/>
      <w:szCs w:val="18"/>
    </w:rPr>
  </w:style>
  <w:style w:type="paragraph" w:styleId="8">
    <w:name w:val="footer"/>
    <w:basedOn w:val="1"/>
    <w:link w:val="18"/>
    <w:unhideWhenUsed/>
    <w:qFormat/>
    <w:uiPriority w:val="99"/>
    <w:pPr>
      <w:widowControl w:val="0"/>
      <w:tabs>
        <w:tab w:val="center" w:pos="4153"/>
        <w:tab w:val="right" w:pos="8306"/>
      </w:tabs>
      <w:snapToGrid w:val="0"/>
      <w:spacing w:line="240" w:lineRule="auto"/>
      <w:ind w:firstLine="0"/>
      <w:jc w:val="left"/>
    </w:pPr>
    <w:rPr>
      <w:sz w:val="18"/>
      <w:szCs w:val="18"/>
    </w:rPr>
  </w:style>
  <w:style w:type="paragraph" w:styleId="9">
    <w:name w:val="header"/>
    <w:basedOn w:val="1"/>
    <w:link w:val="17"/>
    <w:unhideWhenUsed/>
    <w:qFormat/>
    <w:uiPriority w:val="99"/>
    <w:pPr>
      <w:widowControl w:val="0"/>
      <w:pBdr>
        <w:bottom w:val="single" w:color="auto" w:sz="6" w:space="1"/>
      </w:pBdr>
      <w:tabs>
        <w:tab w:val="center" w:pos="4153"/>
        <w:tab w:val="right" w:pos="8306"/>
      </w:tabs>
      <w:snapToGrid w:val="0"/>
      <w:spacing w:line="240" w:lineRule="auto"/>
      <w:ind w:firstLine="0"/>
      <w:jc w:val="center"/>
    </w:pPr>
    <w:rPr>
      <w:sz w:val="18"/>
      <w:szCs w:val="18"/>
    </w:rPr>
  </w:style>
  <w:style w:type="paragraph" w:styleId="10">
    <w:name w:val="Normal (Web)"/>
    <w:basedOn w:val="1"/>
    <w:qFormat/>
    <w:uiPriority w:val="0"/>
    <w:pPr>
      <w:spacing w:before="100" w:beforeAutospacing="1" w:after="100" w:afterAutospacing="1" w:line="450" w:lineRule="atLeast"/>
      <w:jc w:val="left"/>
    </w:pPr>
    <w:rPr>
      <w:rFonts w:ascii="宋体" w:hAnsi="宋体" w:cs="宋体"/>
      <w:kern w:val="0"/>
      <w:sz w:val="24"/>
    </w:rPr>
  </w:style>
  <w:style w:type="paragraph" w:styleId="11">
    <w:name w:val="annotation subject"/>
    <w:basedOn w:val="4"/>
    <w:next w:val="4"/>
    <w:link w:val="20"/>
    <w:unhideWhenUsed/>
    <w:qFormat/>
    <w:uiPriority w:val="99"/>
    <w:rPr>
      <w:b/>
      <w:bCs/>
    </w:rPr>
  </w:style>
  <w:style w:type="character" w:styleId="14">
    <w:name w:val="Emphasis"/>
    <w:basedOn w:val="13"/>
    <w:qFormat/>
    <w:uiPriority w:val="20"/>
    <w:rPr>
      <w:i/>
      <w:iCs/>
    </w:rPr>
  </w:style>
  <w:style w:type="character" w:styleId="15">
    <w:name w:val="Hyperlink"/>
    <w:basedOn w:val="13"/>
    <w:unhideWhenUsed/>
    <w:qFormat/>
    <w:uiPriority w:val="99"/>
    <w:rPr>
      <w:color w:val="0000FF"/>
      <w:u w:val="single"/>
    </w:rPr>
  </w:style>
  <w:style w:type="character" w:styleId="16">
    <w:name w:val="annotation reference"/>
    <w:basedOn w:val="13"/>
    <w:unhideWhenUsed/>
    <w:qFormat/>
    <w:uiPriority w:val="99"/>
    <w:rPr>
      <w:sz w:val="21"/>
      <w:szCs w:val="21"/>
    </w:rPr>
  </w:style>
  <w:style w:type="character" w:customStyle="1" w:styleId="17">
    <w:name w:val="页眉 字符"/>
    <w:basedOn w:val="13"/>
    <w:link w:val="9"/>
    <w:qFormat/>
    <w:uiPriority w:val="99"/>
    <w:rPr>
      <w:sz w:val="18"/>
      <w:szCs w:val="18"/>
    </w:rPr>
  </w:style>
  <w:style w:type="character" w:customStyle="1" w:styleId="18">
    <w:name w:val="页脚 字符"/>
    <w:basedOn w:val="13"/>
    <w:link w:val="8"/>
    <w:qFormat/>
    <w:uiPriority w:val="99"/>
    <w:rPr>
      <w:sz w:val="18"/>
      <w:szCs w:val="18"/>
    </w:rPr>
  </w:style>
  <w:style w:type="character" w:customStyle="1" w:styleId="19">
    <w:name w:val="批注文字 字符"/>
    <w:basedOn w:val="13"/>
    <w:link w:val="4"/>
    <w:semiHidden/>
    <w:qFormat/>
    <w:uiPriority w:val="99"/>
  </w:style>
  <w:style w:type="character" w:customStyle="1" w:styleId="20">
    <w:name w:val="批注主题 字符"/>
    <w:basedOn w:val="19"/>
    <w:link w:val="11"/>
    <w:semiHidden/>
    <w:qFormat/>
    <w:uiPriority w:val="99"/>
    <w:rPr>
      <w:b/>
      <w:bCs/>
    </w:rPr>
  </w:style>
  <w:style w:type="character" w:customStyle="1" w:styleId="21">
    <w:name w:val="批注框文本 字符"/>
    <w:basedOn w:val="13"/>
    <w:link w:val="7"/>
    <w:semiHidden/>
    <w:qFormat/>
    <w:uiPriority w:val="99"/>
    <w:rPr>
      <w:sz w:val="18"/>
      <w:szCs w:val="18"/>
    </w:rPr>
  </w:style>
  <w:style w:type="character" w:customStyle="1" w:styleId="22">
    <w:name w:val="标题 3 字符"/>
    <w:basedOn w:val="13"/>
    <w:link w:val="3"/>
    <w:qFormat/>
    <w:uiPriority w:val="9"/>
    <w:rPr>
      <w:rFonts w:ascii="宋体" w:hAnsi="宋体" w:eastAsia="宋体" w:cs="宋体"/>
      <w:b/>
      <w:bCs/>
      <w:kern w:val="0"/>
      <w:sz w:val="27"/>
      <w:szCs w:val="27"/>
    </w:rPr>
  </w:style>
  <w:style w:type="character" w:customStyle="1" w:styleId="23">
    <w:name w:val="标题 1 字符"/>
    <w:basedOn w:val="13"/>
    <w:link w:val="2"/>
    <w:qFormat/>
    <w:uiPriority w:val="9"/>
    <w:rPr>
      <w:b/>
      <w:bCs/>
      <w:kern w:val="44"/>
      <w:sz w:val="44"/>
      <w:szCs w:val="44"/>
    </w:rPr>
  </w:style>
  <w:style w:type="character" w:customStyle="1" w:styleId="24">
    <w:name w:val="日期 字符"/>
    <w:basedOn w:val="13"/>
    <w:link w:val="6"/>
    <w:semiHidden/>
    <w:qFormat/>
    <w:uiPriority w:val="99"/>
  </w:style>
  <w:style w:type="paragraph" w:customStyle="1" w:styleId="25">
    <w:name w:val="List Paragraph"/>
    <w:basedOn w:val="1"/>
    <w:unhideWhenUsed/>
    <w:qFormat/>
    <w:uiPriority w:val="99"/>
    <w:pPr>
      <w:ind w:firstLineChars="200"/>
    </w:pPr>
  </w:style>
  <w:style w:type="paragraph" w:customStyle="1" w:styleId="26">
    <w:name w:val="@方正小标宋二"/>
    <w:basedOn w:val="1"/>
    <w:qFormat/>
    <w:uiPriority w:val="0"/>
    <w:pPr>
      <w:ind w:firstLine="880"/>
      <w:jc w:val="center"/>
    </w:pPr>
    <w:rPr>
      <w:rFonts w:ascii="方正小标宋简体" w:hAnsi="方正小标宋简体" w:eastAsia="方正小标宋简体" w:cs="方正小标宋简体"/>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Pages>
  <Words>195</Words>
  <Characters>1114</Characters>
  <Lines>9</Lines>
  <Paragraphs>2</Paragraphs>
  <TotalTime>2</TotalTime>
  <ScaleCrop>false</ScaleCrop>
  <LinksUpToDate>false</LinksUpToDate>
  <CharactersWithSpaces>1307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2021-10-09T22:06:00Z</dcterms:created>
  <dc:creator>Admin</dc:creator>
  <cp:lastModifiedBy>远方的路</cp:lastModifiedBy>
  <dcterms:modified xsi:type="dcterms:W3CDTF">2023-12-18T07:31:56Z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B9F9C891FAD44BFDB91AF8ABD191F5FD_12</vt:lpwstr>
  </property>
</Properties>
</file>