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关于《乐清市进一步推动工业经济高质量转型发展若干政策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val="en-US" w:eastAsia="zh-CN"/>
        </w:rPr>
        <w:t>（征求意见稿）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》的</w:t>
      </w:r>
    </w:p>
    <w:p>
      <w:pPr>
        <w:spacing w:line="600" w:lineRule="exact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起草说明</w:t>
      </w: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  <w:rPr>
          <w:color w:val="000000"/>
          <w:kern w:val="0"/>
        </w:rPr>
      </w:pPr>
      <w:r>
        <w:rPr>
          <w:color w:val="000000"/>
          <w:kern w:val="0"/>
        </w:rPr>
        <w:t>现就报送审查的《</w:t>
      </w:r>
      <w:r>
        <w:rPr>
          <w:rFonts w:hint="eastAsia"/>
          <w:color w:val="000000"/>
          <w:kern w:val="0"/>
        </w:rPr>
        <w:t>乐清市进一步推动工业经济高质量转型发展若干政策（征求意见稿）</w:t>
      </w:r>
      <w:r>
        <w:rPr>
          <w:color w:val="000000"/>
          <w:kern w:val="0"/>
        </w:rPr>
        <w:t>》有关情况说明如下：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一</w:t>
      </w:r>
      <w:r>
        <w:rPr>
          <w:rFonts w:hint="eastAsia" w:ascii="黑体" w:hAnsi="黑体" w:eastAsia="黑体"/>
          <w:kern w:val="0"/>
        </w:rPr>
        <w:t>、</w:t>
      </w:r>
      <w:r>
        <w:rPr>
          <w:rFonts w:ascii="黑体" w:hAnsi="黑体" w:eastAsia="黑体"/>
          <w:kern w:val="0"/>
        </w:rPr>
        <w:t>文件制定背景</w:t>
      </w:r>
    </w:p>
    <w:p>
      <w:pPr>
        <w:spacing w:line="560" w:lineRule="exact"/>
        <w:ind w:firstLine="640" w:firstLineChars="200"/>
        <w:rPr>
          <w:kern w:val="0"/>
        </w:rPr>
      </w:pPr>
      <w:r>
        <w:rPr>
          <w:rFonts w:hint="eastAsia"/>
          <w:kern w:val="0"/>
        </w:rPr>
        <w:t>为进一步提升政策精准性，加强企业扶持力度，我市从精准匹配乐清企业需求、行业特点角度，整合各部门出台的惠企政策</w:t>
      </w:r>
      <w:r>
        <w:rPr>
          <w:rFonts w:hint="eastAsia"/>
          <w:kern w:val="0"/>
          <w:lang w:val="en-US" w:eastAsia="zh-CN"/>
        </w:rPr>
        <w:t>并进一步</w:t>
      </w:r>
      <w:r>
        <w:rPr>
          <w:rFonts w:hint="eastAsia"/>
          <w:kern w:val="0"/>
        </w:rPr>
        <w:t>优化，助力打造一流营商环境，持续推动乐清工业经济高质量发展。</w:t>
      </w:r>
      <w:r>
        <w:rPr>
          <w:rFonts w:hAnsi="宋体"/>
          <w:bCs/>
          <w:kern w:val="0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产业政策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hAnsi="仿宋_GB2312" w:cs="仿宋_GB2312"/>
          <w:kern w:val="0"/>
          <w:lang w:val="en-US" w:eastAsia="zh-CN"/>
        </w:rPr>
        <w:t>202</w:t>
      </w:r>
      <w:r>
        <w:rPr>
          <w:rFonts w:hAnsi="仿宋_GB2312" w:cs="仿宋_GB2312"/>
          <w:kern w:val="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底到期。为保证政策延续性，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根据市本级产业政策修订工作统一安排</w:t>
      </w:r>
      <w:r>
        <w:rPr>
          <w:rFonts w:ascii="仿宋_GB2312" w:hAnsi="仿宋_GB2312" w:eastAsia="仿宋_GB2312" w:cs="仿宋_GB2312"/>
          <w:bCs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二、文件涉法内容说明（制定依据）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kern w:val="0"/>
        </w:rPr>
      </w:pPr>
      <w:r>
        <w:rPr>
          <w:kern w:val="0"/>
        </w:rPr>
        <w:t>该文件依据《温州市区产业政策奖补资金兑现管理办法》（温政办〔2023〕13号）</w:t>
      </w:r>
      <w:r>
        <w:rPr>
          <w:rFonts w:hint="eastAsia" w:ascii="Times New Roman" w:hAnsi="Times New Roman" w:cs="Times New Roman"/>
          <w:kern w:val="0"/>
          <w:lang w:eastAsia="zh-CN"/>
        </w:rPr>
        <w:t>《</w:t>
      </w:r>
      <w:r>
        <w:rPr>
          <w:rFonts w:hint="eastAsia" w:ascii="Times New Roman" w:hAnsi="Times New Roman" w:cs="Times New Roman"/>
          <w:kern w:val="0"/>
          <w:lang w:val="en-US" w:eastAsia="zh-CN"/>
        </w:rPr>
        <w:t>乐清市进一步推动工业经济高质量转型发展若干政策》（乐政发〔2022〕6号）制定</w:t>
      </w:r>
      <w:r>
        <w:rPr>
          <w:rFonts w:hint="eastAsia" w:ascii="Times New Roman" w:hAnsi="Times New Roman" w:cs="Times New Roman"/>
          <w:kern w:val="0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三、文件制定过程</w:t>
      </w:r>
    </w:p>
    <w:p>
      <w:pPr>
        <w:spacing w:line="560" w:lineRule="exact"/>
        <w:ind w:firstLine="640" w:firstLineChars="200"/>
        <w:rPr>
          <w:kern w:val="0"/>
          <w:highlight w:val="yellow"/>
        </w:rPr>
      </w:pPr>
      <w:r>
        <w:rPr>
          <w:kern w:val="0"/>
        </w:rPr>
        <w:t>该文件2023年10月开始由</w:t>
      </w:r>
      <w:r>
        <w:rPr>
          <w:rFonts w:hint="eastAsia"/>
          <w:lang w:val="en-US" w:eastAsia="zh-CN"/>
        </w:rPr>
        <w:t>市发改局、市经信局、市科技局、</w:t>
      </w:r>
      <w:r>
        <w:t>市财政局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市市场监管局、</w:t>
      </w:r>
      <w:bookmarkStart w:id="0" w:name="_GoBack"/>
      <w:r>
        <w:rPr>
          <w:rFonts w:hint="eastAsia"/>
          <w:highlight w:val="none"/>
          <w:lang w:val="en-US" w:eastAsia="zh-CN"/>
        </w:rPr>
        <w:t>市金融工作服务中心等</w:t>
      </w:r>
      <w:r>
        <w:rPr>
          <w:highlight w:val="none"/>
        </w:rPr>
        <w:t>部门</w:t>
      </w:r>
      <w:r>
        <w:rPr>
          <w:kern w:val="0"/>
          <w:highlight w:val="none"/>
        </w:rPr>
        <w:t>进行必要性、可行性等内容的调研论证。202</w:t>
      </w:r>
      <w:r>
        <w:rPr>
          <w:rFonts w:hint="eastAsia"/>
          <w:kern w:val="0"/>
          <w:highlight w:val="none"/>
          <w:lang w:val="en-US" w:eastAsia="zh-CN"/>
        </w:rPr>
        <w:t>4</w:t>
      </w:r>
      <w:r>
        <w:rPr>
          <w:kern w:val="0"/>
          <w:highlight w:val="none"/>
        </w:rPr>
        <w:t>年1月</w:t>
      </w:r>
      <w:r>
        <w:rPr>
          <w:rFonts w:hint="eastAsia"/>
          <w:kern w:val="0"/>
          <w:highlight w:val="none"/>
          <w:lang w:val="en-US" w:eastAsia="zh-CN"/>
        </w:rPr>
        <w:t>9</w:t>
      </w:r>
      <w:r>
        <w:rPr>
          <w:kern w:val="0"/>
          <w:highlight w:val="none"/>
        </w:rPr>
        <w:t>日在</w:t>
      </w:r>
      <w:r>
        <w:rPr>
          <w:highlight w:val="none"/>
        </w:rPr>
        <w:t>乐清市人民政府</w:t>
      </w:r>
      <w:r>
        <w:rPr>
          <w:kern w:val="0"/>
          <w:highlight w:val="none"/>
        </w:rPr>
        <w:t>网站公开征求意见，收到×条意见。</w:t>
      </w:r>
      <w:bookmarkEnd w:id="0"/>
    </w:p>
    <w:p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四、文件主要内容</w:t>
      </w:r>
    </w:p>
    <w:p>
      <w:pPr>
        <w:spacing w:line="560" w:lineRule="exact"/>
        <w:ind w:firstLine="640" w:firstLineChars="200"/>
        <w:rPr>
          <w:rFonts w:hint="eastAsia"/>
          <w:kern w:val="0"/>
        </w:rPr>
      </w:pPr>
      <w:r>
        <w:rPr>
          <w:rFonts w:hAnsi="宋体"/>
          <w:bCs/>
          <w:kern w:val="0"/>
        </w:rPr>
        <w:t>对乐清市</w:t>
      </w:r>
      <w:r>
        <w:rPr>
          <w:rFonts w:hint="eastAsia" w:hAnsi="宋体"/>
          <w:bCs/>
          <w:kern w:val="0"/>
          <w:lang w:val="en-US" w:eastAsia="zh-CN"/>
        </w:rPr>
        <w:t>工</w:t>
      </w:r>
      <w:r>
        <w:rPr>
          <w:rFonts w:hAnsi="宋体"/>
          <w:bCs/>
          <w:kern w:val="0"/>
        </w:rPr>
        <w:t>业类企业的奖励和补助政策作出了规定，</w:t>
      </w:r>
      <w:r>
        <w:rPr>
          <w:rFonts w:hint="eastAsia"/>
          <w:kern w:val="0"/>
          <w:lang w:val="en-US" w:eastAsia="zh-CN"/>
        </w:rPr>
        <w:t>包含</w:t>
      </w:r>
      <w:r>
        <w:rPr>
          <w:rFonts w:hint="eastAsia"/>
          <w:kern w:val="0"/>
        </w:rPr>
        <w:t>支持创新创造、抢抓数字经济发展机遇、推进知识产权强市和质量市建设、支持企业提质增效、产业培育激励、支持企业股改上市</w:t>
      </w:r>
      <w:r>
        <w:rPr>
          <w:rFonts w:hAnsi="宋体"/>
          <w:bCs/>
          <w:kern w:val="0"/>
        </w:rPr>
        <w:t>等</w:t>
      </w:r>
      <w:r>
        <w:rPr>
          <w:rFonts w:hint="eastAsia" w:hAnsi="宋体"/>
          <w:bCs/>
          <w:kern w:val="0"/>
          <w:lang w:val="en-US" w:eastAsia="zh-CN"/>
        </w:rPr>
        <w:t>6</w:t>
      </w:r>
      <w:r>
        <w:rPr>
          <w:rFonts w:hAnsi="宋体"/>
          <w:bCs/>
          <w:kern w:val="0"/>
        </w:rPr>
        <w:t>方面共</w:t>
      </w:r>
      <w:r>
        <w:rPr>
          <w:rFonts w:hint="eastAsia" w:hAnsi="宋体"/>
          <w:bCs/>
          <w:kern w:val="0"/>
          <w:lang w:val="en-US" w:eastAsia="zh-CN"/>
        </w:rPr>
        <w:t>80</w:t>
      </w:r>
      <w:r>
        <w:rPr>
          <w:rFonts w:hAnsi="宋体"/>
          <w:bCs/>
          <w:kern w:val="0"/>
        </w:rPr>
        <w:t>条相关政策。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五、文件施行日期及有效期说明</w:t>
      </w:r>
    </w:p>
    <w:p>
      <w:pPr>
        <w:spacing w:line="560" w:lineRule="exact"/>
        <w:ind w:firstLine="640" w:firstLineChars="200"/>
        <w:rPr>
          <w:highlight w:val="none"/>
        </w:rPr>
      </w:pPr>
      <w:r>
        <w:rPr>
          <w:kern w:val="0"/>
          <w:highlight w:val="none"/>
        </w:rPr>
        <w:t>该文件</w:t>
      </w:r>
      <w:r>
        <w:rPr>
          <w:rFonts w:hint="eastAsia"/>
          <w:highlight w:val="none"/>
        </w:rPr>
        <w:t>自印发之日起施行</w:t>
      </w:r>
      <w:r>
        <w:rPr>
          <w:rFonts w:hint="default"/>
          <w:highlight w:val="none"/>
        </w:rPr>
        <w:t>，</w:t>
      </w:r>
      <w:r>
        <w:rPr>
          <w:rFonts w:hint="eastAsia"/>
          <w:highlight w:val="none"/>
        </w:rPr>
        <w:t>有效期</w:t>
      </w:r>
      <w:r>
        <w:rPr>
          <w:rFonts w:hint="default"/>
          <w:highlight w:val="none"/>
        </w:rPr>
        <w:t>3年</w:t>
      </w:r>
    </w:p>
    <w:p>
      <w:pPr>
        <w:rPr>
          <w:highlight w:val="none"/>
        </w:rPr>
      </w:pPr>
    </w:p>
    <w:p/>
    <w:p/>
    <w:p/>
    <w:p/>
    <w:p/>
    <w:p/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OGQ3Y2RkOGQ5MmVjODllYTZjOTRhOTdkYTg0ZDkifQ=="/>
  </w:docVars>
  <w:rsids>
    <w:rsidRoot w:val="00F65496"/>
    <w:rsid w:val="00155D36"/>
    <w:rsid w:val="00174453"/>
    <w:rsid w:val="0019749F"/>
    <w:rsid w:val="001E08DD"/>
    <w:rsid w:val="00341B8D"/>
    <w:rsid w:val="006473D6"/>
    <w:rsid w:val="006E3CE4"/>
    <w:rsid w:val="00956393"/>
    <w:rsid w:val="00C44EC1"/>
    <w:rsid w:val="00EA0B3A"/>
    <w:rsid w:val="00F65496"/>
    <w:rsid w:val="00FE3631"/>
    <w:rsid w:val="247D056D"/>
    <w:rsid w:val="38B21E70"/>
    <w:rsid w:val="4ED32D56"/>
    <w:rsid w:val="566D7803"/>
    <w:rsid w:val="76AC0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160</Words>
  <Characters>913</Characters>
  <Lines>7</Lines>
  <Paragraphs>2</Paragraphs>
  <TotalTime>0</TotalTime>
  <ScaleCrop>false</ScaleCrop>
  <LinksUpToDate>false</LinksUpToDate>
  <CharactersWithSpaces>1071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2020-08-19T07:56:00Z</dcterms:created>
  <dc:creator>User</dc:creator>
  <cp:lastModifiedBy>Nan Jiangzhou</cp:lastModifiedBy>
  <dcterms:modified xsi:type="dcterms:W3CDTF">2024-01-09T02:16:15Z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8EEF0EA885764BE7AB132FF5DAD7D2DA_13</vt:lpwstr>
  </property>
</Properties>
</file>