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关于公开征求《温州瓯海2023年10千伏丽田599线4-1号至4-6号杆线路迁改工程》意见的起草说明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温州瓯海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千伏丽田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4-6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号杆线路迁改工程，为确保建设顺利推进，解决A-12地块出让问题。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1、《中华人民共和国民法典》第三编（合同）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1.拟建项目名称：温州瓯海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千伏丽田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4-6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号杆线路迁改工程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2.建设单位：梧田街道办事处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3.项目性质：用地出让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4.拟实施时间：2023年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FEF989C-51EA-415E-8C6A-0008D2DB89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B21DB42-2266-45E3-8E70-AB0289FB981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402D2B5-8774-41D2-972F-2473AFEDE8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YmI5MGM2M2UwYTMxYTA4YTZiMWE3MmIwOTUzODAifQ=="/>
  </w:docVars>
  <w:rsids>
    <w:rsidRoot w:val="1A243CF7"/>
    <w:rsid w:val="07967398"/>
    <w:rsid w:val="1A243CF7"/>
    <w:rsid w:val="44D82272"/>
    <w:rsid w:val="47811F51"/>
    <w:rsid w:val="4D730CD5"/>
    <w:rsid w:val="619960EE"/>
    <w:rsid w:val="69C4453D"/>
    <w:rsid w:val="6D8C5B7F"/>
    <w:rsid w:val="71BF5925"/>
    <w:rsid w:val="FFDBE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2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631</Characters>
  <Lines>0</Lines>
  <Paragraphs>0</Paragraphs>
  <TotalTime>11</TotalTime>
  <ScaleCrop>false</ScaleCrop>
  <LinksUpToDate>false</LinksUpToDate>
  <CharactersWithSpaces>631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2023-06-28T11:19:00Z</dcterms:created>
  <dc:creator>admin</dc:creator>
  <cp:lastModifiedBy>孔雀在家</cp:lastModifiedBy>
  <dcterms:modified xsi:type="dcterms:W3CDTF">2023-12-26T11:28:43Z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12183D73468042A69E687F18C704C65F_13</vt:lpwstr>
  </property>
</Properties>
</file>