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E3178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 xml:space="preserve">杭州高新区（滨江）关于推动赛事演艺经济发展的若干意见 </w:t>
      </w:r>
      <w:r>
        <w:rPr>
          <w:rFonts w:hint="eastAsia" w:asciiTheme="minorEastAsia" w:hAnsiTheme="minorEastAsia" w:cstheme="minorEastAsia"/>
          <w:sz w:val="44"/>
          <w:szCs w:val="44"/>
        </w:rPr>
        <w:t xml:space="preserve">                     </w:t>
      </w:r>
      <w:r>
        <w:rPr>
          <w:rFonts w:hint="eastAsia" w:ascii="仿宋_GB2312" w:eastAsia="仿宋_GB2312" w:cs="Times New Roman"/>
          <w:sz w:val="32"/>
          <w:szCs w:val="32"/>
        </w:rPr>
        <w:t>（征求意见稿）</w:t>
      </w:r>
    </w:p>
    <w:p w14:paraId="530C76C9">
      <w:pPr>
        <w:pStyle w:val="2"/>
        <w:spacing w:after="0" w:line="60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</w:p>
    <w:p w14:paraId="75560946">
      <w:pPr>
        <w:pStyle w:val="2"/>
        <w:spacing w:after="0" w:line="60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为发挥“后亚运”效应，推动赛事演艺产业融合发展，全力打造创新引领潮流、科技特色鲜明、形象开放时尚、产业充满活力的“青”爱之城。现制定若干意见如下：</w:t>
      </w:r>
    </w:p>
    <w:p w14:paraId="3C01515F">
      <w:pPr>
        <w:spacing w:line="360" w:lineRule="auto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1.引进培育赛演优质企业。</w:t>
      </w:r>
      <w:r>
        <w:rPr>
          <w:rFonts w:hint="eastAsia" w:ascii="仿宋_GB2312" w:eastAsia="仿宋_GB2312"/>
          <w:sz w:val="32"/>
          <w:szCs w:val="32"/>
        </w:rPr>
        <w:t>积极</w:t>
      </w:r>
      <w:r>
        <w:rPr>
          <w:rFonts w:ascii="仿宋_GB2312" w:eastAsia="仿宋_GB2312"/>
          <w:sz w:val="32"/>
          <w:szCs w:val="32"/>
        </w:rPr>
        <w:t>引进</w:t>
      </w:r>
      <w:r>
        <w:rPr>
          <w:rFonts w:hint="eastAsia" w:ascii="仿宋_GB2312" w:eastAsia="仿宋_GB2312"/>
          <w:sz w:val="32"/>
          <w:szCs w:val="32"/>
        </w:rPr>
        <w:t>承办大型演艺、赛事活动或从事相关票务销售的企业或机构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经认定，对新引进的企业或机构且年营业收入达到2000万以上的，给予三年最高100%房租补贴支持，单家企业支持资金不超过100万元(牵头单位：区商务局)。</w:t>
      </w:r>
    </w:p>
    <w:p w14:paraId="75D1455B">
      <w:pPr>
        <w:spacing w:line="360" w:lineRule="auto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2.鼓励演艺机构做大做强。</w:t>
      </w:r>
      <w:r>
        <w:rPr>
          <w:rFonts w:hint="eastAsia" w:ascii="仿宋_GB2312" w:eastAsia="仿宋_GB2312"/>
          <w:sz w:val="32"/>
          <w:szCs w:val="32"/>
        </w:rPr>
        <w:t>对新成立的演艺（含艺人经纪业务）公司年营业收入达到2000万以上（纳入地方国民经济统计的企业），经认定，按照当年营业收入1%给予发展奖励支持;营业收入达到5000万元以上的，奖励比例可提高至1.5%；以上奖励资金最高不超过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万元。支持上述企业纳入区内规模以上企业库并给予一次性10万元的奖励；企业纳统入库次年起，营业收入增速超过100%的企业，按上年度营业收入增量的1%，可给予最高100万元奖励。(牵头单位：区商务局)</w:t>
      </w:r>
    </w:p>
    <w:p w14:paraId="4CDCE4CE">
      <w:pPr>
        <w:pStyle w:val="2"/>
        <w:spacing w:after="0" w:line="60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3.支持赛演票务平台发展。</w:t>
      </w:r>
      <w:r>
        <w:rPr>
          <w:rFonts w:hint="eastAsia" w:ascii="仿宋_GB2312" w:eastAsia="仿宋_GB2312"/>
          <w:sz w:val="32"/>
          <w:szCs w:val="32"/>
        </w:rPr>
        <w:t>经认定，对全年票务收入达到5亿元以上且票务收入纳入我区达规纳统企业的票务平台，按照当年营业收入的1%，给予最高500万元发展奖励支持；给予企业当年研发投入费用15%，最高200万元的研发奖励支持。 (牵头单位：区商务局)</w:t>
      </w:r>
    </w:p>
    <w:p w14:paraId="2AA9E1D7"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4.支持赛演场馆运营机构发展。</w:t>
      </w:r>
      <w:r>
        <w:rPr>
          <w:rFonts w:hint="eastAsia" w:ascii="仿宋_GB2312" w:eastAsia="仿宋_GB2312"/>
          <w:sz w:val="32"/>
          <w:szCs w:val="32"/>
        </w:rPr>
        <w:t>支持奥体中心、网球中心等运营单位积极引进演艺赛事机构，经认定，每引进1家机构入驻区内发展且全年票务收入达到2亿元、5亿元、10亿元，分别给予运营单位10万元、30万元、50万元奖励支持。对引进企业租用奥体中心、网球中心等相关空间资源的，经认定，最高给予50%的租金补贴支持。</w:t>
      </w:r>
      <w:r>
        <w:rPr>
          <w:rFonts w:hint="eastAsia" w:ascii="仿宋_GB2312" w:eastAsia="仿宋_GB2312" w:cs="Times New Roman"/>
          <w:sz w:val="32"/>
          <w:szCs w:val="32"/>
        </w:rPr>
        <w:t>（牵头单位：</w:t>
      </w:r>
      <w:r>
        <w:rPr>
          <w:rFonts w:hint="eastAsia" w:ascii="仿宋_GB2312" w:eastAsia="仿宋_GB2312"/>
          <w:sz w:val="32"/>
          <w:szCs w:val="32"/>
        </w:rPr>
        <w:t>区商务局、滨江环境公司</w:t>
      </w:r>
      <w:r>
        <w:rPr>
          <w:rFonts w:hint="eastAsia" w:ascii="仿宋_GB2312" w:eastAsia="仿宋_GB2312" w:cs="Times New Roman"/>
          <w:sz w:val="32"/>
          <w:szCs w:val="32"/>
        </w:rPr>
        <w:t>）</w:t>
      </w:r>
      <w:bookmarkStart w:id="0" w:name="_GoBack"/>
      <w:bookmarkEnd w:id="0"/>
    </w:p>
    <w:p w14:paraId="3C6ED061">
      <w:pPr>
        <w:pStyle w:val="2"/>
        <w:spacing w:after="0" w:line="60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5.支持大型演唱会音乐节。</w:t>
      </w:r>
      <w:r>
        <w:rPr>
          <w:rFonts w:hint="eastAsia" w:ascii="仿宋_GB2312" w:eastAsia="仿宋_GB2312"/>
          <w:sz w:val="32"/>
          <w:szCs w:val="32"/>
        </w:rPr>
        <w:t>鼓励营业性演出单位、演出经纪机构引进大型演唱会、音乐节，累计售票人数达到0.5万、1万、3万人次，分别给予每站次5万元、15万元、</w:t>
      </w:r>
      <w:r>
        <w:rPr>
          <w:rFonts w:hint="eastAsia" w:ascii="仿宋_GB2312" w:eastAsia="仿宋_GB2312"/>
          <w:color w:val="000000"/>
          <w:sz w:val="32"/>
          <w:szCs w:val="32"/>
        </w:rPr>
        <w:t>30万</w:t>
      </w:r>
      <w:r>
        <w:rPr>
          <w:rFonts w:hint="eastAsia" w:ascii="仿宋_GB2312" w:eastAsia="仿宋_GB2312"/>
          <w:sz w:val="32"/>
          <w:szCs w:val="32"/>
        </w:rPr>
        <w:t>元支持，单家企业每年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</w:t>
      </w:r>
      <w:r>
        <w:rPr>
          <w:rFonts w:hint="eastAsia" w:ascii="仿宋_GB2312" w:eastAsia="仿宋_GB2312"/>
          <w:sz w:val="32"/>
          <w:szCs w:val="32"/>
        </w:rPr>
        <w:t>高于100万元。国际知名或国内一流的演唱会、音乐节通过“一事一议”方式给予支持。营业性演出单位、演出经纪机构，安排我区为知名艺人巡演的首场地，按售票人数达到0.5万、1万、3万人次，额外给予5万元、15万元、30万元补助。(责任单位：区文广旅体局)</w:t>
      </w:r>
    </w:p>
    <w:p w14:paraId="3C9D45FC"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6.推动赛演商旅联动。</w:t>
      </w:r>
      <w:r>
        <w:rPr>
          <w:rFonts w:hint="eastAsia" w:ascii="仿宋_GB2312" w:eastAsia="仿宋_GB2312" w:cs="Times New Roman"/>
          <w:sz w:val="32"/>
          <w:szCs w:val="32"/>
        </w:rPr>
        <w:t>开展演艺、赛事进景区、进商圈、进街区活动，促进文旅、体育、商贸深度融合发展，营造内容丰富、充满活力的沉浸式、体验式融合消费新场景，不断拓展消费链条，充分释放消费潜力。推出“宠粉攻略”系列文旅活动，跨行业部门联动促消费，持演唱会（赛事）门票在餐饮店、礼品店享受优惠活动等，开设演唱会服务专线，开展主题市集活动，举办文旅主题系列体验活动等，观众凭演唱会（赛事）</w:t>
      </w:r>
      <w:r>
        <w:rPr>
          <w:rFonts w:ascii="仿宋_GB2312" w:eastAsia="仿宋_GB2312" w:cs="Times New Roman"/>
          <w:sz w:val="32"/>
          <w:szCs w:val="32"/>
        </w:rPr>
        <w:t>演出门票当日</w:t>
      </w:r>
      <w:r>
        <w:rPr>
          <w:rFonts w:hint="eastAsia" w:ascii="仿宋_GB2312" w:eastAsia="仿宋_GB2312" w:cs="Times New Roman"/>
          <w:sz w:val="32"/>
          <w:szCs w:val="32"/>
        </w:rPr>
        <w:t>入住区内</w:t>
      </w:r>
      <w:r>
        <w:rPr>
          <w:rFonts w:ascii="仿宋_GB2312" w:eastAsia="仿宋_GB2312" w:cs="Times New Roman"/>
          <w:sz w:val="32"/>
          <w:szCs w:val="32"/>
        </w:rPr>
        <w:t>酒店</w:t>
      </w:r>
      <w:r>
        <w:rPr>
          <w:rFonts w:hint="eastAsia" w:ascii="仿宋_GB2312" w:eastAsia="仿宋_GB2312" w:cs="Times New Roman"/>
          <w:sz w:val="32"/>
          <w:szCs w:val="32"/>
        </w:rPr>
        <w:t>的，经认定，按50元/间给予酒店补助支持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</w:rPr>
        <w:t>（责任单位：</w:t>
      </w:r>
      <w:r>
        <w:rPr>
          <w:rFonts w:hint="eastAsia" w:ascii="仿宋_GB2312" w:eastAsia="仿宋_GB2312"/>
          <w:sz w:val="32"/>
          <w:szCs w:val="32"/>
        </w:rPr>
        <w:t>区文广旅体局、区商务局</w:t>
      </w:r>
      <w:r>
        <w:rPr>
          <w:rFonts w:hint="eastAsia" w:ascii="仿宋_GB2312" w:eastAsia="仿宋_GB2312" w:cs="Times New Roman"/>
          <w:sz w:val="32"/>
          <w:szCs w:val="32"/>
        </w:rPr>
        <w:t>）</w:t>
      </w:r>
    </w:p>
    <w:p w14:paraId="062B4205"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7.支持重大体育赛事。</w:t>
      </w:r>
      <w:r>
        <w:rPr>
          <w:rFonts w:hint="eastAsia" w:ascii="仿宋_GB2312" w:eastAsia="仿宋_GB2312" w:cs="Times New Roman"/>
          <w:sz w:val="32"/>
          <w:szCs w:val="32"/>
        </w:rPr>
        <w:t>鼓励在区内场馆引进国际国内高规格体育赛事。办赛主体在我区举办有影响力的国际国内重大体育赛事（不含职业联赛），累计观赛观众人数达到0.5万、1万、4万人次，分别予以20万元、30万元、50万元支持，对同一申报单位每家每年补助经费不超过200万元。国际、国家级重大赛事通过“一事一议”方式给予支持。（</w:t>
      </w:r>
      <w:r>
        <w:rPr>
          <w:rFonts w:ascii="仿宋_GB2312" w:eastAsia="仿宋_GB2312" w:cs="Times New Roman"/>
          <w:sz w:val="32"/>
          <w:szCs w:val="32"/>
        </w:rPr>
        <w:t>牵头</w:t>
      </w:r>
      <w:r>
        <w:rPr>
          <w:rFonts w:hint="eastAsia" w:ascii="仿宋_GB2312" w:eastAsia="仿宋_GB2312" w:cs="Times New Roman"/>
          <w:sz w:val="32"/>
          <w:szCs w:val="32"/>
        </w:rPr>
        <w:t>单位：区文广旅体局）</w:t>
      </w:r>
    </w:p>
    <w:p w14:paraId="3322E6FB"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8.鼓励企业创建体育产业园区（基地）。</w:t>
      </w:r>
      <w:r>
        <w:rPr>
          <w:rFonts w:hint="eastAsia" w:ascii="仿宋_GB2312" w:eastAsia="仿宋_GB2312" w:cs="Times New Roman"/>
          <w:sz w:val="32"/>
          <w:szCs w:val="32"/>
        </w:rPr>
        <w:t>对认定为国家级、省级、市级体育产业园区（基地）的，分别给予100万元、50万元、30万元的一次性奖励。对入驻经市级以上体育产业主管部门认定的体育产业园区（基地）的体育企业或社会组织，连续三年给予不超过年租金50%、每年最高30万元的房租补贴。（牵头单位：区文广旅体局）</w:t>
      </w:r>
    </w:p>
    <w:p w14:paraId="00A0F2F5"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9.引进培育职业体育俱乐部。</w:t>
      </w:r>
      <w:r>
        <w:rPr>
          <w:rFonts w:hint="eastAsia" w:ascii="仿宋_GB2312" w:eastAsia="仿宋_GB2312" w:cs="Times New Roman"/>
          <w:sz w:val="32"/>
          <w:szCs w:val="32"/>
        </w:rPr>
        <w:t>对落户或迁入滨江区，主场在我区的并参加全国最高级别职业联赛的职业体育俱乐部，按项目类别、影响力、职业联赛等级和投入等，每赛季给予不超过200万元的资助，用于训练基地、专项器材、比赛场租和安保经费等。（牵头单位：区文广旅体局）</w:t>
      </w:r>
    </w:p>
    <w:p w14:paraId="2ACD09BB">
      <w:pPr>
        <w:spacing w:line="600" w:lineRule="exact"/>
        <w:ind w:firstLine="643" w:firstLineChars="200"/>
        <w:rPr>
          <w:rFonts w:ascii="Times New Roman" w:hAnsi="Times New Roman" w:cs="Times New Roman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10. 优化审批服务。</w:t>
      </w:r>
      <w:r>
        <w:rPr>
          <w:rFonts w:hint="eastAsia" w:ascii="仿宋_GB2312" w:eastAsia="仿宋_GB2312" w:cs="Times New Roman"/>
          <w:sz w:val="32"/>
          <w:szCs w:val="32"/>
        </w:rPr>
        <w:t>建立“一站式”联合审批机制，成立滨江区奥体片区协调工作专班，优化审批服务，压缩审批时间</w:t>
      </w:r>
      <w:r>
        <w:rPr>
          <w:rFonts w:hint="eastAsia" w:ascii="仿宋_GB2312" w:eastAsia="仿宋_GB2312"/>
          <w:sz w:val="32"/>
          <w:szCs w:val="32"/>
        </w:rPr>
        <w:t xml:space="preserve"> 。(牵头单位：区公安分局、区文广旅体局)</w:t>
      </w:r>
    </w:p>
    <w:p w14:paraId="2789BFE1">
      <w:pPr>
        <w:pStyle w:val="2"/>
        <w:ind w:left="0" w:leftChars="0" w:firstLine="640" w:firstLineChars="200"/>
        <w:rPr>
          <w:rFonts w:ascii="仿宋_GB2312" w:eastAsia="仿宋_GB2312"/>
          <w:sz w:val="32"/>
          <w:szCs w:val="32"/>
        </w:rPr>
      </w:pPr>
    </w:p>
    <w:p w14:paraId="101A028A">
      <w:pPr>
        <w:pStyle w:val="2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上述政策所需资金由区财政局按现行财政体制进行保障。本措施自发布之日起施行，有效期至2026年12月31日，由区商务局和区文广旅体局会同相关部门负责解释。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868CA"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15EF8C4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IyYzY2YWJlZThkZjViZTI1OGYyYTA2MjFhYjE2NjIifQ=="/>
  </w:docVars>
  <w:rsids>
    <w:rsidRoot w:val="00D52C52"/>
    <w:rsid w:val="000035B5"/>
    <w:rsid w:val="00005EE7"/>
    <w:rsid w:val="00046AFF"/>
    <w:rsid w:val="00052460"/>
    <w:rsid w:val="00071A2B"/>
    <w:rsid w:val="00074771"/>
    <w:rsid w:val="00080735"/>
    <w:rsid w:val="00094A60"/>
    <w:rsid w:val="000A1A7E"/>
    <w:rsid w:val="000B4507"/>
    <w:rsid w:val="000D27F5"/>
    <w:rsid w:val="000D3453"/>
    <w:rsid w:val="000D6852"/>
    <w:rsid w:val="000E5320"/>
    <w:rsid w:val="000F4333"/>
    <w:rsid w:val="00104814"/>
    <w:rsid w:val="00112D54"/>
    <w:rsid w:val="00136DB1"/>
    <w:rsid w:val="00156051"/>
    <w:rsid w:val="00183B75"/>
    <w:rsid w:val="00190EB9"/>
    <w:rsid w:val="001937B6"/>
    <w:rsid w:val="001A6E12"/>
    <w:rsid w:val="001C29F6"/>
    <w:rsid w:val="001D04ED"/>
    <w:rsid w:val="001D4071"/>
    <w:rsid w:val="001F5BD9"/>
    <w:rsid w:val="002215C0"/>
    <w:rsid w:val="00222350"/>
    <w:rsid w:val="00274457"/>
    <w:rsid w:val="00291E50"/>
    <w:rsid w:val="00295B4B"/>
    <w:rsid w:val="002A41B5"/>
    <w:rsid w:val="002C651F"/>
    <w:rsid w:val="002E2815"/>
    <w:rsid w:val="002E6A4C"/>
    <w:rsid w:val="002F6842"/>
    <w:rsid w:val="00305C7F"/>
    <w:rsid w:val="00337405"/>
    <w:rsid w:val="00340E18"/>
    <w:rsid w:val="00347A78"/>
    <w:rsid w:val="003503E5"/>
    <w:rsid w:val="00354A20"/>
    <w:rsid w:val="003650B9"/>
    <w:rsid w:val="00370D7A"/>
    <w:rsid w:val="0039466E"/>
    <w:rsid w:val="003B5A13"/>
    <w:rsid w:val="003C45FE"/>
    <w:rsid w:val="003D5965"/>
    <w:rsid w:val="003D6A52"/>
    <w:rsid w:val="004104D7"/>
    <w:rsid w:val="00443F4B"/>
    <w:rsid w:val="004440A7"/>
    <w:rsid w:val="00446BC7"/>
    <w:rsid w:val="00454956"/>
    <w:rsid w:val="00492A85"/>
    <w:rsid w:val="004979E2"/>
    <w:rsid w:val="004A7EB8"/>
    <w:rsid w:val="004B7E64"/>
    <w:rsid w:val="004C23CB"/>
    <w:rsid w:val="00520563"/>
    <w:rsid w:val="00527B81"/>
    <w:rsid w:val="005505CE"/>
    <w:rsid w:val="00553A2C"/>
    <w:rsid w:val="00575D44"/>
    <w:rsid w:val="00597514"/>
    <w:rsid w:val="005A5B7A"/>
    <w:rsid w:val="005B33F9"/>
    <w:rsid w:val="005C289E"/>
    <w:rsid w:val="005D7A80"/>
    <w:rsid w:val="005E4490"/>
    <w:rsid w:val="0061363D"/>
    <w:rsid w:val="00620339"/>
    <w:rsid w:val="00625FFF"/>
    <w:rsid w:val="00632C0E"/>
    <w:rsid w:val="00660209"/>
    <w:rsid w:val="00663E57"/>
    <w:rsid w:val="00665E16"/>
    <w:rsid w:val="00680C9B"/>
    <w:rsid w:val="00683959"/>
    <w:rsid w:val="006970C1"/>
    <w:rsid w:val="006A1C96"/>
    <w:rsid w:val="006A486A"/>
    <w:rsid w:val="006C2083"/>
    <w:rsid w:val="006D2915"/>
    <w:rsid w:val="00701842"/>
    <w:rsid w:val="0073406E"/>
    <w:rsid w:val="007425E6"/>
    <w:rsid w:val="007606DC"/>
    <w:rsid w:val="00760C8E"/>
    <w:rsid w:val="007639FD"/>
    <w:rsid w:val="00775EB3"/>
    <w:rsid w:val="00777AAC"/>
    <w:rsid w:val="007A1088"/>
    <w:rsid w:val="007A3E84"/>
    <w:rsid w:val="007B4721"/>
    <w:rsid w:val="007C39CB"/>
    <w:rsid w:val="007C44A8"/>
    <w:rsid w:val="007E3743"/>
    <w:rsid w:val="007E79AD"/>
    <w:rsid w:val="007F233F"/>
    <w:rsid w:val="007F33F3"/>
    <w:rsid w:val="00802D7F"/>
    <w:rsid w:val="0083730D"/>
    <w:rsid w:val="0084424E"/>
    <w:rsid w:val="00851B51"/>
    <w:rsid w:val="00871B75"/>
    <w:rsid w:val="008A7304"/>
    <w:rsid w:val="008B735E"/>
    <w:rsid w:val="008C2A1F"/>
    <w:rsid w:val="008D1354"/>
    <w:rsid w:val="008D1548"/>
    <w:rsid w:val="008D1CFE"/>
    <w:rsid w:val="00915364"/>
    <w:rsid w:val="00927D94"/>
    <w:rsid w:val="00934CA5"/>
    <w:rsid w:val="00941DF1"/>
    <w:rsid w:val="009444BF"/>
    <w:rsid w:val="009470DC"/>
    <w:rsid w:val="00951FE5"/>
    <w:rsid w:val="00967A99"/>
    <w:rsid w:val="0097292C"/>
    <w:rsid w:val="00980D75"/>
    <w:rsid w:val="00990E8A"/>
    <w:rsid w:val="009910FA"/>
    <w:rsid w:val="00993C03"/>
    <w:rsid w:val="009C1214"/>
    <w:rsid w:val="009D44EA"/>
    <w:rsid w:val="009E7C15"/>
    <w:rsid w:val="009F041B"/>
    <w:rsid w:val="00A30C36"/>
    <w:rsid w:val="00A3150D"/>
    <w:rsid w:val="00A54357"/>
    <w:rsid w:val="00A63253"/>
    <w:rsid w:val="00A711F5"/>
    <w:rsid w:val="00AC4AC1"/>
    <w:rsid w:val="00AD57A2"/>
    <w:rsid w:val="00AE7587"/>
    <w:rsid w:val="00B2061D"/>
    <w:rsid w:val="00B32567"/>
    <w:rsid w:val="00B51B0D"/>
    <w:rsid w:val="00B61B61"/>
    <w:rsid w:val="00B92839"/>
    <w:rsid w:val="00BB5FBF"/>
    <w:rsid w:val="00BD0720"/>
    <w:rsid w:val="00C075A2"/>
    <w:rsid w:val="00C14E4D"/>
    <w:rsid w:val="00C15727"/>
    <w:rsid w:val="00C4665B"/>
    <w:rsid w:val="00C566E2"/>
    <w:rsid w:val="00CA4C9E"/>
    <w:rsid w:val="00D3334B"/>
    <w:rsid w:val="00D34F1E"/>
    <w:rsid w:val="00D35F9B"/>
    <w:rsid w:val="00D511EE"/>
    <w:rsid w:val="00D52C52"/>
    <w:rsid w:val="00D821F5"/>
    <w:rsid w:val="00D9794E"/>
    <w:rsid w:val="00DB7021"/>
    <w:rsid w:val="00E04501"/>
    <w:rsid w:val="00E046AA"/>
    <w:rsid w:val="00E114BD"/>
    <w:rsid w:val="00E4335F"/>
    <w:rsid w:val="00E555EB"/>
    <w:rsid w:val="00E637A3"/>
    <w:rsid w:val="00E65C27"/>
    <w:rsid w:val="00E701E0"/>
    <w:rsid w:val="00E71C9F"/>
    <w:rsid w:val="00E76D0D"/>
    <w:rsid w:val="00EA51B3"/>
    <w:rsid w:val="00EA6A2D"/>
    <w:rsid w:val="00EA7C1B"/>
    <w:rsid w:val="00EC0804"/>
    <w:rsid w:val="00EC0B80"/>
    <w:rsid w:val="00EC266F"/>
    <w:rsid w:val="00EC7D4F"/>
    <w:rsid w:val="00ED7D38"/>
    <w:rsid w:val="00F519F3"/>
    <w:rsid w:val="00F56E1B"/>
    <w:rsid w:val="00F64521"/>
    <w:rsid w:val="00F7728D"/>
    <w:rsid w:val="00F80BB6"/>
    <w:rsid w:val="00FA11BC"/>
    <w:rsid w:val="00FD1C02"/>
    <w:rsid w:val="00FD47BF"/>
    <w:rsid w:val="00FD55CC"/>
    <w:rsid w:val="00FE34EE"/>
    <w:rsid w:val="00FF16D0"/>
    <w:rsid w:val="055F167C"/>
    <w:rsid w:val="15766DAD"/>
    <w:rsid w:val="17CA0DE4"/>
    <w:rsid w:val="17EB64C2"/>
    <w:rsid w:val="19042083"/>
    <w:rsid w:val="19550301"/>
    <w:rsid w:val="20AA2BC4"/>
    <w:rsid w:val="22604EC0"/>
    <w:rsid w:val="263EF15E"/>
    <w:rsid w:val="26FC181B"/>
    <w:rsid w:val="275D0A3E"/>
    <w:rsid w:val="2CFFB0C5"/>
    <w:rsid w:val="2D1637FA"/>
    <w:rsid w:val="2DB65FD0"/>
    <w:rsid w:val="2DDC2174"/>
    <w:rsid w:val="31A16400"/>
    <w:rsid w:val="32026357"/>
    <w:rsid w:val="32DFA2C3"/>
    <w:rsid w:val="3377A528"/>
    <w:rsid w:val="37A71130"/>
    <w:rsid w:val="37E82876"/>
    <w:rsid w:val="3BFE42EB"/>
    <w:rsid w:val="3D7BBBCD"/>
    <w:rsid w:val="40D6429F"/>
    <w:rsid w:val="435B618D"/>
    <w:rsid w:val="4559515E"/>
    <w:rsid w:val="46191C94"/>
    <w:rsid w:val="4BFDC2E8"/>
    <w:rsid w:val="4CFF07FE"/>
    <w:rsid w:val="4D460F72"/>
    <w:rsid w:val="4E8F415F"/>
    <w:rsid w:val="4E9EBFDF"/>
    <w:rsid w:val="4FF302F6"/>
    <w:rsid w:val="536DCAFF"/>
    <w:rsid w:val="53F767D9"/>
    <w:rsid w:val="53FFD00B"/>
    <w:rsid w:val="56290E51"/>
    <w:rsid w:val="56EAB7EA"/>
    <w:rsid w:val="577AD926"/>
    <w:rsid w:val="57BF2CAF"/>
    <w:rsid w:val="5881624A"/>
    <w:rsid w:val="58FD0235"/>
    <w:rsid w:val="5CA83399"/>
    <w:rsid w:val="5EAA7B17"/>
    <w:rsid w:val="5EEFDD8B"/>
    <w:rsid w:val="5FDF2C21"/>
    <w:rsid w:val="5FF9E6A8"/>
    <w:rsid w:val="5FFF6F2F"/>
    <w:rsid w:val="602354D5"/>
    <w:rsid w:val="6BBB70C9"/>
    <w:rsid w:val="6D733F76"/>
    <w:rsid w:val="719E24F3"/>
    <w:rsid w:val="71C42137"/>
    <w:rsid w:val="737A5A55"/>
    <w:rsid w:val="74DB6998"/>
    <w:rsid w:val="77F0BFDF"/>
    <w:rsid w:val="78FB430C"/>
    <w:rsid w:val="792B1D4C"/>
    <w:rsid w:val="79B3CA1C"/>
    <w:rsid w:val="79EFBE47"/>
    <w:rsid w:val="7EEE2CAE"/>
    <w:rsid w:val="7EF77CB2"/>
    <w:rsid w:val="7EFD89E6"/>
    <w:rsid w:val="7F77E19D"/>
    <w:rsid w:val="7F9C0020"/>
    <w:rsid w:val="7FB7211E"/>
    <w:rsid w:val="7FBF36D8"/>
    <w:rsid w:val="7FFA8E38"/>
    <w:rsid w:val="8E7BD157"/>
    <w:rsid w:val="9FB62EB7"/>
    <w:rsid w:val="9FFDA219"/>
    <w:rsid w:val="AE776844"/>
    <w:rsid w:val="AFDFCAB5"/>
    <w:rsid w:val="B3BFE8F8"/>
    <w:rsid w:val="B5B91A7C"/>
    <w:rsid w:val="B77B22DD"/>
    <w:rsid w:val="B7FE82D8"/>
    <w:rsid w:val="B7FF65BE"/>
    <w:rsid w:val="BCAF8CB9"/>
    <w:rsid w:val="BD1B1877"/>
    <w:rsid w:val="CBBF2EEC"/>
    <w:rsid w:val="DE7730F1"/>
    <w:rsid w:val="DFF381E8"/>
    <w:rsid w:val="E3CD00D2"/>
    <w:rsid w:val="E77E10D3"/>
    <w:rsid w:val="EBBFF9D1"/>
    <w:rsid w:val="EBFF3E68"/>
    <w:rsid w:val="ECFE7E85"/>
    <w:rsid w:val="EE7B90AF"/>
    <w:rsid w:val="EFBCC9C5"/>
    <w:rsid w:val="F3EF9902"/>
    <w:rsid w:val="F57F0952"/>
    <w:rsid w:val="F6BF20F3"/>
    <w:rsid w:val="F7B67C7A"/>
    <w:rsid w:val="F7BCEDBD"/>
    <w:rsid w:val="F7F7EC7A"/>
    <w:rsid w:val="F9BD8B66"/>
    <w:rsid w:val="FAEF1100"/>
    <w:rsid w:val="FBFEAF6E"/>
    <w:rsid w:val="FCDFF56D"/>
    <w:rsid w:val="FEB849B7"/>
    <w:rsid w:val="FEE7819E"/>
    <w:rsid w:val="FEF8E13D"/>
    <w:rsid w:val="FEFEA9DC"/>
    <w:rsid w:val="FF375460"/>
    <w:rsid w:val="FF7455CE"/>
    <w:rsid w:val="FF8AB227"/>
    <w:rsid w:val="FFEF9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E1D28-FEEF-4515-9331-C452E2056E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1715</Words>
  <Characters>1801</Characters>
  <Lines>13</Lines>
  <Paragraphs>3</Paragraphs>
  <TotalTime>1308</TotalTime>
  <ScaleCrop>false</ScaleCrop>
  <LinksUpToDate>false</LinksUpToDate>
  <CharactersWithSpaces>1826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2024-02-28T11:07:00Z</dcterms:created>
  <dc:creator>商务局</dc:creator>
  <cp:lastModifiedBy>admin</cp:lastModifiedBy>
  <cp:lastPrinted>2024-07-24T07:52:00Z</cp:lastPrinted>
  <dcterms:modified xsi:type="dcterms:W3CDTF">2024-07-26T01:33:15Z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EC66165F346943E5B2E4A0738F44B7B8_13</vt:lpwstr>
  </property>
  <property fmtid="{D5CDD505-2E9C-101B-9397-08002B2CF9AE}" pid="4" name="woSyncTypoMode" linkTarget="0">
    <vt:bool>false</vt:bool>
  </property>
  <property fmtid="{D5CDD505-2E9C-101B-9397-08002B2CF9AE}" pid="5" name="woTypoMode" linkTarget="0">
    <vt:lpwstr>pages</vt:lpwstr>
  </property>
</Properties>
</file>