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cs="Times New Roman"/>
          <w:kern w:val="2"/>
          <w:sz w:val="32"/>
          <w:szCs w:val="24"/>
          <w:lang w:val="en-US" w:eastAsia="zh-CN" w:bidi="ar-SA"/>
        </w:rPr>
      </w:pPr>
      <w:r>
        <w:rPr>
          <w:rFonts w:hint="eastAsia" w:cs="Times New Roman"/>
          <w:kern w:val="2"/>
          <w:sz w:val="32"/>
          <w:szCs w:val="24"/>
          <w:lang w:val="en-US" w:eastAsia="zh-CN" w:bidi="ar-SA"/>
        </w:rPr>
        <w:t>附件：</w:t>
      </w:r>
    </w:p>
    <w:p>
      <w:pPr>
        <w:jc w:val="center"/>
        <w:rPr>
          <w:rFonts w:hint="eastAsia"/>
          <w:b/>
          <w:bCs/>
          <w:sz w:val="44"/>
          <w:szCs w:val="44"/>
        </w:rPr>
      </w:pPr>
      <w:r>
        <w:rPr>
          <w:rFonts w:hint="eastAsia"/>
          <w:b/>
          <w:bCs/>
          <w:sz w:val="44"/>
          <w:szCs w:val="44"/>
        </w:rPr>
        <w:t>龙港市农业产业发展与惠农政策若干意见</w:t>
      </w:r>
    </w:p>
    <w:p>
      <w:pPr>
        <w:pStyle w:val="4"/>
        <w:ind w:firstLine="3534" w:firstLineChars="1100"/>
        <w:rPr>
          <w:rFonts w:hint="default" w:eastAsia="仿宋"/>
          <w:lang w:val="en-US" w:eastAsia="zh-CN"/>
        </w:rPr>
      </w:pPr>
      <w:r>
        <w:rPr>
          <w:rFonts w:hint="eastAsia"/>
          <w:b/>
          <w:bCs/>
          <w:lang w:eastAsia="zh-CN"/>
        </w:rPr>
        <w:t>（</w:t>
      </w:r>
      <w:r>
        <w:rPr>
          <w:rFonts w:hint="eastAsia"/>
          <w:b/>
          <w:bCs/>
          <w:lang w:val="en-US" w:eastAsia="zh-CN"/>
        </w:rPr>
        <w:t>修订稿）</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仿宋" w:hAnsi="仿宋" w:eastAsia="仿宋" w:cs="仿宋"/>
          <w:color w:val="auto"/>
          <w:spacing w:val="-23"/>
          <w:kern w:val="2"/>
          <w:sz w:val="32"/>
          <w:szCs w:val="32"/>
          <w:lang w:val="en-US" w:eastAsia="zh-CN" w:bidi="ar-SA"/>
        </w:rPr>
      </w:pPr>
      <w:r>
        <w:rPr>
          <w:rFonts w:hint="eastAsia" w:ascii="仿宋" w:hAnsi="仿宋" w:eastAsia="仿宋" w:cs="仿宋"/>
          <w:color w:val="auto"/>
          <w:kern w:val="2"/>
          <w:sz w:val="32"/>
          <w:szCs w:val="32"/>
          <w:highlight w:val="none"/>
          <w:u w:val="none"/>
          <w:lang w:val="en-US" w:eastAsia="zh-CN" w:bidi="ar-SA"/>
        </w:rPr>
        <w:t>为培育农业农村转型发展新动能，强化农业“双强”行动，强化农业和农村巩固“双招双引”，争创特色农业强市，绘就和美乡村幸福巨卷，全面推进乡村振兴，经研究，制定如下政策意见。</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一、支持粮油生产发展</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b/>
          <w:bCs/>
          <w:color w:val="auto"/>
          <w:sz w:val="32"/>
          <w:szCs w:val="32"/>
          <w:highlight w:val="none"/>
          <w:u w:val="none"/>
        </w:rPr>
        <w:t>（一）规模种粮补贴。</w:t>
      </w:r>
      <w:r>
        <w:rPr>
          <w:rFonts w:hint="eastAsia" w:ascii="仿宋" w:hAnsi="仿宋" w:eastAsia="仿宋" w:cs="仿宋"/>
          <w:color w:val="auto"/>
          <w:kern w:val="2"/>
          <w:sz w:val="32"/>
          <w:szCs w:val="32"/>
          <w:highlight w:val="none"/>
          <w:u w:val="none"/>
          <w:lang w:val="en-US" w:eastAsia="zh-CN" w:bidi="ar-SA"/>
        </w:rPr>
        <w:t>对全年粮食复种面积达到50亩以上的种粮大户，其中，种植早稻的每亩补贴400元</w:t>
      </w:r>
      <w:r>
        <w:rPr>
          <w:rFonts w:hint="eastAsia" w:ascii="仿宋" w:hAnsi="仿宋" w:eastAsia="仿宋" w:cs="仿宋"/>
          <w:color w:val="auto"/>
          <w:kern w:val="2"/>
          <w:sz w:val="32"/>
          <w:szCs w:val="32"/>
          <w:highlight w:val="none"/>
          <w:u w:val="none"/>
          <w:lang w:eastAsia="zh-CN" w:bidi="ar-SA"/>
        </w:rPr>
        <w:t>、连作</w:t>
      </w:r>
      <w:r>
        <w:rPr>
          <w:rFonts w:hint="eastAsia" w:ascii="仿宋" w:hAnsi="仿宋" w:eastAsia="仿宋" w:cs="仿宋"/>
          <w:color w:val="auto"/>
          <w:sz w:val="32"/>
          <w:szCs w:val="32"/>
          <w:highlight w:val="none"/>
          <w:u w:val="none"/>
          <w:lang w:val="en-US" w:eastAsia="zh-CN"/>
        </w:rPr>
        <w:t>晚稻的每亩补贴</w:t>
      </w:r>
      <w:r>
        <w:rPr>
          <w:rFonts w:hint="eastAsia" w:ascii="仿宋" w:hAnsi="仿宋" w:eastAsia="仿宋" w:cs="仿宋"/>
          <w:color w:val="auto"/>
          <w:sz w:val="32"/>
          <w:szCs w:val="32"/>
          <w:highlight w:val="none"/>
          <w:u w:val="none"/>
          <w:lang w:eastAsia="zh-CN"/>
        </w:rPr>
        <w:t>24</w:t>
      </w:r>
      <w:r>
        <w:rPr>
          <w:rFonts w:hint="eastAsia" w:ascii="仿宋" w:hAnsi="仿宋" w:eastAsia="仿宋" w:cs="仿宋"/>
          <w:color w:val="auto"/>
          <w:sz w:val="32"/>
          <w:szCs w:val="32"/>
          <w:highlight w:val="none"/>
          <w:u w:val="none"/>
          <w:lang w:val="en-US" w:eastAsia="zh-CN"/>
        </w:rPr>
        <w:t>0元，</w:t>
      </w:r>
      <w:r>
        <w:rPr>
          <w:rFonts w:hint="eastAsia" w:ascii="仿宋" w:hAnsi="仿宋" w:eastAsia="仿宋" w:cs="仿宋"/>
          <w:color w:val="auto"/>
          <w:kern w:val="2"/>
          <w:sz w:val="32"/>
          <w:szCs w:val="32"/>
          <w:highlight w:val="none"/>
          <w:u w:val="none"/>
          <w:lang w:val="en-US" w:eastAsia="zh-CN" w:bidi="ar-SA"/>
        </w:rPr>
        <w:t>种植单季稻的每亩补贴120元；对从事集中连片种植50亩以上生长良好的油菜生产基地，每亩补贴350元。对一季连片种植番薯等旱粮作物面积50亩以上的主体每亩补贴220元；设施蔬菜后茬轮作水稻、旱粮10亩以上的种植大户分别每亩给予500元、350元的补贴。</w:t>
      </w:r>
    </w:p>
    <w:p>
      <w:pPr>
        <w:pStyle w:val="4"/>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（二）绿色高产创建。</w:t>
      </w:r>
      <w:r>
        <w:rPr>
          <w:rFonts w:hint="eastAsia" w:ascii="仿宋" w:hAnsi="仿宋" w:eastAsia="仿宋" w:cs="仿宋"/>
          <w:color w:val="auto"/>
          <w:sz w:val="32"/>
          <w:szCs w:val="32"/>
          <w:highlight w:val="none"/>
          <w:u w:val="none"/>
        </w:rPr>
        <w:t>对通过浙江省优质高产旱粮示范基地建设项目验收的农业生产主体，每家补助3万元；全市全年实地测产评选水稻优秀高产示范方每个给予“以奖代补”资金3万元；粮食高产示范方或高产攻关田产量突破浙江农业之</w:t>
      </w:r>
      <w:r>
        <w:rPr>
          <w:rFonts w:hint="eastAsia" w:ascii="仿宋" w:hAnsi="仿宋" w:eastAsia="仿宋" w:cs="仿宋"/>
          <w:color w:val="auto"/>
          <w:sz w:val="32"/>
          <w:szCs w:val="32"/>
          <w:highlight w:val="none"/>
          <w:u w:val="none"/>
          <w:lang w:eastAsia="zh-CN"/>
        </w:rPr>
        <w:t>最高产量</w:t>
      </w:r>
      <w:r>
        <w:rPr>
          <w:rFonts w:hint="eastAsia" w:ascii="仿宋" w:hAnsi="仿宋" w:eastAsia="仿宋" w:cs="仿宋"/>
          <w:color w:val="auto"/>
          <w:sz w:val="32"/>
          <w:szCs w:val="32"/>
          <w:highlight w:val="none"/>
          <w:u w:val="none"/>
        </w:rPr>
        <w:t>或创省当年最高产量的给予10万元奖励，突破温州市最高记录产量或创当年最高产量的给予5万元奖励，突破我市最高</w:t>
      </w:r>
      <w:r>
        <w:rPr>
          <w:rFonts w:hint="eastAsia" w:ascii="仿宋" w:hAnsi="仿宋" w:eastAsia="仿宋" w:cs="仿宋"/>
          <w:color w:val="auto"/>
          <w:sz w:val="32"/>
          <w:szCs w:val="32"/>
          <w:highlight w:val="none"/>
          <w:u w:val="none"/>
          <w:lang w:eastAsia="zh-CN"/>
        </w:rPr>
        <w:t>纪录</w:t>
      </w:r>
      <w:r>
        <w:rPr>
          <w:rFonts w:hint="eastAsia" w:ascii="仿宋" w:hAnsi="仿宋" w:eastAsia="仿宋" w:cs="仿宋"/>
          <w:color w:val="auto"/>
          <w:sz w:val="32"/>
          <w:szCs w:val="32"/>
          <w:highlight w:val="none"/>
          <w:u w:val="none"/>
        </w:rPr>
        <w:t>产量给予3万元奖励，上述奖励以获得最高档奖励为准。</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b/>
          <w:bCs/>
          <w:color w:val="auto"/>
          <w:sz w:val="32"/>
          <w:szCs w:val="32"/>
          <w:highlight w:val="none"/>
          <w:u w:val="none"/>
          <w:lang w:eastAsia="zh-CN"/>
        </w:rPr>
        <w:t>（</w:t>
      </w:r>
      <w:r>
        <w:rPr>
          <w:rFonts w:hint="eastAsia" w:ascii="仿宋" w:hAnsi="仿宋" w:eastAsia="仿宋" w:cs="仿宋"/>
          <w:b/>
          <w:bCs/>
          <w:color w:val="auto"/>
          <w:sz w:val="32"/>
          <w:szCs w:val="32"/>
          <w:highlight w:val="none"/>
          <w:u w:val="none"/>
        </w:rPr>
        <w:t>三）耕地质量补贴。</w:t>
      </w:r>
      <w:r>
        <w:rPr>
          <w:rFonts w:hint="eastAsia" w:ascii="仿宋" w:hAnsi="仿宋" w:eastAsia="仿宋" w:cs="仿宋"/>
          <w:color w:val="auto"/>
          <w:sz w:val="32"/>
          <w:szCs w:val="32"/>
          <w:highlight w:val="none"/>
          <w:u w:val="none"/>
        </w:rPr>
        <w:t>加大全市商品有机肥推广应用，实施化肥减量增效示范，</w:t>
      </w:r>
      <w:r>
        <w:rPr>
          <w:rFonts w:hint="eastAsia" w:ascii="仿宋" w:hAnsi="仿宋" w:eastAsia="仿宋" w:cs="仿宋"/>
          <w:color w:val="auto"/>
          <w:sz w:val="32"/>
          <w:szCs w:val="32"/>
          <w:highlight w:val="none"/>
          <w:u w:val="none"/>
          <w:lang w:val="en-US" w:eastAsia="zh-CN"/>
        </w:rPr>
        <w:t>对</w:t>
      </w:r>
      <w:r>
        <w:rPr>
          <w:rFonts w:hint="eastAsia" w:ascii="仿宋" w:hAnsi="仿宋" w:eastAsia="仿宋" w:cs="仿宋"/>
          <w:color w:val="auto"/>
          <w:kern w:val="2"/>
          <w:sz w:val="32"/>
          <w:szCs w:val="32"/>
          <w:highlight w:val="none"/>
          <w:u w:val="none"/>
          <w:lang w:val="en-US" w:eastAsia="zh-CN" w:bidi="ar-SA"/>
        </w:rPr>
        <w:t>应用商品有机肥，</w:t>
      </w:r>
      <w:r>
        <w:rPr>
          <w:rFonts w:hint="eastAsia" w:ascii="仿宋" w:hAnsi="仿宋" w:eastAsia="仿宋" w:cs="仿宋"/>
          <w:color w:val="auto"/>
          <w:sz w:val="32"/>
          <w:szCs w:val="32"/>
          <w:highlight w:val="none"/>
          <w:u w:val="none"/>
          <w:lang w:val="en-US" w:eastAsia="zh-CN"/>
        </w:rPr>
        <w:t>全年规模种植30亩以上</w:t>
      </w:r>
      <w:r>
        <w:rPr>
          <w:rFonts w:hint="eastAsia" w:ascii="仿宋" w:hAnsi="仿宋" w:eastAsia="仿宋" w:cs="仿宋"/>
          <w:color w:val="auto"/>
          <w:kern w:val="2"/>
          <w:sz w:val="32"/>
          <w:szCs w:val="32"/>
          <w:highlight w:val="none"/>
          <w:u w:val="none"/>
          <w:lang w:val="en-US" w:eastAsia="zh-CN" w:bidi="ar-SA"/>
        </w:rPr>
        <w:t>（或应用量30吨以上）的种植户，</w:t>
      </w:r>
      <w:r>
        <w:rPr>
          <w:rFonts w:hint="eastAsia" w:ascii="仿宋" w:hAnsi="仿宋" w:eastAsia="仿宋" w:cs="仿宋"/>
          <w:color w:val="auto"/>
          <w:sz w:val="32"/>
          <w:szCs w:val="32"/>
          <w:highlight w:val="none"/>
          <w:u w:val="none"/>
        </w:rPr>
        <w:t>每吨补助300元</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kern w:val="2"/>
          <w:sz w:val="32"/>
          <w:szCs w:val="32"/>
          <w:highlight w:val="none"/>
          <w:u w:val="none"/>
          <w:lang w:val="en-US" w:eastAsia="zh-CN" w:bidi="ar-SA"/>
        </w:rPr>
        <w:t>对使用符合我市粮油作物生产主推配方肥，总养分≧40%的给予每吨500元的补贴，总养分&lt;40%的给予每吨300元的补贴</w:t>
      </w:r>
      <w:r>
        <w:rPr>
          <w:rFonts w:hint="eastAsia" w:ascii="仿宋" w:hAnsi="仿宋" w:eastAsia="仿宋" w:cs="仿宋"/>
          <w:color w:val="auto"/>
          <w:kern w:val="2"/>
          <w:sz w:val="32"/>
          <w:szCs w:val="32"/>
          <w:highlight w:val="none"/>
          <w:u w:val="none"/>
          <w:lang w:eastAsia="zh-CN" w:bidi="ar-SA"/>
        </w:rPr>
        <w:t>；</w:t>
      </w:r>
      <w:r>
        <w:rPr>
          <w:rFonts w:hint="eastAsia" w:ascii="仿宋" w:hAnsi="仿宋" w:eastAsia="仿宋" w:cs="仿宋"/>
          <w:color w:val="auto"/>
          <w:sz w:val="32"/>
          <w:szCs w:val="32"/>
          <w:highlight w:val="none"/>
          <w:u w:val="none"/>
        </w:rPr>
        <w:t>对全年规模种植50亩以上的大户购买使用水稻缓控释肥每吨补贴1500元</w:t>
      </w:r>
      <w:r>
        <w:rPr>
          <w:rFonts w:hint="eastAsia" w:ascii="仿宋" w:hAnsi="仿宋" w:eastAsia="仿宋" w:cs="仿宋"/>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二、支持农业品牌建设</w:t>
      </w:r>
    </w:p>
    <w:p>
      <w:pPr>
        <w:pStyle w:val="4"/>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b/>
          <w:bCs/>
          <w:color w:val="auto"/>
          <w:sz w:val="32"/>
          <w:szCs w:val="32"/>
          <w:highlight w:val="none"/>
          <w:u w:val="none"/>
        </w:rPr>
        <w:t>（一）企业建设奖励。</w:t>
      </w:r>
      <w:r>
        <w:rPr>
          <w:rFonts w:hint="eastAsia" w:ascii="仿宋" w:hAnsi="仿宋" w:eastAsia="仿宋" w:cs="仿宋"/>
          <w:color w:val="auto"/>
          <w:sz w:val="32"/>
          <w:szCs w:val="32"/>
          <w:highlight w:val="none"/>
          <w:u w:val="none"/>
        </w:rPr>
        <w:t>首次获得龙港市农业龙头企业称号的企业奖励2万元，首次晋升为地市级、省级、国家级农业龙头企业称号的企业分别追加奖励3万元、5万元、20万元。首次获得市</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县</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级示范性称号的农民专业合作社、示范性家庭农场分别奖励1万元、0.5万元；首次晋升地市级示范性称号的农民专业合作社、示范性家庭农场分别追加奖励2万元、1万元；首次晋升省级示范性称号的农民专业合作社、家庭农场分别追加奖励3万元、2万元；首次晋升国家级示范性称号的农民专业合作社、家庭农场分别追加奖励5万元、3万元。</w:t>
      </w:r>
      <w:r>
        <w:rPr>
          <w:rFonts w:hint="eastAsia" w:ascii="仿宋" w:hAnsi="仿宋" w:eastAsia="仿宋" w:cs="仿宋"/>
          <w:color w:val="auto"/>
          <w:kern w:val="2"/>
          <w:sz w:val="32"/>
          <w:szCs w:val="32"/>
          <w:highlight w:val="none"/>
          <w:u w:val="none"/>
          <w:lang w:val="en-US" w:eastAsia="zh-CN" w:bidi="ar-SA"/>
        </w:rPr>
        <w:t>支持各农业生产经营主体或负责人参加国家、省、市各项评比活动（除上述已纳入奖励的称号评选活动外），获得奖项的，国家级称号的奖励3万元，省级称号的奖励2万元，地市级称号的奖励1万元。</w:t>
      </w:r>
    </w:p>
    <w:p>
      <w:pPr>
        <w:pStyle w:val="4"/>
        <w:keepNext w:val="0"/>
        <w:keepLines w:val="0"/>
        <w:pageBreakBefore w:val="0"/>
        <w:widowControl w:val="0"/>
        <w:kinsoku/>
        <w:wordWrap/>
        <w:overflowPunct/>
        <w:topLinePunct w:val="0"/>
        <w:autoSpaceDE/>
        <w:autoSpaceDN/>
        <w:bidi w:val="0"/>
        <w:adjustRightInd/>
        <w:snapToGrid/>
        <w:spacing w:beforeAutospacing="0" w:after="0" w:line="240" w:lineRule="auto"/>
        <w:ind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（二）品牌建设奖励。</w:t>
      </w:r>
      <w:r>
        <w:rPr>
          <w:rFonts w:hint="eastAsia" w:ascii="仿宋" w:hAnsi="仿宋" w:eastAsia="仿宋" w:cs="仿宋"/>
          <w:color w:val="auto"/>
          <w:sz w:val="32"/>
          <w:szCs w:val="32"/>
          <w:highlight w:val="none"/>
          <w:u w:val="none"/>
        </w:rPr>
        <w:t>首次获得省部级、地市级、市级名牌农产品的企业分别奖励10万元、5万元、3万元。经市农业主管部门批准参加农博会等展示展销的农业企业，省外、省内温州市外、温州市内参展的每家分别补助8000元、5000元、3000元；参展产品获得国家、省、地市级森博会、农博会金奖或同级别奖项分别奖励3万元、2万元</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1万元。</w:t>
      </w:r>
    </w:p>
    <w:p>
      <w:pPr>
        <w:pStyle w:val="4"/>
        <w:keepNext w:val="0"/>
        <w:keepLines w:val="0"/>
        <w:pageBreakBefore w:val="0"/>
        <w:widowControl w:val="0"/>
        <w:kinsoku/>
        <w:wordWrap/>
        <w:overflowPunct/>
        <w:topLinePunct w:val="0"/>
        <w:autoSpaceDE/>
        <w:autoSpaceDN/>
        <w:bidi w:val="0"/>
        <w:adjustRightInd/>
        <w:snapToGrid/>
        <w:spacing w:beforeAutospacing="0" w:after="0" w:line="240" w:lineRule="auto"/>
        <w:ind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（三）产品认证奖励。</w:t>
      </w:r>
      <w:r>
        <w:rPr>
          <w:rFonts w:hint="eastAsia" w:ascii="仿宋" w:hAnsi="仿宋" w:eastAsia="仿宋" w:cs="仿宋"/>
          <w:color w:val="auto"/>
          <w:sz w:val="32"/>
          <w:szCs w:val="32"/>
          <w:highlight w:val="none"/>
          <w:u w:val="none"/>
        </w:rPr>
        <w:t>首次获得有机认证、良好规范认证（GMP、GAP）的农产品奖励获证企业3万元，成功续证奖励0.8万元；首次获得绿色食品认证的农产品奖励获证企业5万元，成功续展奖励2.5万元；对获得国家农产品地理标志的具体承办单位一次性奖励10万元，复查认证奖励5万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b/>
          <w:bCs/>
          <w:color w:val="auto"/>
          <w:kern w:val="2"/>
          <w:sz w:val="32"/>
          <w:szCs w:val="32"/>
          <w:highlight w:val="none"/>
          <w:u w:val="none"/>
          <w:lang w:val="en-US" w:eastAsia="zh-CN" w:bidi="ar-SA"/>
        </w:rPr>
        <w:t>（四）支持社区举办乡村品牌集市或活动。</w:t>
      </w:r>
      <w:r>
        <w:rPr>
          <w:rFonts w:hint="eastAsia" w:ascii="仿宋" w:hAnsi="仿宋" w:eastAsia="仿宋" w:cs="仿宋"/>
          <w:color w:val="auto"/>
          <w:kern w:val="2"/>
          <w:sz w:val="32"/>
          <w:szCs w:val="32"/>
          <w:highlight w:val="none"/>
          <w:u w:val="none"/>
          <w:lang w:val="en-US" w:eastAsia="zh-CN" w:bidi="ar-SA"/>
        </w:rPr>
        <w:t>为推进“点亮乡村”活动，助力乡村产业振兴，经农业农村部门审批或认可的社区品牌集市或文化活动，“以奖代补”给予具体组织单位一次性补助活动经费不超过5万元（含）。</w:t>
      </w:r>
    </w:p>
    <w:p>
      <w:pPr>
        <w:pStyle w:val="4"/>
        <w:keepNext w:val="0"/>
        <w:keepLines w:val="0"/>
        <w:pageBreakBefore w:val="0"/>
        <w:widowControl w:val="0"/>
        <w:kinsoku/>
        <w:wordWrap/>
        <w:overflowPunct/>
        <w:topLinePunct w:val="0"/>
        <w:autoSpaceDE/>
        <w:autoSpaceDN/>
        <w:bidi w:val="0"/>
        <w:adjustRightInd/>
        <w:snapToGrid/>
        <w:spacing w:beforeAutospacing="0" w:after="0" w:line="240" w:lineRule="auto"/>
        <w:ind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三、支持新农人培育工程建设</w:t>
      </w:r>
    </w:p>
    <w:p>
      <w:pPr>
        <w:pStyle w:val="4"/>
        <w:keepNext w:val="0"/>
        <w:keepLines w:val="0"/>
        <w:pageBreakBefore w:val="0"/>
        <w:widowControl w:val="0"/>
        <w:kinsoku/>
        <w:wordWrap/>
        <w:overflowPunct/>
        <w:topLinePunct w:val="0"/>
        <w:autoSpaceDE/>
        <w:autoSpaceDN/>
        <w:bidi w:val="0"/>
        <w:adjustRightInd/>
        <w:snapToGrid/>
        <w:spacing w:beforeAutospacing="0" w:after="0" w:line="240" w:lineRule="auto"/>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农村实用人才和农民（农业技术）培训按年度任务计划数实施，龙港市内培训的每人每天不超过200元，龙港市外培训的原则上参照不高于干部培训标准执行，以取得委托培训机构的培训合格证书或结业证书的学员计数。</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（二）龙港市农创客联合会、农创空间、农创基地等年度获得国家、省级或市级财政奖励的，本级财政给予1:1配套奖励。</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四、支持农产品质量安全建设</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sz w:val="32"/>
          <w:szCs w:val="32"/>
          <w:highlight w:val="none"/>
          <w:u w:val="none"/>
          <w:shd w:val="clear"/>
          <w:lang w:val="en-US" w:eastAsia="zh-CN"/>
        </w:rPr>
      </w:pPr>
      <w:r>
        <w:rPr>
          <w:rFonts w:hint="eastAsia" w:ascii="仿宋" w:hAnsi="仿宋" w:eastAsia="仿宋" w:cs="仿宋"/>
          <w:b/>
          <w:bCs/>
          <w:color w:val="auto"/>
          <w:sz w:val="32"/>
          <w:szCs w:val="32"/>
          <w:highlight w:val="none"/>
          <w:u w:val="none"/>
        </w:rPr>
        <w:t>（一）推进农业标准化建设。</w:t>
      </w:r>
      <w:r>
        <w:rPr>
          <w:rFonts w:hint="eastAsia" w:ascii="仿宋" w:hAnsi="仿宋" w:eastAsia="仿宋" w:cs="仿宋"/>
          <w:color w:val="auto"/>
          <w:sz w:val="32"/>
          <w:szCs w:val="32"/>
          <w:highlight w:val="none"/>
          <w:u w:val="none"/>
        </w:rPr>
        <w:t>推进农业标准化建设，对企业（或组织）主导制订农业类国际、国家、省级、地市级标准的，分别给予100万元、50万元、10万元、5万元的一次性奖励；对企业（或组织）主导或参与修订农业类国际标准、国家标准、省级地方标准、地市级标准的，分别给予10万元、5万元、3万元、2万元的一次性奖励；取得国家级、省级、地市级、县级农业标准化项目实施（示范基地）认定的，分别给予10万元、8万元、7万元、5万元的奖励</w:t>
      </w:r>
      <w:r>
        <w:rPr>
          <w:rFonts w:hint="eastAsia" w:ascii="仿宋" w:hAnsi="仿宋" w:eastAsia="仿宋" w:cs="仿宋"/>
          <w:color w:val="auto"/>
          <w:sz w:val="32"/>
          <w:szCs w:val="32"/>
          <w:highlight w:val="none"/>
          <w:u w:val="none"/>
          <w:shd w:val="clear"/>
        </w:rPr>
        <w:t>，其它取得国家级、省级、地市级创建认定的种养基地均参照本条实施奖励，</w:t>
      </w:r>
      <w:r>
        <w:rPr>
          <w:rFonts w:hint="eastAsia" w:ascii="仿宋" w:hAnsi="仿宋" w:eastAsia="仿宋" w:cs="仿宋"/>
          <w:color w:val="auto"/>
          <w:sz w:val="32"/>
          <w:szCs w:val="32"/>
          <w:highlight w:val="none"/>
          <w:u w:val="none"/>
          <w:shd w:val="clear"/>
          <w:lang w:val="en-US" w:eastAsia="zh-CN"/>
        </w:rPr>
        <w:t>上述奖励金额已包括上级奖励部分。</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（二）农产品快速检测服务奖励。</w:t>
      </w:r>
      <w:r>
        <w:rPr>
          <w:rFonts w:hint="eastAsia" w:ascii="仿宋" w:hAnsi="仿宋" w:eastAsia="仿宋" w:cs="仿宋"/>
          <w:color w:val="auto"/>
          <w:sz w:val="32"/>
          <w:szCs w:val="32"/>
          <w:highlight w:val="none"/>
          <w:u w:val="none"/>
        </w:rPr>
        <w:t>经批准新建的我市农产品快速（定性）检测室10平方米以上并正常对外公开服务的农业企业给予一次性奖励2万元；农业企业每年开展快速（定性）检测服务给予20元/批次奖励，同一单位年度最高奖励不超过3万元，奖励数据以农产品质量安全监测系统为准。</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五、支持农业机械化建设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19"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spacing w:val="-6"/>
          <w:kern w:val="2"/>
          <w:sz w:val="32"/>
          <w:szCs w:val="32"/>
          <w:lang w:val="en-US" w:eastAsia="zh-CN" w:bidi="ar"/>
        </w:rPr>
        <w:t>（一）实施农业“机器换人”补助政策</w:t>
      </w:r>
      <w:r>
        <w:rPr>
          <w:rFonts w:hint="eastAsia" w:ascii="仿宋" w:hAnsi="仿宋" w:eastAsia="仿宋" w:cs="仿宋"/>
          <w:color w:val="auto"/>
          <w:spacing w:val="-6"/>
          <w:kern w:val="2"/>
          <w:sz w:val="32"/>
          <w:szCs w:val="32"/>
          <w:lang w:val="en-US" w:eastAsia="zh-CN" w:bidi="ar"/>
        </w:rPr>
        <w:t>。</w:t>
      </w:r>
      <w:r>
        <w:rPr>
          <w:rFonts w:hint="eastAsia" w:ascii="仿宋" w:hAnsi="仿宋" w:eastAsia="仿宋" w:cs="仿宋"/>
          <w:color w:val="auto"/>
          <w:kern w:val="2"/>
          <w:sz w:val="32"/>
          <w:szCs w:val="32"/>
          <w:lang w:val="en-US" w:eastAsia="zh-CN" w:bidi="ar"/>
        </w:rPr>
        <w:t>购置列入浙江省或温州农业机械和设施装备补贴目录的产品，给予购机额50%的补贴，其中，烘干机</w:t>
      </w:r>
      <w:r>
        <w:rPr>
          <w:rFonts w:hint="eastAsia" w:ascii="仿宋" w:hAnsi="仿宋" w:eastAsia="仿宋" w:cs="仿宋"/>
          <w:color w:val="auto"/>
          <w:kern w:val="2"/>
          <w:sz w:val="32"/>
          <w:szCs w:val="32"/>
          <w:lang w:eastAsia="zh-CN" w:bidi="ar"/>
        </w:rPr>
        <w:t>及其配套设备、</w:t>
      </w:r>
      <w:r>
        <w:rPr>
          <w:rFonts w:hint="eastAsia" w:ascii="仿宋" w:hAnsi="仿宋" w:eastAsia="仿宋" w:cs="仿宋"/>
          <w:color w:val="auto"/>
          <w:kern w:val="2"/>
          <w:sz w:val="32"/>
          <w:szCs w:val="32"/>
          <w:lang w:val="en-US" w:eastAsia="zh-CN" w:bidi="ar"/>
        </w:rPr>
        <w:t>插秧机、收割机、打捆机、搂草机</w:t>
      </w:r>
      <w:r>
        <w:rPr>
          <w:rFonts w:hint="eastAsia" w:ascii="仿宋" w:hAnsi="仿宋" w:eastAsia="仿宋" w:cs="仿宋"/>
          <w:color w:val="auto"/>
          <w:kern w:val="2"/>
          <w:sz w:val="32"/>
          <w:szCs w:val="32"/>
          <w:lang w:eastAsia="zh-CN" w:bidi="ar"/>
        </w:rPr>
        <w:t>给予购机额</w:t>
      </w:r>
      <w:r>
        <w:rPr>
          <w:rFonts w:hint="eastAsia" w:ascii="仿宋" w:hAnsi="仿宋" w:eastAsia="仿宋" w:cs="仿宋"/>
          <w:color w:val="auto"/>
          <w:kern w:val="2"/>
          <w:sz w:val="32"/>
          <w:szCs w:val="32"/>
          <w:lang w:val="en-US" w:eastAsia="zh-CN" w:bidi="ar"/>
        </w:rPr>
        <w:t>60%</w:t>
      </w:r>
      <w:r>
        <w:rPr>
          <w:rFonts w:hint="eastAsia" w:ascii="仿宋" w:hAnsi="仿宋" w:eastAsia="仿宋" w:cs="仿宋"/>
          <w:color w:val="auto"/>
          <w:kern w:val="2"/>
          <w:sz w:val="32"/>
          <w:szCs w:val="32"/>
          <w:lang w:eastAsia="zh-CN" w:bidi="ar"/>
        </w:rPr>
        <w:t>的</w:t>
      </w:r>
      <w:r>
        <w:rPr>
          <w:rFonts w:hint="eastAsia" w:ascii="仿宋" w:hAnsi="仿宋" w:eastAsia="仿宋" w:cs="仿宋"/>
          <w:color w:val="auto"/>
          <w:kern w:val="2"/>
          <w:sz w:val="32"/>
          <w:szCs w:val="32"/>
          <w:lang w:val="en-US" w:eastAsia="zh-CN" w:bidi="ar"/>
        </w:rPr>
        <w:t>补贴，单台（套）本级财政最高追加补贴额不超过10万元。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购置我市首次引进，进行适应性试验应用的农业机械和设施装备，未列入省定农机购置补贴目录的，经农业农村主管部门审批同意后，按购机额的50%给予补贴；同类首款机补贴数原则上不超过3台，单台（套）本级财政最高追加补贴额不超过10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（二）深入推进农艺农机融合。</w:t>
      </w:r>
      <w:r>
        <w:rPr>
          <w:rFonts w:hint="eastAsia" w:ascii="仿宋" w:hAnsi="仿宋" w:eastAsia="仿宋" w:cs="仿宋"/>
          <w:color w:val="auto"/>
          <w:sz w:val="32"/>
          <w:szCs w:val="32"/>
          <w:highlight w:val="none"/>
          <w:u w:val="none"/>
        </w:rPr>
        <w:t>水稻生产主体应用基质育秧（含水稻壮秧剂）的，按单价给予40%的补贴；</w:t>
      </w:r>
      <w:r>
        <w:rPr>
          <w:rFonts w:hint="eastAsia" w:ascii="仿宋" w:hAnsi="仿宋" w:eastAsia="仿宋" w:cs="仿宋"/>
          <w:color w:val="auto"/>
          <w:sz w:val="32"/>
          <w:szCs w:val="32"/>
          <w:highlight w:val="none"/>
          <w:u w:val="none"/>
          <w:lang w:val="en-US" w:eastAsia="zh-CN"/>
        </w:rPr>
        <w:t>购置</w:t>
      </w:r>
      <w:r>
        <w:rPr>
          <w:rFonts w:hint="eastAsia" w:ascii="仿宋" w:hAnsi="仿宋" w:eastAsia="仿宋" w:cs="仿宋"/>
          <w:color w:val="auto"/>
          <w:sz w:val="32"/>
          <w:szCs w:val="32"/>
          <w:highlight w:val="none"/>
          <w:u w:val="none"/>
        </w:rPr>
        <w:t>水稻硬质育秧盘，市本级给予2.5元/只补助。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（三）拖拉机和联合收割机报废补偿。</w:t>
      </w:r>
      <w:r>
        <w:rPr>
          <w:rFonts w:hint="eastAsia" w:ascii="仿宋" w:hAnsi="仿宋" w:eastAsia="仿宋" w:cs="仿宋"/>
          <w:color w:val="auto"/>
          <w:sz w:val="32"/>
          <w:szCs w:val="32"/>
          <w:highlight w:val="none"/>
          <w:u w:val="none"/>
        </w:rPr>
        <w:t>在农业主管部门注册登记的高耗能农业机械，提出报废补偿申请并按规定办理相关手续的，发动机功率＜14.7KW 的补偿1500元/台，发动机功率≥14.7KW 的补偿3500元/台，其中变型拖拉机每提前1个年度报废追加市本级补偿3000元/台。联合收割机注册登记质量＜3000kg 的报废补偿2000元/台，注册登记质量≥3000kg 的报废补偿4000元/台。中央农机报废更新补贴参照省农业厅、财政厅、商务厅文件（浙农计发</w:t>
      </w:r>
      <w:r>
        <w:rPr>
          <w:rFonts w:hint="eastAsia" w:ascii="仿宋" w:hAnsi="仿宋" w:eastAsia="仿宋" w:cs="仿宋"/>
          <w:color w:val="auto"/>
          <w:sz w:val="32"/>
          <w:szCs w:val="32"/>
          <w:highlight w:val="none"/>
          <w:u w:val="none"/>
          <w:lang w:val="en-US" w:eastAsia="zh-CN"/>
        </w:rPr>
        <w:t>[</w:t>
      </w:r>
      <w:r>
        <w:rPr>
          <w:rFonts w:hint="eastAsia" w:ascii="仿宋" w:hAnsi="仿宋" w:eastAsia="仿宋" w:cs="仿宋"/>
          <w:color w:val="auto"/>
          <w:sz w:val="32"/>
          <w:szCs w:val="32"/>
          <w:highlight w:val="none"/>
          <w:u w:val="none"/>
        </w:rPr>
        <w:t>2013</w:t>
      </w:r>
      <w:r>
        <w:rPr>
          <w:rFonts w:hint="eastAsia" w:ascii="仿宋" w:hAnsi="仿宋" w:eastAsia="仿宋" w:cs="仿宋"/>
          <w:color w:val="auto"/>
          <w:sz w:val="32"/>
          <w:szCs w:val="32"/>
          <w:highlight w:val="none"/>
          <w:u w:val="none"/>
          <w:lang w:val="en-US" w:eastAsia="zh-CN"/>
        </w:rPr>
        <w:t>]</w:t>
      </w:r>
      <w:r>
        <w:rPr>
          <w:rFonts w:hint="eastAsia" w:ascii="仿宋" w:hAnsi="仿宋" w:eastAsia="仿宋" w:cs="仿宋"/>
          <w:color w:val="auto"/>
          <w:sz w:val="32"/>
          <w:szCs w:val="32"/>
          <w:highlight w:val="none"/>
          <w:u w:val="none"/>
        </w:rPr>
        <w:t>19 号）执行。</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六、农业生产全程社会化服务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一）采用植保无人机开展水稻病虫草害统防统治服务作业且全年作业面积3000亩次（含自有种植面积）以上的社会化服务组织按6元/亩次的标准予以补助；全年机插面积500亩以上且为散户提供服务统一育插秧面积100亩以上的粮食生产服务组织（大户） 按秧苗每盘补贴2元。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（二）对在龙港市注册并取得种子生产经营许可证的种子种苗公司，给予一次性补助2万元。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七、支持畜牧业生产发展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（一）畜禽检疫防疫补贴。</w:t>
      </w:r>
      <w:r>
        <w:rPr>
          <w:rFonts w:hint="eastAsia" w:ascii="仿宋" w:hAnsi="仿宋" w:eastAsia="仿宋" w:cs="仿宋"/>
          <w:color w:val="auto"/>
          <w:sz w:val="32"/>
          <w:szCs w:val="32"/>
          <w:highlight w:val="none"/>
          <w:u w:val="none"/>
        </w:rPr>
        <w:t>对成型生猪养殖场，污染源治理符合标准的，成年商品猪防疫密度 100%、耳标佩戴率达到 100%的，并经产地检疫出栏，符合条件的，每头生猪补助4元。符合规模化、清洁化生产要求的，有全年规模养殖牛20头、羊500头、兔1000头、家禽3000羽、鸽子3000羽以上的，且防疫密度100%、耳标佩戴率达到100%的，经抗体检测到95%以上的，污染源整治达标的，分别给予每头补助100元、10元、5元、</w:t>
      </w: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rPr>
        <w:t>元、2元。奶牛布病、结核病以及其他一类病扑杀，按奶牛大、中、小分别给予农户补助 0.8万元、0.7万元、0.6万元。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（二）畜牧业转型升级。</w:t>
      </w:r>
      <w:r>
        <w:rPr>
          <w:rFonts w:hint="eastAsia" w:ascii="仿宋" w:hAnsi="仿宋" w:eastAsia="仿宋" w:cs="仿宋"/>
          <w:color w:val="auto"/>
          <w:sz w:val="32"/>
          <w:szCs w:val="32"/>
          <w:highlight w:val="none"/>
          <w:u w:val="none"/>
        </w:rPr>
        <w:t>1.美丽牧场建设项目。对现有畜禽养殖场（户），土地环评手续齐全或农业环保联合验收的保留场，按照标准对养殖场进行环境整治，绿化美化，设施提升的，实行项目化管理，通过立项、评审、公示及专家验收等方式，经第三方审计审价，给予70%的补助。整合省、温州及市本级累计资金给予补助，最高单个养殖场不超过30万元。2.中华蜜蜂养殖补贴。养殖中华蜜蜂且服务于本地农业生产的，按照新</w:t>
      </w:r>
      <w:r>
        <w:rPr>
          <w:rFonts w:hint="eastAsia" w:ascii="仿宋" w:hAnsi="仿宋" w:eastAsia="仿宋" w:cs="仿宋"/>
          <w:color w:val="auto"/>
          <w:sz w:val="32"/>
          <w:szCs w:val="32"/>
          <w:highlight w:val="none"/>
          <w:u w:val="none"/>
          <w:lang w:val="en-US" w:eastAsia="zh-CN"/>
        </w:rPr>
        <w:t>购置</w:t>
      </w:r>
      <w:r>
        <w:rPr>
          <w:rFonts w:hint="eastAsia" w:ascii="仿宋" w:hAnsi="仿宋" w:eastAsia="仿宋" w:cs="仿宋"/>
          <w:color w:val="auto"/>
          <w:sz w:val="32"/>
          <w:szCs w:val="32"/>
          <w:highlight w:val="none"/>
          <w:u w:val="none"/>
        </w:rPr>
        <w:t>1标准蜂箱给予80元的补助。3.引入优良种猪补助。本级对种猪引种配套每头补贴300元。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八、支持农业科技成果转化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实施农业技术推广示范项目管理，围绕全市现代农业和绿色农业发展目标，根据农业主导产业与优势农产品布局，开展先进适用技术的引进、试验、示范及推广活动。</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0" w:line="240" w:lineRule="auto"/>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国际、国家、省、市农业科研院校或农业技术推广组织与我市联合开展的有关重大农业科技试验研究、成果落地转化等院市合作类项目，或本地重大急需的科技项目，原则上单个项目“以奖代补”资金为项目总投入的70%，最高不超过30万元。</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在农业生产领域开展的综合性畜禽防疫、病虫害防治和较大范围种养新品种、新技术（先进适用技术）、新模式、新机具的引进、示范、推广与应用，原则上单个项目“以奖代补”资金为项目总投入的70%，最高不超过10万元。</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u w:val="none"/>
        </w:rPr>
        <w:t>按照农业主管部门计划，由农业规模生产主体或社会化服务组织承担建立的，面向区域内免费提供农业技术推广（咨询、指导与培训）、社会化作业服务、疫病监控防治、农产品质量安全等公共服务功能的，有乡土专家和一定的服务场地和设施的，拓展统一包装、统一品牌和产供销一体化“3+X”服务职能的综合性农业公共服务社会化机构，“以奖代补”资金按项目实际投入的70%给予补助。</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九、支持农业产业发展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 w:hAnsi="仿宋" w:eastAsia="仿宋" w:cs="仿宋"/>
          <w:color w:val="auto"/>
          <w:kern w:val="2"/>
          <w:sz w:val="32"/>
          <w:szCs w:val="32"/>
          <w:highlight w:val="yellow"/>
          <w:u w:val="none"/>
          <w:lang w:val="en-US" w:eastAsia="zh-CN" w:bidi="ar-SA"/>
        </w:rPr>
      </w:pPr>
      <w:r>
        <w:rPr>
          <w:rFonts w:hint="eastAsia" w:ascii="仿宋" w:hAnsi="仿宋" w:eastAsia="仿宋" w:cs="仿宋"/>
          <w:b/>
          <w:bCs/>
          <w:color w:val="auto"/>
          <w:sz w:val="32"/>
          <w:szCs w:val="32"/>
          <w:highlight w:val="none"/>
          <w:u w:val="none"/>
        </w:rPr>
        <w:t>（一）农业产业提升项目</w:t>
      </w:r>
      <w:r>
        <w:rPr>
          <w:rFonts w:hint="eastAsia" w:ascii="仿宋" w:hAnsi="仿宋" w:eastAsia="仿宋" w:cs="仿宋"/>
          <w:color w:val="auto"/>
          <w:sz w:val="32"/>
          <w:szCs w:val="32"/>
          <w:highlight w:val="none"/>
          <w:u w:val="none"/>
        </w:rPr>
        <w:t>。项目主要支持发展农业主导产业产品等现代设施设备新建、改造和提升，补助额度原则上控制在项目审定投资额的50%（不含项目审计审价支出），具有社会化服务准公益性质的项目、以扶持壮大村集体经济为目的的公益性质项目补助额度原则上分别控制在项目审定投资额的70%、80%。具体立项、实施、审计审价、考评验收以及具体扶持内容以当年度发布的申报指南为准。公益性质项目单个不超过300万元、其它项目不超过150万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highlight w:val="none"/>
          <w:u w:val="none"/>
        </w:rPr>
        <w:t>（二）土地承包经营权流转。</w:t>
      </w:r>
      <w:r>
        <w:rPr>
          <w:rFonts w:hint="eastAsia" w:ascii="仿宋" w:hAnsi="仿宋" w:eastAsia="仿宋" w:cs="仿宋"/>
          <w:color w:val="auto"/>
          <w:sz w:val="32"/>
          <w:szCs w:val="32"/>
          <w:highlight w:val="none"/>
          <w:u w:val="none"/>
        </w:rPr>
        <w:t>为规范有序推进农村土地适度规模经营，集体经济组织集中连片流转的家庭承包耕地面积在50 亩（含 50 亩）以上种植粮食作物与集体经济组织签订土地流转合同期限 5 年以上的，给予集体经济组织每亩 80 元的工作补助。流转补助按年兑现。</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十、支持农村能源建设</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在龙港本市开展秸秆离田肥料化利用的单位，水稻等农作物秸秆年利用量在1000吨至2000吨的，给予补助30万元；年利用量在2000吨至3000吨的，给予补助50万元；年利用量在3000吨至5000吨的，给予补助70万元；年利用量在5000吨的以上，给予补助100万元；并对完成水稻等农作物秸秆实际收集量给予每吨补助50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十一、支持美丽田园建设</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（一）“田园管家”服务与管理。</w:t>
      </w:r>
      <w:r>
        <w:rPr>
          <w:rFonts w:hint="eastAsia" w:ascii="仿宋" w:hAnsi="仿宋" w:eastAsia="仿宋" w:cs="仿宋"/>
          <w:color w:val="auto"/>
          <w:sz w:val="32"/>
          <w:szCs w:val="32"/>
          <w:highlight w:val="none"/>
          <w:u w:val="none"/>
        </w:rPr>
        <w:t>社区牵头的以“田园管家”为实施载体，对被列入温州市“美丽田园”创建管护田块建立长效管护机制，开展田园日常保洁管护的（管护方案预先报市农业农村局审核备案），参照温州市“美丽田园”整治验收方法，由市农业农村局组织有关单位每半年（参照温州市）考核一次，全年考核合格的给予全年服务费100元/亩补助。资金由负责牵头实施的田块相关社区统筹使用。</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sz w:val="32"/>
          <w:szCs w:val="32"/>
          <w:highlight w:val="none"/>
          <w:u w:val="none"/>
          <w:shd w:val="clear"/>
          <w:lang w:eastAsia="zh-CN"/>
        </w:rPr>
      </w:pPr>
      <w:r>
        <w:rPr>
          <w:rFonts w:hint="eastAsia" w:ascii="仿宋" w:hAnsi="仿宋" w:eastAsia="仿宋" w:cs="仿宋"/>
          <w:b/>
          <w:bCs/>
          <w:color w:val="auto"/>
          <w:sz w:val="32"/>
          <w:szCs w:val="32"/>
          <w:highlight w:val="none"/>
          <w:u w:val="none"/>
        </w:rPr>
        <w:t>（二</w:t>
      </w:r>
      <w:r>
        <w:rPr>
          <w:rFonts w:hint="eastAsia" w:ascii="仿宋" w:hAnsi="仿宋" w:eastAsia="仿宋" w:cs="仿宋"/>
          <w:b/>
          <w:bCs/>
          <w:color w:val="auto"/>
          <w:kern w:val="2"/>
          <w:sz w:val="32"/>
          <w:szCs w:val="32"/>
          <w:highlight w:val="none"/>
          <w:u w:val="none"/>
          <w:lang w:val="en-US" w:eastAsia="zh-CN" w:bidi="ar-SA"/>
        </w:rPr>
        <w:t>）农业生产和农机管理用房建设。</w:t>
      </w:r>
      <w:r>
        <w:rPr>
          <w:rFonts w:hint="eastAsia" w:ascii="仿宋" w:hAnsi="仿宋" w:eastAsia="仿宋" w:cs="仿宋"/>
          <w:color w:val="auto"/>
          <w:sz w:val="32"/>
          <w:szCs w:val="32"/>
          <w:highlight w:val="none"/>
          <w:u w:val="none"/>
        </w:rPr>
        <w:t>根据温州市“统一格调、统一标志、统一色彩”和表土不硬化的原则，农业主体或村社按实际生产需求提出申请，经</w:t>
      </w:r>
      <w:r>
        <w:rPr>
          <w:rFonts w:hint="eastAsia" w:ascii="仿宋" w:hAnsi="仿宋" w:eastAsia="仿宋" w:cs="仿宋"/>
          <w:color w:val="auto"/>
          <w:sz w:val="32"/>
          <w:szCs w:val="32"/>
          <w:highlight w:val="none"/>
          <w:u w:val="none"/>
          <w:shd w:val="clear"/>
          <w:lang w:eastAsia="zh-CN"/>
        </w:rPr>
        <w:t>社区联合党委（联勤工作站）</w:t>
      </w:r>
      <w:r>
        <w:rPr>
          <w:rFonts w:hint="eastAsia" w:ascii="仿宋" w:hAnsi="仿宋" w:eastAsia="仿宋" w:cs="仿宋"/>
          <w:color w:val="auto"/>
          <w:sz w:val="32"/>
          <w:szCs w:val="32"/>
          <w:highlight w:val="none"/>
          <w:u w:val="none"/>
          <w:shd w:val="clear"/>
        </w:rPr>
        <w:t>审核上报，由市农业农村局审批并编号备案，</w:t>
      </w:r>
      <w:r>
        <w:rPr>
          <w:rFonts w:hint="eastAsia" w:ascii="仿宋" w:hAnsi="仿宋" w:eastAsia="仿宋" w:cs="仿宋"/>
          <w:color w:val="auto"/>
          <w:kern w:val="2"/>
          <w:sz w:val="32"/>
          <w:szCs w:val="32"/>
          <w:highlight w:val="none"/>
          <w:u w:val="none"/>
          <w:lang w:val="en-US" w:eastAsia="zh-CN" w:bidi="ar-SA"/>
        </w:rPr>
        <w:t>农业生产和农机管理用房</w:t>
      </w:r>
      <w:r>
        <w:rPr>
          <w:rFonts w:hint="eastAsia" w:ascii="仿宋" w:hAnsi="仿宋" w:eastAsia="仿宋" w:cs="仿宋"/>
          <w:color w:val="auto"/>
          <w:sz w:val="32"/>
          <w:szCs w:val="32"/>
          <w:highlight w:val="none"/>
          <w:u w:val="none"/>
          <w:shd w:val="clear"/>
        </w:rPr>
        <w:t>建设面积原则上单间不超过2</w:t>
      </w:r>
      <w:r>
        <w:rPr>
          <w:rFonts w:hint="eastAsia" w:ascii="仿宋" w:hAnsi="仿宋" w:eastAsia="仿宋" w:cs="仿宋"/>
          <w:color w:val="auto"/>
          <w:sz w:val="32"/>
          <w:szCs w:val="32"/>
          <w:highlight w:val="none"/>
          <w:u w:val="none"/>
          <w:shd w:val="clear"/>
          <w:lang w:val="en-US" w:eastAsia="zh-CN"/>
        </w:rPr>
        <w:t>1</w:t>
      </w:r>
      <w:r>
        <w:rPr>
          <w:rFonts w:hint="eastAsia" w:ascii="仿宋" w:hAnsi="仿宋" w:eastAsia="仿宋" w:cs="仿宋"/>
          <w:color w:val="auto"/>
          <w:sz w:val="32"/>
          <w:szCs w:val="32"/>
          <w:highlight w:val="none"/>
          <w:u w:val="none"/>
          <w:shd w:val="clear"/>
        </w:rPr>
        <w:t>平</w:t>
      </w:r>
      <w:r>
        <w:rPr>
          <w:rFonts w:hint="eastAsia" w:ascii="仿宋" w:hAnsi="仿宋" w:eastAsia="仿宋" w:cs="仿宋"/>
          <w:color w:val="auto"/>
          <w:sz w:val="32"/>
          <w:szCs w:val="32"/>
          <w:highlight w:val="none"/>
          <w:u w:val="none"/>
          <w:shd w:val="clear"/>
          <w:lang w:eastAsia="zh-CN"/>
        </w:rPr>
        <w:t>方米</w:t>
      </w:r>
      <w:r>
        <w:rPr>
          <w:rFonts w:hint="eastAsia" w:ascii="仿宋" w:hAnsi="仿宋" w:eastAsia="仿宋" w:cs="仿宋"/>
          <w:color w:val="auto"/>
          <w:sz w:val="32"/>
          <w:szCs w:val="32"/>
          <w:highlight w:val="none"/>
          <w:u w:val="none"/>
          <w:shd w:val="clear"/>
        </w:rPr>
        <w:t>。参照温州市美丽田园创建方案每间按建成总价的</w:t>
      </w:r>
      <w:r>
        <w:rPr>
          <w:rFonts w:hint="eastAsia" w:ascii="仿宋" w:hAnsi="仿宋" w:eastAsia="仿宋" w:cs="仿宋"/>
          <w:color w:val="auto"/>
          <w:sz w:val="32"/>
          <w:szCs w:val="32"/>
          <w:highlight w:val="none"/>
          <w:u w:val="none"/>
          <w:shd w:val="clear"/>
          <w:lang w:val="en-US" w:eastAsia="zh-CN"/>
        </w:rPr>
        <w:t>60</w:t>
      </w:r>
      <w:r>
        <w:rPr>
          <w:rFonts w:hint="eastAsia" w:ascii="仿宋" w:hAnsi="仿宋" w:eastAsia="仿宋" w:cs="仿宋"/>
          <w:color w:val="auto"/>
          <w:sz w:val="32"/>
          <w:szCs w:val="32"/>
          <w:highlight w:val="none"/>
          <w:u w:val="none"/>
          <w:shd w:val="clear"/>
        </w:rPr>
        <w:t>%给予补助</w:t>
      </w:r>
      <w:r>
        <w:rPr>
          <w:rFonts w:hint="eastAsia" w:ascii="仿宋" w:hAnsi="仿宋" w:eastAsia="仿宋" w:cs="仿宋"/>
          <w:color w:val="auto"/>
          <w:sz w:val="32"/>
          <w:szCs w:val="32"/>
          <w:highlight w:val="none"/>
          <w:u w:val="none"/>
          <w:shd w:val="clear"/>
          <w:lang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（三）农药（兽药）废弃包装物回收处置。</w:t>
      </w:r>
      <w:r>
        <w:rPr>
          <w:rFonts w:hint="eastAsia" w:ascii="仿宋" w:hAnsi="仿宋" w:eastAsia="仿宋" w:cs="仿宋"/>
          <w:color w:val="auto"/>
          <w:sz w:val="32"/>
          <w:szCs w:val="32"/>
          <w:highlight w:val="none"/>
          <w:u w:val="none"/>
        </w:rPr>
        <w:t>实施农药（兽药）废弃包装物回收、归集、运输和集中处</w:t>
      </w:r>
      <w:r>
        <w:rPr>
          <w:rFonts w:hint="eastAsia" w:ascii="仿宋" w:hAnsi="仿宋" w:eastAsia="仿宋" w:cs="仿宋"/>
          <w:color w:val="auto"/>
          <w:sz w:val="32"/>
          <w:szCs w:val="32"/>
          <w:highlight w:val="none"/>
          <w:u w:val="none"/>
          <w:lang w:eastAsia="zh-CN"/>
        </w:rPr>
        <w:t>置</w:t>
      </w:r>
      <w:r>
        <w:rPr>
          <w:rFonts w:hint="eastAsia" w:ascii="仿宋" w:hAnsi="仿宋" w:eastAsia="仿宋" w:cs="仿宋"/>
          <w:color w:val="auto"/>
          <w:sz w:val="32"/>
          <w:szCs w:val="32"/>
          <w:highlight w:val="none"/>
          <w:u w:val="none"/>
        </w:rPr>
        <w:t>制度，对农药（兽药）使用者、指定回收单位回收农药（兽药）废弃包装物给予奖励：⑴回收价格标准。农药（兽药）废弃包装物实行有偿回收，回收的农药（兽药）瓶（袋）按照统一回收价格，标准为：农药（兽药）瓶按每只 0.</w:t>
      </w:r>
      <w:r>
        <w:rPr>
          <w:rFonts w:hint="eastAsia" w:ascii="仿宋" w:hAnsi="仿宋" w:eastAsia="仿宋" w:cs="仿宋"/>
          <w:color w:val="auto"/>
          <w:sz w:val="32"/>
          <w:szCs w:val="32"/>
          <w:highlight w:val="none"/>
          <w:u w:val="none"/>
          <w:lang w:val="en-US" w:eastAsia="zh-CN"/>
        </w:rPr>
        <w:t>4</w:t>
      </w:r>
      <w:r>
        <w:rPr>
          <w:rFonts w:hint="eastAsia" w:ascii="仿宋" w:hAnsi="仿宋" w:eastAsia="仿宋" w:cs="仿宋"/>
          <w:color w:val="auto"/>
          <w:sz w:val="32"/>
          <w:szCs w:val="32"/>
          <w:highlight w:val="none"/>
          <w:u w:val="none"/>
        </w:rPr>
        <w:t xml:space="preserve"> 元回收；农药（兽药）包装袋按每只 </w:t>
      </w:r>
      <w:r>
        <w:rPr>
          <w:rFonts w:hint="eastAsia" w:ascii="仿宋" w:hAnsi="仿宋" w:eastAsia="仿宋" w:cs="仿宋"/>
          <w:color w:val="auto"/>
          <w:sz w:val="32"/>
          <w:szCs w:val="32"/>
          <w:highlight w:val="none"/>
          <w:u w:val="none"/>
          <w:lang w:val="en-US" w:eastAsia="zh-CN"/>
        </w:rPr>
        <w:t>0.2</w:t>
      </w:r>
      <w:r>
        <w:rPr>
          <w:rFonts w:hint="eastAsia" w:ascii="仿宋" w:hAnsi="仿宋" w:eastAsia="仿宋" w:cs="仿宋"/>
          <w:color w:val="auto"/>
          <w:sz w:val="32"/>
          <w:szCs w:val="32"/>
          <w:highlight w:val="none"/>
          <w:u w:val="none"/>
        </w:rPr>
        <w:t xml:space="preserve"> 元回收。⑵回收工时费和保管费。支付各农资经营店的回收工时费和保管费，按回收金额的 20%补助。</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十二、支持农业政策保险</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lang w:eastAsia="zh-CN"/>
        </w:rPr>
        <w:t>（</w:t>
      </w:r>
      <w:r>
        <w:rPr>
          <w:rFonts w:hint="eastAsia" w:ascii="仿宋" w:hAnsi="仿宋" w:eastAsia="仿宋" w:cs="仿宋"/>
          <w:b/>
          <w:bCs/>
          <w:color w:val="auto"/>
          <w:sz w:val="32"/>
          <w:szCs w:val="32"/>
          <w:highlight w:val="none"/>
          <w:u w:val="none"/>
          <w:lang w:val="en-US" w:eastAsia="zh-CN"/>
        </w:rPr>
        <w:t>一</w:t>
      </w:r>
      <w:r>
        <w:rPr>
          <w:rFonts w:hint="eastAsia" w:ascii="仿宋" w:hAnsi="仿宋" w:eastAsia="仿宋" w:cs="仿宋"/>
          <w:b/>
          <w:bCs/>
          <w:color w:val="auto"/>
          <w:sz w:val="32"/>
          <w:szCs w:val="32"/>
          <w:highlight w:val="none"/>
          <w:u w:val="none"/>
          <w:lang w:eastAsia="zh-CN"/>
        </w:rPr>
        <w:t>）</w:t>
      </w:r>
      <w:r>
        <w:rPr>
          <w:rFonts w:hint="eastAsia" w:ascii="仿宋" w:hAnsi="仿宋" w:eastAsia="仿宋" w:cs="仿宋"/>
          <w:b/>
          <w:bCs/>
          <w:color w:val="auto"/>
          <w:sz w:val="32"/>
          <w:szCs w:val="32"/>
          <w:highlight w:val="none"/>
          <w:u w:val="none"/>
        </w:rPr>
        <w:t>实施农业生产政策性保险。</w:t>
      </w:r>
      <w:r>
        <w:rPr>
          <w:rFonts w:hint="eastAsia" w:ascii="仿宋" w:hAnsi="仿宋" w:eastAsia="仿宋" w:cs="仿宋"/>
          <w:color w:val="auto"/>
          <w:sz w:val="32"/>
          <w:szCs w:val="32"/>
          <w:highlight w:val="none"/>
          <w:u w:val="none"/>
        </w:rPr>
        <w:t>水稻保险保额按中央、省、地方、农户的比例 35：48：15：2 执行，地方特色保险保额按财政、农户的比例70：30执行；其它险种的保费及各级补助比例参照省</w:t>
      </w:r>
      <w:r>
        <w:rPr>
          <w:rFonts w:hint="eastAsia" w:ascii="仿宋" w:hAnsi="仿宋" w:eastAsia="仿宋" w:cs="仿宋"/>
          <w:color w:val="auto"/>
          <w:sz w:val="32"/>
          <w:szCs w:val="32"/>
          <w:highlight w:val="none"/>
          <w:u w:val="none"/>
          <w:lang w:eastAsia="zh-CN"/>
        </w:rPr>
        <w:t>市</w:t>
      </w:r>
      <w:r>
        <w:rPr>
          <w:rFonts w:hint="eastAsia" w:ascii="仿宋" w:hAnsi="仿宋" w:eastAsia="仿宋" w:cs="仿宋"/>
          <w:color w:val="auto"/>
          <w:sz w:val="32"/>
          <w:szCs w:val="32"/>
          <w:highlight w:val="none"/>
          <w:u w:val="none"/>
        </w:rPr>
        <w:t>级规定执行。</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b/>
          <w:bCs/>
          <w:color w:val="auto"/>
          <w:kern w:val="2"/>
          <w:sz w:val="32"/>
          <w:szCs w:val="32"/>
          <w:highlight w:val="none"/>
          <w:u w:val="none"/>
          <w:lang w:val="en-US" w:eastAsia="zh-CN" w:bidi="ar-SA"/>
        </w:rPr>
        <w:t>（二）支持渔业政策性保险。</w:t>
      </w:r>
      <w:r>
        <w:rPr>
          <w:rFonts w:hint="eastAsia" w:ascii="仿宋" w:hAnsi="仿宋" w:eastAsia="仿宋" w:cs="仿宋"/>
          <w:color w:val="auto"/>
          <w:kern w:val="2"/>
          <w:sz w:val="32"/>
          <w:szCs w:val="32"/>
          <w:highlight w:val="none"/>
          <w:u w:val="none"/>
          <w:lang w:val="en-US" w:eastAsia="zh-CN" w:bidi="ar-SA"/>
        </w:rPr>
        <w:t>1.雇主责任互保：龙港市财政补贴合计保费的20%。2.渔船综合责任互保：龙港市财政补贴合计保费的20%。</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十三、支持农村基础设施建设</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eastAsia="zh-CN" w:bidi="ar-SA"/>
        </w:rPr>
        <w:t>（一）</w:t>
      </w:r>
      <w:r>
        <w:rPr>
          <w:rFonts w:hint="eastAsia" w:ascii="仿宋" w:hAnsi="仿宋" w:eastAsia="仿宋" w:cs="仿宋"/>
          <w:color w:val="auto"/>
          <w:kern w:val="2"/>
          <w:sz w:val="32"/>
          <w:szCs w:val="32"/>
          <w:highlight w:val="none"/>
          <w:u w:val="none"/>
          <w:lang w:val="en-US" w:eastAsia="zh-CN" w:bidi="ar-SA"/>
        </w:rPr>
        <w:t>对以农用为目的，按规建设的田间道（机耕路、路面宽度≤6米）、农用桥、农田排灌渠道（包括小河道清理）等项目，在用地条件允许的情况下，经农业农村主管部门审核、批准后，由社区或集体经济合作社按规定实施。在工程办理结算后，经由农业农村主管部门委托第三方进行审价（审定补助范围和价格），按审定价格予以补助。</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line="240" w:lineRule="auto"/>
        <w:ind w:left="0" w:leftChars="0" w:firstLine="643"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河道护岸修复</w:t>
      </w:r>
      <w:r>
        <w:rPr>
          <w:rFonts w:hint="eastAsia" w:ascii="仿宋" w:hAnsi="仿宋" w:eastAsia="仿宋" w:cs="仿宋"/>
          <w:b/>
          <w:bCs/>
          <w:color w:val="auto"/>
          <w:sz w:val="32"/>
          <w:szCs w:val="32"/>
          <w:highlight w:val="none"/>
          <w:u w:val="none"/>
          <w:lang w:eastAsia="zh-CN"/>
        </w:rPr>
        <w:t>。</w:t>
      </w:r>
      <w:r>
        <w:rPr>
          <w:rFonts w:hint="eastAsia" w:ascii="仿宋" w:hAnsi="仿宋" w:eastAsia="仿宋" w:cs="仿宋"/>
          <w:color w:val="auto"/>
          <w:sz w:val="32"/>
          <w:szCs w:val="32"/>
          <w:highlight w:val="none"/>
          <w:u w:val="none"/>
        </w:rPr>
        <w:t>经农业农村主管部门审批同意后</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实施</w:t>
      </w:r>
      <w:r>
        <w:rPr>
          <w:rFonts w:hint="eastAsia" w:ascii="仿宋" w:hAnsi="仿宋" w:eastAsia="仿宋" w:cs="仿宋"/>
          <w:color w:val="auto"/>
          <w:sz w:val="32"/>
          <w:szCs w:val="32"/>
          <w:highlight w:val="none"/>
          <w:u w:val="none"/>
        </w:rPr>
        <w:t>砌石河道护岸</w:t>
      </w:r>
      <w:r>
        <w:rPr>
          <w:rFonts w:hint="eastAsia" w:ascii="仿宋" w:hAnsi="仿宋" w:eastAsia="仿宋" w:cs="仿宋"/>
          <w:color w:val="auto"/>
          <w:sz w:val="32"/>
          <w:szCs w:val="32"/>
          <w:highlight w:val="none"/>
          <w:u w:val="none"/>
          <w:lang w:val="en-US" w:eastAsia="zh-CN"/>
        </w:rPr>
        <w:t>修复的项目</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建设内容包括</w:t>
      </w:r>
      <w:r>
        <w:rPr>
          <w:rFonts w:hint="eastAsia" w:ascii="仿宋" w:hAnsi="仿宋" w:eastAsia="仿宋" w:cs="仿宋"/>
          <w:color w:val="auto"/>
          <w:sz w:val="32"/>
          <w:szCs w:val="32"/>
          <w:highlight w:val="none"/>
          <w:u w:val="none"/>
        </w:rPr>
        <w:t>混凝土基础的，每米补助300元；无混凝土基础的，每米补助150元。</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line="240" w:lineRule="auto"/>
        <w:ind w:firstLine="643" w:firstLineChars="200"/>
        <w:textAlignment w:val="auto"/>
        <w:rPr>
          <w:rFonts w:hint="eastAsia" w:ascii="仿宋" w:hAnsi="仿宋" w:eastAsia="仿宋" w:cs="仿宋"/>
          <w:color w:val="auto"/>
          <w:spacing w:val="-23"/>
          <w:kern w:val="2"/>
          <w:sz w:val="32"/>
          <w:szCs w:val="32"/>
          <w:lang w:val="en-US" w:eastAsia="zh-CN" w:bidi="ar-SA"/>
        </w:rPr>
      </w:pPr>
      <w:r>
        <w:rPr>
          <w:rFonts w:hint="eastAsia" w:ascii="仿宋" w:hAnsi="仿宋" w:eastAsia="仿宋" w:cs="仿宋"/>
          <w:b/>
          <w:bCs/>
          <w:color w:val="auto"/>
          <w:kern w:val="2"/>
          <w:sz w:val="32"/>
          <w:szCs w:val="32"/>
          <w:lang w:val="en-US" w:eastAsia="zh-CN" w:bidi="ar"/>
        </w:rPr>
        <w:t>（</w:t>
      </w:r>
      <w:r>
        <w:rPr>
          <w:rFonts w:hint="eastAsia" w:ascii="仿宋" w:hAnsi="仿宋" w:eastAsia="仿宋" w:cs="仿宋"/>
          <w:b/>
          <w:bCs/>
          <w:color w:val="auto"/>
          <w:kern w:val="2"/>
          <w:sz w:val="32"/>
          <w:szCs w:val="32"/>
          <w:lang w:eastAsia="zh-CN" w:bidi="ar"/>
        </w:rPr>
        <w:t>三</w:t>
      </w:r>
      <w:r>
        <w:rPr>
          <w:rFonts w:hint="eastAsia" w:ascii="仿宋" w:hAnsi="仿宋" w:eastAsia="仿宋" w:cs="仿宋"/>
          <w:b/>
          <w:bCs/>
          <w:color w:val="auto"/>
          <w:kern w:val="2"/>
          <w:sz w:val="32"/>
          <w:szCs w:val="32"/>
          <w:lang w:val="en-US" w:eastAsia="zh-CN" w:bidi="ar"/>
        </w:rPr>
        <w:t>）游步道修建。</w:t>
      </w:r>
      <w:r>
        <w:rPr>
          <w:rFonts w:hint="eastAsia" w:ascii="仿宋" w:hAnsi="仿宋" w:eastAsia="仿宋" w:cs="仿宋"/>
          <w:color w:val="auto"/>
          <w:sz w:val="32"/>
          <w:szCs w:val="32"/>
          <w:highlight w:val="none"/>
          <w:u w:val="none"/>
        </w:rPr>
        <w:t>经农业农村主管部门审批同意</w:t>
      </w:r>
      <w:r>
        <w:rPr>
          <w:rFonts w:hint="eastAsia" w:ascii="仿宋" w:hAnsi="仿宋" w:eastAsia="仿宋" w:cs="仿宋"/>
          <w:color w:val="auto"/>
          <w:sz w:val="32"/>
          <w:szCs w:val="32"/>
          <w:highlight w:val="none"/>
          <w:u w:val="none"/>
          <w:lang w:val="en-US" w:eastAsia="zh-CN"/>
        </w:rPr>
        <w:t>实施的游步道项目，</w:t>
      </w:r>
      <w:r>
        <w:rPr>
          <w:rFonts w:hint="eastAsia" w:ascii="仿宋" w:hAnsi="仿宋" w:eastAsia="仿宋" w:cs="仿宋"/>
          <w:color w:val="auto"/>
          <w:kern w:val="2"/>
          <w:sz w:val="32"/>
          <w:szCs w:val="32"/>
          <w:lang w:val="en-US" w:eastAsia="zh-CN" w:bidi="ar"/>
        </w:rPr>
        <w:t>彩色沥青厚度6厘米每平方补助110元，彩色水泥15厘米、10厘米、6厘米厚每平方分别补助130元、90元、60元，透水砖每平方补助70元。道路两侧花岗岩路沿石每米补助80元。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十四、支持和美乡村建设</w:t>
      </w:r>
    </w:p>
    <w:p>
      <w:pPr>
        <w:pStyle w:val="4"/>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（一）鼓励农村公园建设或绿化工程建设：</w:t>
      </w:r>
      <w:r>
        <w:rPr>
          <w:rFonts w:hint="eastAsia" w:ascii="仿宋" w:hAnsi="仿宋" w:eastAsia="仿宋" w:cs="仿宋"/>
          <w:color w:val="auto"/>
          <w:kern w:val="2"/>
          <w:sz w:val="32"/>
          <w:szCs w:val="32"/>
          <w:highlight w:val="none"/>
          <w:u w:val="none"/>
          <w:lang w:val="en-US" w:eastAsia="zh-CN" w:bidi="ar-SA"/>
        </w:rPr>
        <w:t>经农业农村主管部门</w:t>
      </w:r>
      <w:r>
        <w:rPr>
          <w:rFonts w:hint="eastAsia" w:ascii="仿宋" w:hAnsi="仿宋" w:eastAsia="仿宋" w:cs="仿宋"/>
          <w:color w:val="auto"/>
          <w:kern w:val="2"/>
          <w:sz w:val="32"/>
          <w:szCs w:val="32"/>
          <w:highlight w:val="none"/>
          <w:u w:val="none"/>
          <w:lang w:eastAsia="zh-CN" w:bidi="ar-SA"/>
        </w:rPr>
        <w:t>审批同意后建设的</w:t>
      </w:r>
      <w:r>
        <w:rPr>
          <w:rFonts w:hint="eastAsia" w:ascii="仿宋" w:hAnsi="仿宋" w:eastAsia="仿宋" w:cs="仿宋"/>
          <w:color w:val="auto"/>
          <w:kern w:val="2"/>
          <w:sz w:val="32"/>
          <w:szCs w:val="32"/>
          <w:lang w:val="en-US" w:eastAsia="zh-CN" w:bidi="ar"/>
        </w:rPr>
        <w:t>农村公园或绿化工程，经组织验收合格后，给予工程结算审核价80%补助，每个项目补助不超过40万元。（原则上每个社区一年补助一个公园建设或绿化工程建设项目。）</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（二）生态停车场建设：</w:t>
      </w:r>
      <w:r>
        <w:rPr>
          <w:rFonts w:hint="eastAsia" w:ascii="仿宋" w:hAnsi="仿宋" w:eastAsia="仿宋" w:cs="仿宋"/>
          <w:color w:val="auto"/>
          <w:kern w:val="2"/>
          <w:sz w:val="32"/>
          <w:szCs w:val="32"/>
          <w:highlight w:val="none"/>
          <w:u w:val="none"/>
          <w:lang w:val="en-US" w:eastAsia="zh-CN" w:bidi="ar-SA"/>
        </w:rPr>
        <w:t>经农业农村主管部门</w:t>
      </w:r>
      <w:r>
        <w:rPr>
          <w:rFonts w:hint="eastAsia" w:ascii="仿宋" w:hAnsi="仿宋" w:eastAsia="仿宋" w:cs="仿宋"/>
          <w:color w:val="auto"/>
          <w:kern w:val="2"/>
          <w:sz w:val="32"/>
          <w:szCs w:val="32"/>
          <w:highlight w:val="none"/>
          <w:u w:val="none"/>
          <w:lang w:eastAsia="zh-CN" w:bidi="ar-SA"/>
        </w:rPr>
        <w:t>审批同意后建设的农村</w:t>
      </w:r>
      <w:r>
        <w:rPr>
          <w:rFonts w:hint="eastAsia" w:ascii="仿宋" w:hAnsi="仿宋" w:eastAsia="仿宋" w:cs="仿宋"/>
          <w:color w:val="auto"/>
          <w:kern w:val="2"/>
          <w:sz w:val="32"/>
          <w:szCs w:val="32"/>
          <w:lang w:val="en-US" w:eastAsia="zh-CN" w:bidi="ar"/>
        </w:rPr>
        <w:t>生态停车场，项目经组织验收合格后，给予工程结算审核价80%补助，每个项目补助不超过30万元。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十五、支持林业绿化建设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21" w:firstLineChars="100"/>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w:t>
      </w:r>
      <w:r>
        <w:rPr>
          <w:rFonts w:hint="eastAsia" w:ascii="仿宋" w:hAnsi="仿宋" w:eastAsia="仿宋" w:cs="仿宋"/>
          <w:b/>
          <w:bCs/>
          <w:color w:val="auto"/>
          <w:sz w:val="32"/>
          <w:szCs w:val="32"/>
          <w:highlight w:val="none"/>
          <w:u w:val="none"/>
          <w:lang w:eastAsia="zh-CN"/>
        </w:rPr>
        <w:t>一</w:t>
      </w:r>
      <w:r>
        <w:rPr>
          <w:rFonts w:hint="eastAsia" w:ascii="仿宋" w:hAnsi="仿宋" w:eastAsia="仿宋" w:cs="仿宋"/>
          <w:b/>
          <w:bCs/>
          <w:color w:val="auto"/>
          <w:sz w:val="32"/>
          <w:szCs w:val="32"/>
          <w:highlight w:val="none"/>
          <w:u w:val="none"/>
        </w:rPr>
        <w:t>）“一村万树”及森林村庄创建。</w:t>
      </w:r>
      <w:r>
        <w:rPr>
          <w:rFonts w:hint="eastAsia" w:ascii="仿宋" w:hAnsi="仿宋" w:eastAsia="仿宋" w:cs="仿宋"/>
          <w:color w:val="auto"/>
          <w:sz w:val="32"/>
          <w:szCs w:val="32"/>
          <w:highlight w:val="none"/>
          <w:u w:val="none"/>
        </w:rPr>
        <w:t>以“一村万树”为载体，深入推进珍贵树种进万村，促进林业产业发展，弘扬森林生态文化，鼓励开展景观绿化示范村建设、省市级森林村庄建设、“一村万树”示范村、推进村创建。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1.完成景观绿化示范村规划并通过评审，每个村庄补助 10万元。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2.对列入市政府“一村万树”年度计划的示范村，按苗木数量补助，每株补助50元，每个村补助不超过50万元。对经上级林业部门认定的“一村万树”示范村、推进村一次性补助10万元、3万元。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3.对获得省级、地市级森林村庄、森林人家称号的村社一次性分别奖励15万元、10万元。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21" w:firstLineChars="100"/>
        <w:textAlignment w:val="auto"/>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32"/>
          <w:szCs w:val="32"/>
          <w:highlight w:val="none"/>
          <w:u w:val="none"/>
        </w:rPr>
        <w:t>（</w:t>
      </w:r>
      <w:r>
        <w:rPr>
          <w:rFonts w:hint="eastAsia" w:ascii="仿宋" w:hAnsi="仿宋" w:eastAsia="仿宋" w:cs="仿宋"/>
          <w:b/>
          <w:bCs/>
          <w:color w:val="auto"/>
          <w:sz w:val="32"/>
          <w:szCs w:val="32"/>
          <w:highlight w:val="none"/>
          <w:u w:val="none"/>
          <w:lang w:eastAsia="zh-CN"/>
        </w:rPr>
        <w:t>二</w:t>
      </w:r>
      <w:r>
        <w:rPr>
          <w:rFonts w:hint="eastAsia" w:ascii="仿宋" w:hAnsi="仿宋" w:eastAsia="仿宋" w:cs="仿宋"/>
          <w:b/>
          <w:bCs/>
          <w:color w:val="auto"/>
          <w:sz w:val="32"/>
          <w:szCs w:val="32"/>
          <w:highlight w:val="none"/>
          <w:u w:val="none"/>
        </w:rPr>
        <w:t>）造林绿化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1.县级造林（含迹地更新）补助由市农业农村局组织实施，按不低于县级造林补助标准配套到位。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2.重点防护林山地人工造林按每亩不低于600元标准配套到位。</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3.林相改造中彩色健康森林建设在省每亩补助 300-600元的基础上，县级财政每亩配套不低于600元。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21" w:firstLineChars="1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sz w:val="32"/>
          <w:szCs w:val="32"/>
          <w:highlight w:val="none"/>
          <w:u w:val="none"/>
          <w:lang w:val="en-US" w:eastAsia="zh-CN"/>
        </w:rPr>
        <w:t>（三）林业产业发展。</w:t>
      </w:r>
      <w:r>
        <w:rPr>
          <w:rFonts w:hint="eastAsia" w:ascii="仿宋" w:hAnsi="仿宋" w:eastAsia="仿宋" w:cs="仿宋"/>
          <w:color w:val="auto"/>
          <w:kern w:val="2"/>
          <w:sz w:val="32"/>
          <w:szCs w:val="32"/>
          <w:highlight w:val="none"/>
          <w:u w:val="none"/>
          <w:lang w:val="en-US" w:eastAsia="zh-CN" w:bidi="ar-SA"/>
        </w:rPr>
        <w:t>经农业农村主管部门</w:t>
      </w:r>
      <w:r>
        <w:rPr>
          <w:rFonts w:hint="eastAsia" w:ascii="仿宋" w:hAnsi="仿宋" w:eastAsia="仿宋" w:cs="仿宋"/>
          <w:color w:val="auto"/>
          <w:kern w:val="2"/>
          <w:sz w:val="32"/>
          <w:szCs w:val="32"/>
          <w:lang w:val="en-US" w:eastAsia="zh-CN" w:bidi="ar"/>
        </w:rPr>
        <w:t>审核，符合浙江省林业局林下经济（千村万元）任务要求，同意实施的林下经济（禽、畜）项目，项目完成并经浙江省林业局认定通过后，一次性补助实施主体5万元。</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十六、支持渔业产业发展</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（一）渔船更新改造。</w:t>
      </w:r>
      <w:r>
        <w:rPr>
          <w:rFonts w:hint="eastAsia" w:ascii="仿宋" w:hAnsi="仿宋" w:eastAsia="仿宋" w:cs="仿宋"/>
          <w:color w:val="auto"/>
          <w:kern w:val="2"/>
          <w:sz w:val="32"/>
          <w:szCs w:val="32"/>
          <w:lang w:val="en-US" w:eastAsia="zh-CN" w:bidi="ar"/>
        </w:rPr>
        <w:t xml:space="preserve">1、资源友好型渔船补助标准：（1）船长小于24米的，不超过更新改造相关费用的30%，补助上限：船长＜12米，5万元；12米≦船长＜24米，15万元；（2）船长≧24米，不超过更新改造相关费用的20%，补助上限：24米≦船长＜36米，45万元；船长≧36米，100万元，其它项目补助详见《农办计财〔2021〕24号》附件1。 </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240" w:lineRule="auto"/>
        <w:ind w:left="0" w:right="0" w:rightChars="0"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bidi="ar"/>
        </w:rPr>
        <w:t>（二）渔船海难救助补助。</w:t>
      </w:r>
      <w:r>
        <w:rPr>
          <w:rFonts w:hint="eastAsia" w:ascii="仿宋" w:hAnsi="仿宋" w:eastAsia="仿宋" w:cs="仿宋"/>
          <w:color w:val="auto"/>
          <w:kern w:val="2"/>
          <w:sz w:val="32"/>
          <w:szCs w:val="32"/>
          <w:lang w:val="en-US" w:eastAsia="zh-CN" w:bidi="ar"/>
        </w:rPr>
        <w:t>补助资金=油耗+人员救助奖励。（1）油耗补助标准（取整值）=主机功率×救助（包括航行）时间×油价，每艘次油耗补助最高不超过3万元。（2）人员救助奖励标准：每成功搜寻并救起落水渔民1-2人奖励0.5-1万元；每成功搜寻并救起落水渔民3-9人奖励2万元；每成功搜寻并救起落水渔民10人及以上奖励3万元；成功打捞渔业灾害、事故遇难人员遗体的，每捞起一具给予3000元补助。</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643" w:firstLineChars="200"/>
        <w:jc w:val="both"/>
        <w:textAlignment w:val="auto"/>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w:t>
      </w:r>
      <w:r>
        <w:rPr>
          <w:rFonts w:hint="eastAsia" w:ascii="仿宋" w:hAnsi="仿宋" w:eastAsia="仿宋" w:cs="仿宋"/>
          <w:b/>
          <w:bCs/>
          <w:color w:val="auto"/>
          <w:kern w:val="2"/>
          <w:sz w:val="32"/>
          <w:szCs w:val="32"/>
          <w:lang w:eastAsia="zh-CN" w:bidi="ar"/>
        </w:rPr>
        <w:t>三</w:t>
      </w:r>
      <w:r>
        <w:rPr>
          <w:rFonts w:hint="eastAsia" w:ascii="仿宋" w:hAnsi="仿宋" w:eastAsia="仿宋" w:cs="仿宋"/>
          <w:b/>
          <w:bCs/>
          <w:color w:val="auto"/>
          <w:kern w:val="2"/>
          <w:sz w:val="32"/>
          <w:szCs w:val="32"/>
          <w:lang w:val="en-US" w:eastAsia="zh-CN" w:bidi="ar"/>
        </w:rPr>
        <w:t>）支持渔业产业发展</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bidi="ar"/>
        </w:rPr>
        <w:t>1、推动水产养殖设施化建设。</w:t>
      </w:r>
      <w:r>
        <w:rPr>
          <w:rFonts w:hint="eastAsia" w:ascii="仿宋" w:hAnsi="仿宋" w:eastAsia="仿宋" w:cs="仿宋"/>
          <w:color w:val="auto"/>
          <w:kern w:val="2"/>
          <w:sz w:val="32"/>
          <w:szCs w:val="32"/>
          <w:lang w:val="en-US" w:eastAsia="zh-CN" w:bidi="ar"/>
        </w:rPr>
        <w:t>支持池塘养殖、工厂化循环水养殖、帆布桶养殖、浅海贝藻养殖、离岸式深水网箱和海上大型养殖平台等养殖设施化建设；大力推广应用自动增氧系统、自动投饵机和水质在线监测等设施设备运用；支持配置智能感知、精准管理和安全运行智能机械等设备，对于以上养殖设施化建设项目给予资金补助，补助比例不超过50%，最高补助金额不超过100万元。</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bidi="ar"/>
        </w:rPr>
        <w:t>2、支持围塘、池塘高标准生态化改造建设和高标准围塘、池塘新塘建设。</w:t>
      </w:r>
      <w:r>
        <w:rPr>
          <w:rFonts w:hint="eastAsia" w:ascii="仿宋" w:hAnsi="仿宋" w:eastAsia="仿宋" w:cs="仿宋"/>
          <w:color w:val="auto"/>
          <w:kern w:val="2"/>
          <w:sz w:val="32"/>
          <w:szCs w:val="32"/>
          <w:lang w:val="en-US" w:eastAsia="zh-CN" w:bidi="ar"/>
        </w:rPr>
        <w:t>支持工厂化标准化养殖和生态循环水养殖设施建设。推进稻渔综合种养，建设一批稻渔综合种养示范场，示范场必须种一季水稻，种养比例按有关文件执行，项目扶持环节为养殖基础设施及相关工程建设。以上项目最高补助金额100万元，比例不超过50%。支持配合饲料代替冰鲜小杂鱼项目，补助项目投入的30%。支持健康养殖示范场创建，对通过部级、省级健康养殖示范场验收以奖代补方式补助10万元、8万元。</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bidi="ar"/>
        </w:rPr>
        <w:t>3、加强水产种质资源保护利用。</w:t>
      </w:r>
      <w:r>
        <w:rPr>
          <w:rFonts w:hint="eastAsia" w:ascii="仿宋" w:hAnsi="仿宋" w:eastAsia="仿宋" w:cs="仿宋"/>
          <w:color w:val="auto"/>
          <w:kern w:val="2"/>
          <w:sz w:val="32"/>
          <w:szCs w:val="32"/>
          <w:lang w:val="en-US" w:eastAsia="zh-CN" w:bidi="ar"/>
        </w:rPr>
        <w:t>支持滩涂贝类等特色优良品种保种和选育，对新建10亩以上或3000立方水体以上的水产种业园区（育苗场），按项目投资额30%给予财政补助，单个项目补助不超过100万元。</w:t>
      </w:r>
    </w:p>
    <w:p>
      <w:pPr>
        <w:pStyle w:val="4"/>
        <w:keepNext w:val="0"/>
        <w:keepLines w:val="0"/>
        <w:pageBreakBefore w:val="0"/>
        <w:widowControl w:val="0"/>
        <w:kinsoku/>
        <w:wordWrap/>
        <w:overflowPunct/>
        <w:topLinePunct w:val="0"/>
        <w:autoSpaceDE/>
        <w:autoSpaceDN/>
        <w:bidi w:val="0"/>
        <w:adjustRightInd/>
        <w:snapToGrid/>
        <w:spacing w:beforeAutospacing="0" w:after="0" w:line="240" w:lineRule="auto"/>
        <w:ind w:firstLine="643" w:firstLineChars="2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4、促进海产品精深加工，提升精深加工比重。</w:t>
      </w:r>
      <w:r>
        <w:rPr>
          <w:rFonts w:hint="eastAsia" w:ascii="仿宋" w:hAnsi="仿宋" w:eastAsia="仿宋" w:cs="仿宋"/>
          <w:color w:val="auto"/>
          <w:kern w:val="2"/>
          <w:sz w:val="32"/>
          <w:szCs w:val="32"/>
          <w:lang w:val="en-US" w:eastAsia="zh-CN" w:bidi="ar"/>
        </w:rPr>
        <w:t>特别是海捕小杂鱼利用等加工等新技术、新工艺，扶持产品研发、精深加工和关键技术。积极发展海上一线保鲜和加工技术，对购进或建造大型海上加工船或加工企业新增加的设备、新厂房及其它固定设施资产投入给予扶持，项目参照“农业产业提升项目”补助比例。</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643" w:firstLineChars="200"/>
        <w:jc w:val="both"/>
        <w:textAlignment w:val="auto"/>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十七、其它</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（一）本政策自发布之日起施行，有效期至 2025年12月31日。施行前按原龙政发〔2022〕20号执行。我市已发布的其他政策与本政策不一致的，以本政策为准。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（二）本政策条款中奖励、补助、补贴均已包含上级资金。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eastAsia="zh-CN"/>
        </w:rPr>
        <w:t xml:space="preserve">    </w:t>
      </w:r>
      <w:r>
        <w:rPr>
          <w:rFonts w:hint="eastAsia" w:ascii="仿宋" w:hAnsi="仿宋" w:eastAsia="仿宋" w:cs="仿宋"/>
          <w:color w:val="auto"/>
          <w:sz w:val="32"/>
          <w:szCs w:val="32"/>
          <w:highlight w:val="none"/>
          <w:u w:val="none"/>
          <w:lang w:val="en-US" w:eastAsia="zh-CN"/>
        </w:rPr>
        <w:t>（三）关于重复、叠加和追加等奖励。同一项目符合两项或两项以上扶持条款的，可执行最高额，但不重复享受。同一对象不同项目符合两项或两项以上扶持条款的，可叠加执行。同一对象以同一名义（项目）在市级获得财政奖励后又获得更高等次奖励认定的，除规定追加补贴的，各级已奖励部分视作已配套，不足部分按照上级有关规定予以补足。同一奖项（认定）在低等次已作奖励的，同一年度晋升到高等次只奖励差额部分。多个政策对同一个对象（项目）的同类型奖励出现重合时，执行最高额，不重复享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（四）关于部分名词的界定。“以上”均包含本数。“省级”指浙江省级。“地市级”指温州市级。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（五）基础设施补助原则：坚持当年审批当年开工原则，即审批的补助项目和开工时间需为同一年。</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313" w:afterLines="100"/>
        <w:ind w:left="-320" w:leftChars="-100" w:firstLine="960" w:firstLineChars="300"/>
        <w:jc w:val="both"/>
        <w:textAlignment w:val="auto"/>
        <w:rPr>
          <w:rFonts w:hint="eastAsia" w:ascii="仿宋" w:hAnsi="仿宋" w:eastAsia="仿宋" w:cs="仿宋"/>
          <w:b/>
          <w:szCs w:val="32"/>
        </w:rPr>
      </w:pPr>
      <w:r>
        <w:rPr>
          <w:rFonts w:hint="eastAsia" w:ascii="仿宋" w:hAnsi="仿宋" w:eastAsia="仿宋" w:cs="仿宋"/>
          <w:color w:val="auto"/>
          <w:sz w:val="32"/>
          <w:szCs w:val="32"/>
          <w:lang w:val="en-US" w:eastAsia="zh-CN"/>
        </w:rPr>
        <w:t>附：</w:t>
      </w:r>
      <w:r>
        <w:rPr>
          <w:rFonts w:hint="eastAsia" w:ascii="仿宋" w:hAnsi="仿宋" w:eastAsia="仿宋" w:cs="仿宋"/>
          <w:color w:val="auto"/>
          <w:sz w:val="32"/>
          <w:szCs w:val="32"/>
          <w:highlight w:val="none"/>
          <w:u w:val="none"/>
          <w:lang w:val="en-US" w:eastAsia="zh-CN"/>
        </w:rPr>
        <w:t>龙港市惠农政策补贴申请表</w:t>
      </w:r>
    </w:p>
    <w:p>
      <w:pPr>
        <w:pStyle w:val="4"/>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Style w:val="4"/>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Style w:val="4"/>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Style w:val="4"/>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313" w:afterLines="100"/>
        <w:ind w:left="-320" w:leftChars="-100" w:firstLine="0" w:firstLineChars="0"/>
        <w:jc w:val="both"/>
        <w:textAlignment w:val="auto"/>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附：</w:t>
      </w:r>
    </w:p>
    <w:p>
      <w:pPr>
        <w:keepNext w:val="0"/>
        <w:keepLines w:val="0"/>
        <w:pageBreakBefore w:val="0"/>
        <w:widowControl w:val="0"/>
        <w:kinsoku/>
        <w:wordWrap/>
        <w:overflowPunct/>
        <w:topLinePunct w:val="0"/>
        <w:autoSpaceDE w:val="0"/>
        <w:autoSpaceDN w:val="0"/>
        <w:bidi w:val="0"/>
        <w:adjustRightInd w:val="0"/>
        <w:snapToGrid/>
        <w:spacing w:after="313" w:afterLines="100"/>
        <w:ind w:left="-320" w:leftChars="-100" w:firstLine="0" w:firstLineChars="0"/>
        <w:jc w:val="center"/>
        <w:textAlignment w:val="auto"/>
        <w:rPr>
          <w:rFonts w:hint="eastAsia" w:ascii="仿宋" w:hAnsi="仿宋" w:eastAsia="仿宋" w:cs="仿宋"/>
          <w:b/>
          <w:szCs w:val="32"/>
        </w:rPr>
      </w:pPr>
      <w:r>
        <w:rPr>
          <w:rFonts w:hint="eastAsia" w:ascii="仿宋" w:hAnsi="仿宋" w:eastAsia="仿宋" w:cs="仿宋"/>
          <w:b/>
          <w:sz w:val="36"/>
          <w:szCs w:val="36"/>
        </w:rPr>
        <w:t>龙港市惠农政策补贴申请表</w:t>
      </w:r>
    </w:p>
    <w:tbl>
      <w:tblPr>
        <w:tblStyle w:val="5"/>
        <w:tblW w:w="9095"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094"/>
        <w:gridCol w:w="1442"/>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申请名目</w:t>
            </w:r>
          </w:p>
        </w:tc>
        <w:tc>
          <w:tcPr>
            <w:tcW w:w="657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申请单位（个人）</w:t>
            </w:r>
          </w:p>
        </w:tc>
        <w:tc>
          <w:tcPr>
            <w:tcW w:w="657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社会信用统一代码</w:t>
            </w:r>
          </w:p>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（或身份证号）</w:t>
            </w:r>
          </w:p>
        </w:tc>
        <w:tc>
          <w:tcPr>
            <w:tcW w:w="3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8"/>
              </w:rPr>
            </w:pPr>
            <w:r>
              <w:rPr>
                <w:rFonts w:hint="eastAsia" w:ascii="仿宋" w:hAnsi="仿宋" w:eastAsia="仿宋" w:cs="仿宋"/>
                <w:b/>
                <w:sz w:val="24"/>
                <w:szCs w:val="28"/>
              </w:rPr>
              <w:t>基地规模</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负责人</w:t>
            </w:r>
          </w:p>
        </w:tc>
        <w:tc>
          <w:tcPr>
            <w:tcW w:w="3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8"/>
              </w:rPr>
            </w:pPr>
            <w:r>
              <w:rPr>
                <w:rFonts w:hint="eastAsia" w:ascii="仿宋" w:hAnsi="仿宋" w:eastAsia="仿宋" w:cs="仿宋"/>
                <w:b/>
                <w:sz w:val="24"/>
                <w:szCs w:val="28"/>
              </w:rPr>
              <w:t>联系电话</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基地地址</w:t>
            </w:r>
          </w:p>
        </w:tc>
        <w:tc>
          <w:tcPr>
            <w:tcW w:w="657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申请内容</w:t>
            </w:r>
          </w:p>
        </w:tc>
        <w:tc>
          <w:tcPr>
            <w:tcW w:w="65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申请主体</w:t>
            </w:r>
          </w:p>
        </w:tc>
        <w:tc>
          <w:tcPr>
            <w:tcW w:w="6577" w:type="dxa"/>
            <w:gridSpan w:val="3"/>
            <w:tcBorders>
              <w:top w:val="single" w:color="auto" w:sz="4" w:space="0"/>
              <w:left w:val="single" w:color="auto" w:sz="4" w:space="0"/>
              <w:right w:val="single" w:color="auto" w:sz="4" w:space="0"/>
            </w:tcBorders>
          </w:tcPr>
          <w:p>
            <w:pPr>
              <w:jc w:val="left"/>
              <w:rPr>
                <w:rFonts w:hint="eastAsia" w:ascii="仿宋" w:hAnsi="仿宋" w:eastAsia="仿宋" w:cs="仿宋"/>
                <w:sz w:val="24"/>
                <w:szCs w:val="24"/>
              </w:rPr>
            </w:pPr>
          </w:p>
          <w:p>
            <w:pPr>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rPr>
              <w:t>本</w:t>
            </w:r>
            <w:r>
              <w:rPr>
                <w:rFonts w:hint="eastAsia" w:ascii="仿宋" w:hAnsi="仿宋" w:eastAsia="仿宋" w:cs="仿宋"/>
                <w:sz w:val="24"/>
                <w:szCs w:val="24"/>
                <w:lang w:val="en-US" w:eastAsia="zh-CN"/>
              </w:rPr>
              <w:t>单位（个人）对提供的申报信息和资料的真实性负责，如有虚假申报，愿承担法律和经济责任，并接受相关部门处理。</w:t>
            </w:r>
          </w:p>
          <w:p>
            <w:pPr>
              <w:ind w:firstLine="2520" w:firstLineChars="1050"/>
              <w:jc w:val="left"/>
              <w:rPr>
                <w:rFonts w:hint="eastAsia" w:ascii="仿宋" w:hAnsi="仿宋" w:eastAsia="仿宋" w:cs="仿宋"/>
                <w:sz w:val="24"/>
                <w:szCs w:val="24"/>
              </w:rPr>
            </w:pPr>
          </w:p>
          <w:p>
            <w:pPr>
              <w:ind w:firstLine="2520" w:firstLineChars="1050"/>
              <w:jc w:val="left"/>
              <w:rPr>
                <w:rFonts w:hint="eastAsia" w:ascii="仿宋" w:hAnsi="仿宋" w:eastAsia="仿宋" w:cs="仿宋"/>
                <w:sz w:val="24"/>
                <w:szCs w:val="24"/>
              </w:rPr>
            </w:pPr>
          </w:p>
          <w:p>
            <w:pPr>
              <w:ind w:firstLine="2520" w:firstLineChars="1050"/>
              <w:jc w:val="left"/>
              <w:rPr>
                <w:rFonts w:hint="eastAsia" w:ascii="仿宋" w:hAnsi="仿宋" w:eastAsia="仿宋" w:cs="仿宋"/>
                <w:sz w:val="24"/>
                <w:szCs w:val="24"/>
              </w:rPr>
            </w:pPr>
            <w:r>
              <w:rPr>
                <w:rFonts w:hint="eastAsia" w:ascii="仿宋" w:hAnsi="仿宋" w:eastAsia="仿宋" w:cs="仿宋"/>
                <w:sz w:val="24"/>
                <w:szCs w:val="24"/>
              </w:rPr>
              <w:t xml:space="preserve">签字（盖章）： </w:t>
            </w:r>
          </w:p>
          <w:p>
            <w:pPr>
              <w:ind w:firstLine="2520" w:firstLineChars="1050"/>
              <w:jc w:val="left"/>
              <w:rPr>
                <w:rFonts w:hint="eastAsia" w:ascii="仿宋" w:hAnsi="仿宋" w:eastAsia="仿宋" w:cs="仿宋"/>
                <w:sz w:val="24"/>
                <w:szCs w:val="24"/>
              </w:rPr>
            </w:pPr>
          </w:p>
          <w:p>
            <w:pPr>
              <w:ind w:firstLine="3840" w:firstLineChars="1600"/>
              <w:jc w:val="left"/>
              <w:rPr>
                <w:rFonts w:hint="eastAsia" w:ascii="仿宋" w:hAnsi="仿宋" w:eastAsia="仿宋" w:cs="仿宋"/>
                <w:sz w:val="24"/>
                <w:szCs w:val="24"/>
              </w:rPr>
            </w:pPr>
            <w:r>
              <w:rPr>
                <w:rFonts w:hint="eastAsia" w:ascii="仿宋" w:hAnsi="仿宋" w:eastAsia="仿宋" w:cs="仿宋"/>
                <w:sz w:val="24"/>
                <w:szCs w:val="24"/>
              </w:rPr>
              <w:t xml:space="preserve"> 年   月   日</w:t>
            </w:r>
          </w:p>
          <w:p>
            <w:pPr>
              <w:ind w:firstLine="3840" w:firstLineChars="16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社区意见</w:t>
            </w:r>
          </w:p>
        </w:tc>
        <w:tc>
          <w:tcPr>
            <w:tcW w:w="6577" w:type="dxa"/>
            <w:gridSpan w:val="3"/>
            <w:tcBorders>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经核实，该农户本次申报信息真实有效，符合申请条件，同意申报。</w:t>
            </w:r>
          </w:p>
          <w:p>
            <w:pPr>
              <w:ind w:firstLine="2520" w:firstLineChars="1050"/>
              <w:rPr>
                <w:rFonts w:hint="eastAsia" w:ascii="仿宋" w:hAnsi="仿宋" w:eastAsia="仿宋" w:cs="仿宋"/>
                <w:sz w:val="24"/>
                <w:szCs w:val="24"/>
              </w:rPr>
            </w:pPr>
          </w:p>
          <w:p>
            <w:pPr>
              <w:ind w:firstLine="2520" w:firstLineChars="1050"/>
              <w:rPr>
                <w:rFonts w:hint="eastAsia" w:ascii="仿宋" w:hAnsi="仿宋" w:eastAsia="仿宋" w:cs="仿宋"/>
                <w:sz w:val="24"/>
                <w:szCs w:val="24"/>
              </w:rPr>
            </w:pPr>
          </w:p>
          <w:p>
            <w:pPr>
              <w:ind w:firstLine="2520" w:firstLineChars="1050"/>
              <w:rPr>
                <w:rFonts w:hint="eastAsia" w:ascii="仿宋" w:hAnsi="仿宋" w:eastAsia="仿宋" w:cs="仿宋"/>
                <w:sz w:val="24"/>
                <w:szCs w:val="24"/>
              </w:rPr>
            </w:pPr>
            <w:r>
              <w:rPr>
                <w:rFonts w:hint="eastAsia" w:ascii="仿宋" w:hAnsi="仿宋" w:eastAsia="仿宋" w:cs="仿宋"/>
                <w:sz w:val="24"/>
                <w:szCs w:val="24"/>
              </w:rPr>
              <w:t xml:space="preserve">签字（盖章）：            </w:t>
            </w:r>
          </w:p>
          <w:p>
            <w:pPr>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w:t>
            </w:r>
          </w:p>
          <w:p>
            <w:pPr>
              <w:ind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518"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辖区意见</w:t>
            </w:r>
          </w:p>
          <w:p>
            <w:pPr>
              <w:spacing w:line="400" w:lineRule="exact"/>
              <w:jc w:val="center"/>
              <w:rPr>
                <w:rFonts w:hint="eastAsia" w:ascii="仿宋" w:hAnsi="仿宋" w:eastAsia="仿宋" w:cs="仿宋"/>
                <w:b/>
                <w:sz w:val="24"/>
                <w:szCs w:val="28"/>
                <w:lang w:val="en-US" w:eastAsia="zh-CN"/>
              </w:rPr>
            </w:pPr>
            <w:r>
              <w:rPr>
                <w:rFonts w:hint="eastAsia" w:ascii="仿宋" w:hAnsi="仿宋" w:eastAsia="仿宋" w:cs="仿宋"/>
                <w:b/>
                <w:sz w:val="24"/>
                <w:szCs w:val="28"/>
                <w:lang w:val="en-US" w:eastAsia="zh-CN"/>
              </w:rPr>
              <w:t xml:space="preserve">    </w:t>
            </w:r>
          </w:p>
        </w:tc>
        <w:tc>
          <w:tcPr>
            <w:tcW w:w="6577" w:type="dxa"/>
            <w:gridSpan w:val="3"/>
            <w:tcBorders>
              <w:top w:val="single" w:color="auto" w:sz="4" w:space="0"/>
              <w:left w:val="single" w:color="auto" w:sz="4" w:space="0"/>
              <w:bottom w:val="single" w:color="auto" w:sz="4" w:space="0"/>
              <w:right w:val="single" w:color="auto" w:sz="4" w:space="0"/>
            </w:tcBorders>
          </w:tcPr>
          <w:p>
            <w:pPr>
              <w:wordWrap w:val="0"/>
              <w:ind w:right="-1230" w:rightChars="0"/>
              <w:rPr>
                <w:rFonts w:hint="eastAsia" w:ascii="仿宋" w:hAnsi="仿宋" w:eastAsia="仿宋" w:cs="仿宋"/>
                <w:sz w:val="24"/>
                <w:szCs w:val="24"/>
                <w:lang w:eastAsia="zh-CN"/>
              </w:rPr>
            </w:pPr>
            <w:r>
              <w:rPr>
                <w:rFonts w:hint="eastAsia" w:ascii="仿宋" w:hAnsi="仿宋" w:eastAsia="仿宋" w:cs="仿宋"/>
                <w:sz w:val="24"/>
                <w:szCs w:val="24"/>
                <w:lang w:eastAsia="zh-CN"/>
              </w:rPr>
              <w:t>签署意见：</w:t>
            </w:r>
          </w:p>
          <w:p>
            <w:pPr>
              <w:wordWrap w:val="0"/>
              <w:ind w:right="560"/>
              <w:rPr>
                <w:rFonts w:hint="eastAsia" w:ascii="仿宋" w:hAnsi="仿宋" w:eastAsia="仿宋" w:cs="仿宋"/>
                <w:sz w:val="24"/>
                <w:szCs w:val="24"/>
              </w:rPr>
            </w:pPr>
          </w:p>
          <w:p>
            <w:pPr>
              <w:wordWrap w:val="0"/>
              <w:ind w:right="560"/>
              <w:rPr>
                <w:rFonts w:hint="eastAsia" w:ascii="仿宋" w:hAnsi="仿宋" w:eastAsia="仿宋" w:cs="仿宋"/>
                <w:sz w:val="24"/>
                <w:szCs w:val="24"/>
              </w:rPr>
            </w:pPr>
          </w:p>
          <w:p>
            <w:pPr>
              <w:spacing w:beforeLines="100"/>
              <w:ind w:right="561"/>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驻村干部（签字）：     </w:t>
            </w:r>
          </w:p>
          <w:p>
            <w:pPr>
              <w:spacing w:beforeLines="100"/>
              <w:ind w:right="561"/>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2518"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b/>
                <w:sz w:val="24"/>
                <w:szCs w:val="28"/>
                <w:lang w:val="en-US" w:eastAsia="zh-CN"/>
              </w:rPr>
            </w:pPr>
          </w:p>
        </w:tc>
        <w:tc>
          <w:tcPr>
            <w:tcW w:w="6577" w:type="dxa"/>
            <w:gridSpan w:val="3"/>
            <w:tcBorders>
              <w:top w:val="single" w:color="auto" w:sz="4" w:space="0"/>
              <w:left w:val="single" w:color="auto" w:sz="4" w:space="0"/>
              <w:bottom w:val="single" w:color="auto" w:sz="4" w:space="0"/>
              <w:right w:val="single" w:color="auto" w:sz="4" w:space="0"/>
            </w:tcBorders>
          </w:tcPr>
          <w:p>
            <w:pPr>
              <w:wordWrap w:val="0"/>
              <w:ind w:right="560"/>
              <w:rPr>
                <w:rFonts w:hint="eastAsia" w:ascii="仿宋" w:hAnsi="仿宋" w:eastAsia="仿宋" w:cs="仿宋"/>
                <w:sz w:val="24"/>
                <w:szCs w:val="24"/>
                <w:lang w:eastAsia="zh-CN"/>
              </w:rPr>
            </w:pPr>
            <w:r>
              <w:rPr>
                <w:rFonts w:hint="eastAsia" w:ascii="仿宋" w:hAnsi="仿宋" w:eastAsia="仿宋" w:cs="仿宋"/>
                <w:sz w:val="24"/>
                <w:szCs w:val="24"/>
                <w:lang w:eastAsia="zh-CN"/>
              </w:rPr>
              <w:t>签署意见：</w:t>
            </w:r>
          </w:p>
          <w:p>
            <w:pPr>
              <w:wordWrap w:val="0"/>
              <w:ind w:right="560"/>
              <w:rPr>
                <w:rFonts w:hint="eastAsia" w:ascii="仿宋" w:hAnsi="仿宋" w:eastAsia="仿宋" w:cs="仿宋"/>
                <w:sz w:val="24"/>
                <w:szCs w:val="24"/>
              </w:rPr>
            </w:pPr>
            <w:r>
              <w:rPr>
                <w:rFonts w:hint="eastAsia" w:ascii="仿宋" w:hAnsi="仿宋" w:eastAsia="仿宋" w:cs="仿宋"/>
                <w:sz w:val="24"/>
                <w:szCs w:val="24"/>
              </w:rPr>
              <w:t xml:space="preserve">     </w:t>
            </w:r>
          </w:p>
          <w:p>
            <w:pPr>
              <w:wordWrap w:val="0"/>
              <w:ind w:right="560"/>
              <w:rPr>
                <w:rFonts w:hint="eastAsia" w:ascii="仿宋" w:hAnsi="仿宋" w:eastAsia="仿宋" w:cs="仿宋"/>
                <w:sz w:val="24"/>
                <w:szCs w:val="24"/>
              </w:rPr>
            </w:pPr>
          </w:p>
          <w:p>
            <w:pPr>
              <w:wordWrap w:val="0"/>
              <w:ind w:right="560"/>
              <w:rPr>
                <w:rFonts w:hint="eastAsia" w:ascii="仿宋" w:hAnsi="仿宋" w:eastAsia="仿宋" w:cs="仿宋"/>
                <w:sz w:val="24"/>
                <w:szCs w:val="24"/>
              </w:rPr>
            </w:pPr>
          </w:p>
          <w:p>
            <w:pPr>
              <w:wordWrap w:val="0"/>
              <w:ind w:right="560" w:firstLine="2160" w:firstLineChars="900"/>
              <w:rPr>
                <w:rFonts w:hint="eastAsia" w:ascii="仿宋" w:hAnsi="仿宋" w:eastAsia="仿宋" w:cs="仿宋"/>
                <w:sz w:val="24"/>
                <w:szCs w:val="24"/>
              </w:rPr>
            </w:pPr>
            <w:r>
              <w:rPr>
                <w:rFonts w:hint="eastAsia" w:ascii="仿宋" w:hAnsi="仿宋" w:eastAsia="仿宋" w:cs="仿宋"/>
                <w:sz w:val="24"/>
                <w:szCs w:val="24"/>
              </w:rPr>
              <w:t>分管领导</w:t>
            </w:r>
            <w:r>
              <w:rPr>
                <w:rFonts w:hint="eastAsia" w:ascii="仿宋" w:hAnsi="仿宋" w:eastAsia="仿宋" w:cs="仿宋"/>
                <w:sz w:val="24"/>
                <w:szCs w:val="24"/>
                <w:lang w:eastAsia="zh-CN"/>
              </w:rPr>
              <w:t>签字（</w:t>
            </w:r>
            <w:r>
              <w:rPr>
                <w:rFonts w:hint="eastAsia" w:ascii="仿宋" w:hAnsi="仿宋" w:eastAsia="仿宋" w:cs="仿宋"/>
                <w:sz w:val="24"/>
                <w:szCs w:val="24"/>
              </w:rPr>
              <w:t>盖章）：</w:t>
            </w:r>
          </w:p>
          <w:p>
            <w:pPr>
              <w:spacing w:beforeLines="100"/>
              <w:ind w:right="561"/>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2518"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主管部门</w:t>
            </w:r>
          </w:p>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意见</w:t>
            </w:r>
          </w:p>
        </w:tc>
        <w:tc>
          <w:tcPr>
            <w:tcW w:w="6577" w:type="dxa"/>
            <w:gridSpan w:val="3"/>
            <w:tcBorders>
              <w:top w:val="single" w:color="auto" w:sz="4" w:space="0"/>
              <w:left w:val="single" w:color="auto" w:sz="4" w:space="0"/>
              <w:bottom w:val="single" w:color="auto" w:sz="4" w:space="0"/>
              <w:right w:val="single" w:color="auto" w:sz="4" w:space="0"/>
            </w:tcBorders>
          </w:tcPr>
          <w:p>
            <w:pPr>
              <w:wordWrap w:val="0"/>
              <w:ind w:right="560"/>
              <w:rPr>
                <w:rFonts w:hint="eastAsia" w:ascii="仿宋" w:hAnsi="仿宋" w:eastAsia="仿宋" w:cs="仿宋"/>
                <w:sz w:val="24"/>
                <w:szCs w:val="24"/>
                <w:lang w:eastAsia="zh-CN"/>
              </w:rPr>
            </w:pPr>
            <w:r>
              <w:rPr>
                <w:rFonts w:hint="eastAsia" w:ascii="仿宋" w:hAnsi="仿宋" w:eastAsia="仿宋" w:cs="仿宋"/>
                <w:sz w:val="24"/>
                <w:szCs w:val="24"/>
                <w:lang w:eastAsia="zh-CN"/>
              </w:rPr>
              <w:t>签署意见：</w:t>
            </w:r>
          </w:p>
          <w:p>
            <w:pPr>
              <w:wordWrap w:val="0"/>
              <w:spacing w:line="480" w:lineRule="auto"/>
              <w:ind w:right="560"/>
              <w:rPr>
                <w:rFonts w:hint="eastAsia" w:ascii="仿宋" w:hAnsi="仿宋" w:eastAsia="仿宋" w:cs="仿宋"/>
                <w:sz w:val="24"/>
                <w:szCs w:val="24"/>
              </w:rPr>
            </w:pPr>
          </w:p>
          <w:p>
            <w:pPr>
              <w:wordWrap w:val="0"/>
              <w:spacing w:line="480" w:lineRule="auto"/>
              <w:ind w:right="560"/>
              <w:rPr>
                <w:rFonts w:hint="eastAsia" w:ascii="仿宋" w:hAnsi="仿宋" w:eastAsia="仿宋" w:cs="仿宋"/>
                <w:sz w:val="24"/>
                <w:szCs w:val="24"/>
              </w:rPr>
            </w:pPr>
          </w:p>
          <w:p>
            <w:pPr>
              <w:wordWrap w:val="0"/>
              <w:ind w:right="560" w:firstLine="2400" w:firstLineChars="1000"/>
              <w:rPr>
                <w:rFonts w:hint="eastAsia" w:ascii="仿宋" w:hAnsi="仿宋" w:eastAsia="仿宋" w:cs="仿宋"/>
                <w:sz w:val="24"/>
                <w:szCs w:val="24"/>
              </w:rPr>
            </w:pPr>
            <w:r>
              <w:rPr>
                <w:rFonts w:hint="eastAsia" w:ascii="仿宋" w:hAnsi="仿宋" w:eastAsia="仿宋" w:cs="仿宋"/>
                <w:sz w:val="24"/>
                <w:szCs w:val="24"/>
                <w:lang w:eastAsia="zh-CN"/>
              </w:rPr>
              <w:t>业务</w:t>
            </w:r>
            <w:r>
              <w:rPr>
                <w:rFonts w:hint="eastAsia" w:ascii="仿宋" w:hAnsi="仿宋" w:eastAsia="仿宋" w:cs="仿宋"/>
                <w:sz w:val="24"/>
                <w:szCs w:val="24"/>
              </w:rPr>
              <w:t>科室：</w:t>
            </w:r>
          </w:p>
          <w:p>
            <w:pPr>
              <w:wordWrap w:val="0"/>
              <w:spacing w:line="480" w:lineRule="auto"/>
              <w:ind w:right="560" w:firstLine="4080" w:firstLineChars="1700"/>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2518"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p>
        </w:tc>
        <w:tc>
          <w:tcPr>
            <w:tcW w:w="6577" w:type="dxa"/>
            <w:gridSpan w:val="3"/>
            <w:tcBorders>
              <w:top w:val="single" w:color="auto" w:sz="4" w:space="0"/>
              <w:left w:val="single" w:color="auto" w:sz="4" w:space="0"/>
              <w:bottom w:val="single" w:color="auto" w:sz="4" w:space="0"/>
              <w:right w:val="single" w:color="auto" w:sz="4" w:space="0"/>
            </w:tcBorders>
          </w:tcPr>
          <w:p>
            <w:pPr>
              <w:wordWrap w:val="0"/>
              <w:ind w:right="560"/>
              <w:rPr>
                <w:rFonts w:hint="eastAsia" w:ascii="仿宋" w:hAnsi="仿宋" w:eastAsia="仿宋" w:cs="仿宋"/>
                <w:sz w:val="24"/>
                <w:szCs w:val="24"/>
                <w:lang w:eastAsia="zh-CN"/>
              </w:rPr>
            </w:pPr>
            <w:r>
              <w:rPr>
                <w:rFonts w:hint="eastAsia" w:ascii="仿宋" w:hAnsi="仿宋" w:eastAsia="仿宋" w:cs="仿宋"/>
                <w:sz w:val="24"/>
                <w:szCs w:val="24"/>
                <w:lang w:eastAsia="zh-CN"/>
              </w:rPr>
              <w:t>签署意见：</w:t>
            </w:r>
          </w:p>
          <w:p>
            <w:pPr>
              <w:wordWrap w:val="0"/>
              <w:ind w:right="560"/>
              <w:rPr>
                <w:rFonts w:hint="eastAsia" w:ascii="仿宋" w:hAnsi="仿宋" w:eastAsia="仿宋" w:cs="仿宋"/>
                <w:sz w:val="24"/>
                <w:szCs w:val="24"/>
              </w:rPr>
            </w:pPr>
          </w:p>
          <w:p>
            <w:pPr>
              <w:wordWrap w:val="0"/>
              <w:ind w:right="560"/>
              <w:rPr>
                <w:rFonts w:hint="eastAsia" w:ascii="仿宋" w:hAnsi="仿宋" w:eastAsia="仿宋" w:cs="仿宋"/>
                <w:sz w:val="24"/>
                <w:szCs w:val="24"/>
              </w:rPr>
            </w:pPr>
          </w:p>
          <w:p>
            <w:pPr>
              <w:wordWrap w:val="0"/>
              <w:ind w:right="560"/>
              <w:rPr>
                <w:rFonts w:hint="eastAsia" w:ascii="仿宋" w:hAnsi="仿宋" w:eastAsia="仿宋" w:cs="仿宋"/>
                <w:sz w:val="24"/>
                <w:szCs w:val="24"/>
              </w:rPr>
            </w:pPr>
          </w:p>
          <w:p>
            <w:pPr>
              <w:wordWrap w:val="0"/>
              <w:ind w:right="560"/>
              <w:rPr>
                <w:rFonts w:hint="eastAsia" w:ascii="仿宋" w:hAnsi="仿宋" w:eastAsia="仿宋" w:cs="仿宋"/>
                <w:sz w:val="24"/>
                <w:szCs w:val="24"/>
              </w:rPr>
            </w:pPr>
          </w:p>
          <w:p>
            <w:pPr>
              <w:wordWrap w:val="0"/>
              <w:spacing w:line="360" w:lineRule="auto"/>
              <w:ind w:right="560" w:firstLine="2400" w:firstLineChars="1000"/>
              <w:rPr>
                <w:rFonts w:hint="eastAsia" w:ascii="仿宋" w:hAnsi="仿宋" w:eastAsia="仿宋" w:cs="仿宋"/>
                <w:sz w:val="24"/>
                <w:szCs w:val="24"/>
              </w:rPr>
            </w:pPr>
            <w:r>
              <w:rPr>
                <w:rFonts w:hint="eastAsia" w:ascii="仿宋" w:hAnsi="仿宋" w:eastAsia="仿宋" w:cs="仿宋"/>
                <w:sz w:val="24"/>
                <w:szCs w:val="24"/>
              </w:rPr>
              <w:t>局领导签字（盖章）:</w:t>
            </w:r>
          </w:p>
          <w:p>
            <w:pPr>
              <w:wordWrap w:val="0"/>
              <w:spacing w:line="480" w:lineRule="auto"/>
              <w:ind w:right="560" w:firstLine="4080" w:firstLineChars="1700"/>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szCs w:val="28"/>
              </w:rPr>
            </w:pPr>
            <w:r>
              <w:rPr>
                <w:rFonts w:hint="eastAsia" w:ascii="仿宋" w:hAnsi="仿宋" w:eastAsia="仿宋" w:cs="仿宋"/>
                <w:b/>
                <w:sz w:val="24"/>
                <w:szCs w:val="28"/>
              </w:rPr>
              <w:t>备注</w:t>
            </w:r>
          </w:p>
        </w:tc>
        <w:tc>
          <w:tcPr>
            <w:tcW w:w="65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有关证明材料及开户行、账号附后。</w:t>
            </w:r>
          </w:p>
        </w:tc>
      </w:tr>
    </w:tbl>
    <w:p>
      <w:pPr>
        <w:pStyle w:val="4"/>
        <w:keepNext w:val="0"/>
        <w:keepLines w:val="0"/>
        <w:pageBreakBefore w:val="0"/>
        <w:widowControl w:val="0"/>
        <w:kinsoku/>
        <w:wordWrap/>
        <w:overflowPunct/>
        <w:topLinePunct w:val="0"/>
        <w:autoSpaceDN/>
        <w:bidi w:val="0"/>
        <w:adjustRightInd/>
        <w:snapToGrid/>
        <w:spacing w:beforeAutospacing="0" w:line="240" w:lineRule="auto"/>
        <w:ind w:left="0" w:leftChars="0" w:firstLine="0" w:firstLineChars="0"/>
        <w:textAlignment w:val="auto"/>
      </w:pPr>
      <w:r>
        <w:rPr>
          <w:rFonts w:hint="eastAsia" w:ascii="仿宋" w:hAnsi="仿宋" w:eastAsia="仿宋" w:cs="仿宋"/>
          <w:color w:val="auto"/>
          <w:kern w:val="2"/>
          <w:sz w:val="32"/>
          <w:szCs w:val="32"/>
          <w:lang w:val="en-US" w:eastAsia="zh-CN" w:bidi="ar-S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5BD7D"/>
    <w:multiLevelType w:val="singleLevel"/>
    <w:tmpl w:val="1DE5BD7D"/>
    <w:lvl w:ilvl="0" w:tentative="0">
      <w:start w:val="2"/>
      <w:numFmt w:val="chineseCounting"/>
      <w:suff w:val="nothing"/>
      <w:lvlText w:val="（%1）"/>
      <w:lvlJc w:val="left"/>
      <w:rPr>
        <w:rFonts w:hint="eastAsia"/>
      </w:rPr>
    </w:lvl>
  </w:abstractNum>
  <w:abstractNum w:abstractNumId="1">
    <w:nsid w:val="689E258B"/>
    <w:multiLevelType w:val="singleLevel"/>
    <w:tmpl w:val="689E258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MDcwODg5MGMxNDk4N2VmMTliMTgwM2VlNmY1ZjAifQ=="/>
  </w:docVars>
  <w:rsids>
    <w:rsidRoot w:val="376A4F2D"/>
    <w:rsid w:val="1AE00DA0"/>
    <w:rsid w:val="376A4F2D"/>
    <w:rsid w:val="3F642189"/>
    <w:rsid w:val="409D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Body Text First Indent"/>
    <w:basedOn w:val="2"/>
    <w:uiPriority w:val="0"/>
    <w:pPr>
      <w:ind w:firstLine="420" w:firstLineChars="100"/>
    </w:pPr>
  </w:style>
  <w:style w:type="character" w:customStyle="1" w:styleId="7">
    <w:name w:val="NormalCharacter"/>
    <w:link w:val="1"/>
    <w:qFormat/>
    <w:uiPriority w:val="0"/>
    <w:rPr>
      <w:rFonts w:ascii="Times New Roman" w:hAnsi="Times New Roman" w:eastAsia="仿宋" w:cs="仿宋"/>
      <w:spacing w:val="-23"/>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2024-06-05T01:11:00Z</dcterms:created>
  <dc:creator>李昌泽</dc:creator>
  <cp:lastModifiedBy>李昌泽</cp:lastModifiedBy>
  <dcterms:modified xsi:type="dcterms:W3CDTF">2024-06-05T01:12:44Z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E3A943BA1C5448D38064D373F745AA05_11</vt:lpwstr>
  </property>
</Properties>
</file>