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EE92B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《台州市技能大师工作室建设管理考核办法（2024-2025年）》起草说明</w:t>
      </w:r>
    </w:p>
    <w:p w14:paraId="5019F7E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DA1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一、制定背景</w:t>
      </w:r>
    </w:p>
    <w:p w14:paraId="68807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技能大师工作室作为高技能人才技能传承、技能攻关、技能推广的平台，对高技能人才培养具有重要作用。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截至2023年底，我市共有市级以上技能大师工作室、高技能人才（劳模）创新工作室200余家，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《台州市技能型社会建设规划（2022-2025）》（台人社发〔2022〕64号）文件明确到 2025 年，市级以上技能大师工作室、高技能人才（劳模）创新工作室数量达 300 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要求。为此，参照《浙江省技能大师工作室建设管理考核办法》，结合我市实际，制订了《台州市技能大师工作室建设管理考核办法（2024-2025年）》。</w:t>
      </w:r>
    </w:p>
    <w:p w14:paraId="5501D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二、政策依据</w:t>
      </w:r>
    </w:p>
    <w:p w14:paraId="5CF28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1.《台州市技能型社会建设规划（2022-2025）》（台人社发〔2022〕64号）</w:t>
      </w:r>
    </w:p>
    <w:p w14:paraId="4006B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2.《浙江省人力资源和社会保障厅关于印发&lt;浙江省技能大师工作室建设管理考核办法&gt;的通知》（浙人社发〔2018〕32号）</w:t>
      </w:r>
    </w:p>
    <w:p w14:paraId="7E7F3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三、主要政策措施</w:t>
      </w:r>
    </w:p>
    <w:p w14:paraId="7AF8C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《办法》有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个部分，分别为总则、建设条件和建设程序、职责与任务、绩效考核及应用、监督管理、附则以及考核评估标准。</w:t>
      </w:r>
    </w:p>
    <w:p w14:paraId="74CA4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B74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一是建设工作室的基本条件，要求有技能大师，有不少于5人的技术技能人才团队，有制度、场地设备保障并且所在单位</w:t>
      </w:r>
      <w:r>
        <w:rPr>
          <w:rFonts w:hint="eastAsia" w:ascii="仿宋_GB2312" w:eastAsia="仿宋_GB2312"/>
          <w:sz w:val="32"/>
          <w:szCs w:val="32"/>
        </w:rPr>
        <w:t>每年有一定的经费支持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2DD7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二是建设程序分4个步骤：1.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市人力社保局</w:t>
      </w:r>
      <w:r>
        <w:rPr>
          <w:rFonts w:hint="eastAsia" w:ascii="仿宋_GB2312" w:eastAsia="仿宋_GB2312" w:cs="Times New Roman"/>
          <w:sz w:val="32"/>
          <w:szCs w:val="32"/>
        </w:rPr>
        <w:t>发文公布工作室建设工作有关要求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。2.</w:t>
      </w:r>
      <w:r>
        <w:rPr>
          <w:rFonts w:hint="eastAsia" w:ascii="仿宋_GB2312" w:eastAsia="仿宋_GB2312" w:cs="Times New Roman"/>
          <w:sz w:val="32"/>
          <w:szCs w:val="32"/>
        </w:rPr>
        <w:t>具有独立法人资格的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企业</w:t>
      </w:r>
      <w:r>
        <w:rPr>
          <w:rFonts w:hint="eastAsia" w:ascii="仿宋_GB2312" w:eastAsia="仿宋_GB2312" w:cs="Times New Roman"/>
          <w:sz w:val="32"/>
          <w:szCs w:val="32"/>
        </w:rPr>
        <w:t>作为工作室建设项目的申报单位，按照隶属关系将建设项目申报材料报所属推荐单位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。3.</w:t>
      </w:r>
      <w:r>
        <w:rPr>
          <w:rFonts w:hint="eastAsia" w:ascii="仿宋_GB2312" w:hAnsi="Times New Roman" w:eastAsia="仿宋_GB2312"/>
          <w:sz w:val="32"/>
          <w:szCs w:val="32"/>
        </w:rPr>
        <w:t>各县（市、区）人力社保局</w:t>
      </w:r>
      <w:r>
        <w:rPr>
          <w:rFonts w:hint="eastAsia" w:ascii="仿宋_GB2312" w:eastAsia="仿宋_GB2312"/>
          <w:sz w:val="32"/>
          <w:szCs w:val="32"/>
        </w:rPr>
        <w:t>和市级行业主管部门，作为本地区、本系统建设项目的推荐单位，负责组织项目申</w:t>
      </w:r>
      <w:r>
        <w:rPr>
          <w:rFonts w:hint="eastAsia" w:ascii="仿宋_GB2312" w:eastAsia="仿宋_GB2312"/>
          <w:sz w:val="32"/>
          <w:szCs w:val="32"/>
          <w:highlight w:val="none"/>
        </w:rPr>
        <w:t>报评审工作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再上报备案。4.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人力社保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对各推荐单位上报的申报材料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组织专家</w:t>
      </w:r>
      <w:r>
        <w:rPr>
          <w:rFonts w:hint="eastAsia" w:ascii="仿宋_GB2312" w:eastAsia="仿宋_GB2312"/>
          <w:sz w:val="32"/>
          <w:szCs w:val="32"/>
        </w:rPr>
        <w:t>评审后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确定</w:t>
      </w:r>
      <w:r>
        <w:rPr>
          <w:rFonts w:hint="eastAsia" w:ascii="仿宋_GB2312" w:eastAsia="仿宋_GB2312"/>
          <w:sz w:val="32"/>
          <w:szCs w:val="32"/>
        </w:rPr>
        <w:t>工作室名单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发文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公布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人力社保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对入选单位授予牌匾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对新建的市技能大师工作室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eastAsia="仿宋_GB2312"/>
          <w:sz w:val="32"/>
          <w:szCs w:val="32"/>
          <w:highlight w:val="none"/>
        </w:rPr>
        <w:t>资助开办经费5万元，资助资金用于培训原材料消耗、指导教师聘用、与技能交流推广有关的费用支出。资助资金从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就业补助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中</w:t>
      </w:r>
      <w:r>
        <w:rPr>
          <w:rFonts w:hint="eastAsia" w:ascii="仿宋_GB2312" w:eastAsia="仿宋_GB2312"/>
          <w:sz w:val="32"/>
          <w:szCs w:val="32"/>
          <w:highlight w:val="none"/>
        </w:rPr>
        <w:t>列支。</w:t>
      </w:r>
    </w:p>
    <w:p w14:paraId="2E496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三是工作室职责与任务有技能传承、技能攻关和技能推广，其中技能传承要求</w:t>
      </w:r>
      <w:r>
        <w:rPr>
          <w:rFonts w:hint="eastAsia" w:ascii="仿宋_GB2312" w:eastAsia="仿宋_GB2312" w:cs="Times New Roman"/>
          <w:sz w:val="32"/>
          <w:szCs w:val="32"/>
        </w:rPr>
        <w:t>培养一批具有绝技绝活的高技能人才，每年带徒不少于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Times New Roman"/>
          <w:sz w:val="32"/>
          <w:szCs w:val="32"/>
        </w:rPr>
        <w:t>人，培养高技能人才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人以上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055E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按照“谁推荐、谁考核”的原则由各推荐单位实施年度考核，考核结果上报备案，市人力社保局对考核结果进行抽查。明确了直接认定为考核不合格的三种情形：工作室领办人不能继续承担领办工作；工作室缺少正常开展工作的场地、设施设备以及经费；没有按规定带徒培养高技能人才。考核不合格的工作室先进行整改，整改仍不合格的撤销工作室称号。</w:t>
      </w:r>
    </w:p>
    <w:p w14:paraId="69F4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四、实施时间</w:t>
      </w:r>
    </w:p>
    <w:p w14:paraId="67613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至2025年12月31日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EDEF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解释单位：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市人力资源和社会保障局</w:t>
      </w:r>
    </w:p>
    <w:p w14:paraId="48ACB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解释人：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王红伟</w:t>
      </w:r>
      <w:r>
        <w:rPr>
          <w:rFonts w:hint="eastAsia" w:ascii="仿宋_GB2312" w:hAnsi="仿宋_GB2312" w:eastAsia="仿宋_GB2312" w:cs="仿宋_GB2312"/>
          <w:sz w:val="32"/>
          <w:szCs w:val="32"/>
        </w:rPr>
        <w:t>（职业能力建设处处长）</w:t>
      </w:r>
    </w:p>
    <w:p w14:paraId="5E404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88511980</w:t>
      </w:r>
    </w:p>
    <w:bookmarkEnd w:id="0"/>
    <w:sectPr>
      <w:pgSz w:w="11906" w:h="16838"/>
      <w:pgMar w:top="1871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YTJkYzVjZTIyMWQxMTcwYjI2YjRkY2JkY2E0ZmQifQ=="/>
  </w:docVars>
  <w:rsids>
    <w:rsidRoot w:val="41D61F78"/>
    <w:rsid w:val="1A5E18B0"/>
    <w:rsid w:val="41D61F78"/>
    <w:rsid w:val="4646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1057</Words>
  <Characters>1135</Characters>
  <Lines>0</Lines>
  <Paragraphs>0</Paragraphs>
  <TotalTime>2</TotalTime>
  <ScaleCrop>false</ScaleCrop>
  <LinksUpToDate>false</LinksUpToDate>
  <CharactersWithSpaces>1139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2024-07-12T00:48:00Z</dcterms:created>
  <dc:creator>木佑辰</dc:creator>
  <cp:lastModifiedBy>木佑辰</cp:lastModifiedBy>
  <dcterms:modified xsi:type="dcterms:W3CDTF">2024-07-12T03:46:30Z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D87AC23E81C748CBB3C888BF5D213BEC_11</vt:lpwstr>
  </property>
</Properties>
</file>