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i w:val="0"/>
          <w:caps w:val="0"/>
          <w:color w:val="auto"/>
          <w:spacing w:val="0"/>
          <w:sz w:val="44"/>
          <w:szCs w:val="44"/>
          <w:lang w:eastAsia="zh-CN"/>
        </w:rPr>
      </w:pPr>
    </w:p>
    <w:p>
      <w:pPr>
        <w:pStyle w:val="2"/>
        <w:rPr>
          <w:rFonts w:hint="eastAsia" w:ascii="方正小标宋简体" w:hAnsi="方正小标宋简体" w:eastAsia="方正小标宋简体" w:cs="方正小标宋简体"/>
          <w:i w:val="0"/>
          <w:caps w:val="0"/>
          <w:color w:val="auto"/>
          <w:spacing w:val="0"/>
          <w:sz w:val="44"/>
          <w:szCs w:val="44"/>
          <w:lang w:eastAsia="zh-CN"/>
        </w:rPr>
      </w:pPr>
    </w:p>
    <w:p>
      <w:pPr>
        <w:pStyle w:val="2"/>
        <w:rPr>
          <w:rFonts w:hint="eastAsia" w:ascii="方正小标宋简体" w:hAnsi="方正小标宋简体" w:eastAsia="方正小标宋简体" w:cs="方正小标宋简体"/>
          <w:i w:val="0"/>
          <w:caps w:val="0"/>
          <w:color w:val="auto"/>
          <w:spacing w:val="0"/>
          <w:sz w:val="44"/>
          <w:szCs w:val="44"/>
          <w:lang w:eastAsia="zh-CN"/>
        </w:rPr>
      </w:pPr>
    </w:p>
    <w:p>
      <w:pPr>
        <w:pStyle w:val="2"/>
        <w:rPr>
          <w:rFonts w:hint="eastAsia" w:ascii="方正小标宋简体" w:hAnsi="方正小标宋简体" w:eastAsia="方正小标宋简体" w:cs="方正小标宋简体"/>
          <w:i w:val="0"/>
          <w:caps w:val="0"/>
          <w:color w:val="auto"/>
          <w:spacing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i w:val="0"/>
          <w:caps w:val="0"/>
          <w:color w:val="auto"/>
          <w:spacing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lang w:val="en-US" w:eastAsia="zh-CN"/>
        </w:rPr>
        <w:t>关于</w:t>
      </w:r>
      <w:r>
        <w:rPr>
          <w:rFonts w:hint="eastAsia" w:ascii="方正小标宋简体" w:hAnsi="方正小标宋简体" w:eastAsia="方正小标宋简体" w:cs="方正小标宋简体"/>
          <w:i w:val="0"/>
          <w:caps w:val="0"/>
          <w:color w:val="auto"/>
          <w:spacing w:val="0"/>
          <w:sz w:val="44"/>
          <w:szCs w:val="44"/>
          <w:lang w:eastAsia="zh-CN"/>
        </w:rPr>
        <w:t>文成县</w:t>
      </w:r>
      <w:r>
        <w:rPr>
          <w:rFonts w:hint="eastAsia" w:ascii="方正小标宋简体" w:hAnsi="方正小标宋简体" w:eastAsia="方正小标宋简体" w:cs="方正小标宋简体"/>
          <w:i w:val="0"/>
          <w:caps w:val="0"/>
          <w:color w:val="auto"/>
          <w:spacing w:val="0"/>
          <w:sz w:val="44"/>
          <w:szCs w:val="44"/>
        </w:rPr>
        <w:t>建筑施工企业信用评价</w:t>
      </w:r>
      <w:r>
        <w:rPr>
          <w:rFonts w:hint="eastAsia" w:ascii="方正小标宋简体" w:hAnsi="方正小标宋简体" w:eastAsia="方正小标宋简体" w:cs="方正小标宋简体"/>
          <w:i w:val="0"/>
          <w:caps w:val="0"/>
          <w:color w:val="auto"/>
          <w:spacing w:val="0"/>
          <w:sz w:val="44"/>
          <w:szCs w:val="44"/>
          <w:lang w:eastAsia="zh-CN"/>
        </w:rPr>
        <w:t>分值</w:t>
      </w:r>
      <w:r>
        <w:rPr>
          <w:rFonts w:hint="eastAsia" w:ascii="方正小标宋简体" w:hAnsi="方正小标宋简体" w:eastAsia="方正小标宋简体" w:cs="方正小标宋简体"/>
          <w:i w:val="0"/>
          <w:caps w:val="0"/>
          <w:color w:val="auto"/>
          <w:spacing w:val="0"/>
          <w:sz w:val="44"/>
          <w:szCs w:val="44"/>
          <w:lang w:val="en-US" w:eastAsia="zh-CN"/>
        </w:rPr>
        <w:t>的</w:t>
      </w:r>
      <w:r>
        <w:rPr>
          <w:rFonts w:hint="eastAsia" w:ascii="方正小标宋简体" w:hAnsi="方正小标宋简体" w:eastAsia="方正小标宋简体" w:cs="方正小标宋简体"/>
          <w:i w:val="0"/>
          <w:caps w:val="0"/>
          <w:color w:val="auto"/>
          <w:spacing w:val="0"/>
          <w:sz w:val="44"/>
          <w:szCs w:val="44"/>
        </w:rPr>
        <w:t>公布</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r>
        <w:rPr>
          <w:rFonts w:hint="eastAsia" w:ascii="仿宋" w:hAnsi="仿宋" w:eastAsia="仿宋" w:cs="仿宋"/>
          <w:b w:val="0"/>
          <w:bCs/>
          <w:i w:val="0"/>
          <w:caps w:val="0"/>
          <w:color w:val="auto"/>
          <w:spacing w:val="0"/>
          <w:kern w:val="2"/>
          <w:sz w:val="32"/>
          <w:szCs w:val="32"/>
          <w:shd w:val="clear" w:fill="FFFFFF"/>
          <w:lang w:val="en-US" w:eastAsia="zh-CN"/>
        </w:rPr>
        <w:t>各有关单位：</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r>
        <w:rPr>
          <w:rFonts w:hint="eastAsia" w:ascii="仿宋" w:hAnsi="仿宋" w:eastAsia="仿宋" w:cs="仿宋"/>
          <w:b w:val="0"/>
          <w:bCs/>
          <w:i w:val="0"/>
          <w:caps w:val="0"/>
          <w:color w:val="auto"/>
          <w:spacing w:val="0"/>
          <w:kern w:val="2"/>
          <w:sz w:val="32"/>
          <w:szCs w:val="32"/>
          <w:shd w:val="clear" w:fill="FFFFFF"/>
          <w:lang w:val="en-US" w:eastAsia="zh-CN"/>
        </w:rPr>
        <w:t>根据《浙江省住房和城乡建设厅关于修改〈浙江省建筑施工企业信用评价的实施意见〉的通知》（浙建〔2022〕16 号）、温州市住建局《关于公布建筑施工企业信用等级划分标准的通知（试行）》、《关于进一步规范我市建筑施工企业信用评价结果在工程招标投标中应用的通知》（温住建发〔2022〕64号）等有关文件精神，现将2023年4月建筑施工企业信用评价分值予以公布。</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b w:val="0"/>
          <w:bCs/>
          <w:i w:val="0"/>
          <w:caps w:val="0"/>
          <w:color w:val="auto"/>
          <w:spacing w:val="0"/>
          <w:kern w:val="2"/>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4740" w:firstLineChars="1500"/>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740" w:firstLineChars="1500"/>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r>
        <w:rPr>
          <w:rFonts w:hint="eastAsia" w:ascii="仿宋" w:hAnsi="仿宋" w:eastAsia="仿宋" w:cs="仿宋"/>
          <w:b w:val="0"/>
          <w:bCs/>
          <w:i w:val="0"/>
          <w:caps w:val="0"/>
          <w:color w:val="auto"/>
          <w:spacing w:val="0"/>
          <w:kern w:val="2"/>
          <w:sz w:val="32"/>
          <w:szCs w:val="32"/>
          <w:shd w:val="clear" w:fill="FFFFFF"/>
          <w:lang w:val="en-US" w:eastAsia="zh-CN"/>
        </w:rPr>
        <w:t>文成县住房和城乡建设局</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outlineLvl w:val="9"/>
        <w:rPr>
          <w:rFonts w:hint="eastAsia" w:ascii="仿宋" w:hAnsi="仿宋" w:eastAsia="仿宋" w:cs="仿宋"/>
          <w:b w:val="0"/>
          <w:bCs/>
          <w:i w:val="0"/>
          <w:caps w:val="0"/>
          <w:color w:val="auto"/>
          <w:spacing w:val="0"/>
          <w:kern w:val="2"/>
          <w:sz w:val="32"/>
          <w:szCs w:val="32"/>
          <w:shd w:val="clear" w:fill="FFFFFF"/>
          <w:lang w:val="en-US" w:eastAsia="zh-CN"/>
        </w:rPr>
      </w:pPr>
      <w:r>
        <w:rPr>
          <w:rFonts w:hint="eastAsia" w:ascii="仿宋" w:hAnsi="仿宋" w:eastAsia="仿宋" w:cs="仿宋"/>
          <w:b w:val="0"/>
          <w:bCs/>
          <w:i w:val="0"/>
          <w:caps w:val="0"/>
          <w:color w:val="auto"/>
          <w:spacing w:val="0"/>
          <w:kern w:val="2"/>
          <w:sz w:val="32"/>
          <w:szCs w:val="32"/>
          <w:shd w:val="clear" w:fill="FFFFFF"/>
          <w:lang w:val="en-US" w:eastAsia="zh-CN"/>
        </w:rPr>
        <w:t xml:space="preserve">                              2023年5月4日</w:t>
      </w:r>
    </w:p>
    <w:p>
      <w:pPr>
        <w:keepNext w:val="0"/>
        <w:keepLines w:val="0"/>
        <w:pageBreakBefore w:val="0"/>
        <w:widowControl/>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i w:val="0"/>
          <w:caps w:val="0"/>
          <w:color w:val="auto"/>
          <w:spacing w:val="0"/>
          <w:sz w:val="44"/>
          <w:szCs w:val="30"/>
        </w:rPr>
      </w:pPr>
      <w:r>
        <w:rPr>
          <w:rFonts w:hint="eastAsia" w:ascii="方正小标宋简体" w:hAnsi="方正小标宋简体" w:eastAsia="方正小标宋简体" w:cs="方正小标宋简体"/>
          <w:i w:val="0"/>
          <w:caps w:val="0"/>
          <w:color w:val="auto"/>
          <w:spacing w:val="0"/>
          <w:sz w:val="44"/>
          <w:szCs w:val="44"/>
          <w:lang w:val="en-US" w:eastAsia="zh-CN"/>
        </w:rPr>
        <w:t>2023年4月</w:t>
      </w:r>
      <w:r>
        <w:rPr>
          <w:rFonts w:hint="eastAsia" w:ascii="方正小标宋简体" w:hAnsi="方正小标宋简体" w:eastAsia="方正小标宋简体" w:cs="方正小标宋简体"/>
          <w:i w:val="0"/>
          <w:caps w:val="0"/>
          <w:color w:val="auto"/>
          <w:spacing w:val="0"/>
          <w:sz w:val="44"/>
          <w:szCs w:val="44"/>
          <w:lang w:eastAsia="zh-CN"/>
        </w:rPr>
        <w:t>文成县</w:t>
      </w:r>
      <w:r>
        <w:rPr>
          <w:rFonts w:hint="eastAsia" w:ascii="方正小标宋简体" w:hAnsi="方正小标宋简体" w:eastAsia="方正小标宋简体" w:cs="方正小标宋简体"/>
          <w:i w:val="0"/>
          <w:caps w:val="0"/>
          <w:color w:val="auto"/>
          <w:spacing w:val="0"/>
          <w:sz w:val="44"/>
          <w:szCs w:val="44"/>
        </w:rPr>
        <w:t>建筑施工企业信用评价</w:t>
      </w:r>
      <w:r>
        <w:rPr>
          <w:rFonts w:hint="eastAsia" w:ascii="方正小标宋简体" w:hAnsi="方正小标宋简体" w:eastAsia="方正小标宋简体" w:cs="方正小标宋简体"/>
          <w:i w:val="0"/>
          <w:caps w:val="0"/>
          <w:color w:val="auto"/>
          <w:spacing w:val="0"/>
          <w:sz w:val="44"/>
          <w:szCs w:val="44"/>
          <w:lang w:eastAsia="zh-CN"/>
        </w:rPr>
        <w:t>分值企业名单（</w:t>
      </w:r>
      <w:r>
        <w:rPr>
          <w:rFonts w:hint="eastAsia" w:ascii="方正小标宋简体" w:hAnsi="方正小标宋简体" w:eastAsia="方正小标宋简体" w:cs="方正小标宋简体"/>
          <w:i w:val="0"/>
          <w:caps w:val="0"/>
          <w:color w:val="auto"/>
          <w:spacing w:val="0"/>
          <w:sz w:val="44"/>
          <w:szCs w:val="44"/>
          <w:lang w:val="en-US" w:eastAsia="zh-CN"/>
        </w:rPr>
        <w:t>房屋建筑企业</w:t>
      </w:r>
      <w:r>
        <w:rPr>
          <w:rFonts w:hint="eastAsia" w:ascii="方正小标宋简体" w:hAnsi="方正小标宋简体" w:eastAsia="方正小标宋简体" w:cs="方正小标宋简体"/>
          <w:i w:val="0"/>
          <w:caps w:val="0"/>
          <w:color w:val="auto"/>
          <w:spacing w:val="0"/>
          <w:sz w:val="44"/>
          <w:szCs w:val="44"/>
          <w:lang w:eastAsia="zh-CN"/>
        </w:rPr>
        <w:t>）</w:t>
      </w:r>
    </w:p>
    <w:tbl>
      <w:tblPr>
        <w:tblStyle w:val="6"/>
        <w:tblW w:w="89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3608"/>
        <w:gridCol w:w="1950"/>
        <w:gridCol w:w="2354"/>
        <w:gridCol w:w="1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sz w:val="32"/>
                <w:szCs w:val="24"/>
                <w:u w:val="none"/>
              </w:rPr>
            </w:pPr>
            <w:r>
              <w:rPr>
                <w:rFonts w:hint="eastAsia" w:ascii="仿宋" w:hAnsi="仿宋" w:eastAsia="仿宋" w:cs="仿宋"/>
                <w:b/>
                <w:i w:val="0"/>
                <w:color w:val="auto"/>
                <w:kern w:val="0"/>
                <w:sz w:val="32"/>
                <w:szCs w:val="24"/>
                <w:u w:val="none"/>
                <w:lang w:val="en-US" w:eastAsia="zh-CN" w:bidi="ar"/>
              </w:rPr>
              <w:t>企业名称</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sz w:val="32"/>
                <w:szCs w:val="24"/>
                <w:u w:val="none"/>
              </w:rPr>
            </w:pPr>
            <w:r>
              <w:rPr>
                <w:rFonts w:hint="eastAsia" w:ascii="仿宋" w:hAnsi="仿宋" w:eastAsia="仿宋" w:cs="仿宋"/>
                <w:b/>
                <w:i w:val="0"/>
                <w:color w:val="auto"/>
                <w:kern w:val="0"/>
                <w:sz w:val="32"/>
                <w:szCs w:val="24"/>
                <w:u w:val="none"/>
                <w:lang w:val="en-US" w:eastAsia="zh-CN" w:bidi="ar"/>
              </w:rPr>
              <w:t>企业资质类型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sz w:val="32"/>
                <w:szCs w:val="24"/>
                <w:u w:val="none"/>
              </w:rPr>
            </w:pPr>
            <w:r>
              <w:rPr>
                <w:rFonts w:hint="eastAsia" w:ascii="仿宋" w:hAnsi="仿宋" w:eastAsia="仿宋" w:cs="仿宋"/>
                <w:b/>
                <w:i w:val="0"/>
                <w:color w:val="auto"/>
                <w:kern w:val="0"/>
                <w:sz w:val="32"/>
                <w:szCs w:val="24"/>
                <w:u w:val="none"/>
                <w:lang w:val="en-US" w:eastAsia="zh-CN" w:bidi="ar"/>
              </w:rPr>
              <w:t>生成日期</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sz w:val="32"/>
                <w:szCs w:val="24"/>
                <w:u w:val="none"/>
              </w:rPr>
            </w:pPr>
            <w:r>
              <w:rPr>
                <w:rFonts w:hint="eastAsia" w:ascii="仿宋" w:hAnsi="仿宋" w:eastAsia="仿宋" w:cs="仿宋"/>
                <w:b/>
                <w:i w:val="0"/>
                <w:color w:val="auto"/>
                <w:kern w:val="0"/>
                <w:sz w:val="32"/>
                <w:szCs w:val="24"/>
                <w:u w:val="none"/>
                <w:lang w:val="en-US" w:eastAsia="zh-CN" w:bidi="ar"/>
              </w:rPr>
              <w:t>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温州正康建设有限公司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116.50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浙江瀚林建设有限公司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116.50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文成县亦文实业有限公司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浙江万旭建设有限公司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鹏厦建设有限公司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温州市阳光建设有限公司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温州嘉亿建设有限公司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浙江嘉渊建设有限公司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文成县第二建筑工程公司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文成县鸿博建设有限公司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温州市华都建设有限公司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浙江港锐建设有限公司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浙江一丰建设有限公司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浙江三厦市政建设有限公司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温州玖峰建设有限公司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浙江天境建设集团有限公司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温州鸿燕市政工程有限公司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浙江中格建筑装饰有限公司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温州富利建设有限公司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浙江擎合建设有限公司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浙江耀建建设有限公司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浙江拓建建设有限公司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温州金顺建设有限公司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浙江华翊建筑有限公司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浙江愿缘福建筑装饰工程有限公司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文成县龙耀建设有限公司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文成县登丰建筑装饰工程有限公司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浙江可久建筑工程有限公司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浙江东舜建设有限公司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浙江卓誉建筑有限公司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浙江文瑞工程建设有限责任公司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嘉信建设有限公司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浙江中卓建设有限公司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浙江铭润工程建设有限公司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温州昌达建设有限公司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文成县顺宝建设有限公司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温州鑫悦建设有限公司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浙江麓城建设有限公司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浙江中盾建设有限公司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温州市丰尚建设工程有限公司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浙江恒建建设有限公司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温州玖信建设有限公司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温州胜源水利水电工程有限公司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温州汇豪园林建设有限公司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浙江中州建设集团有限公司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温州航远建设有限公司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文成县杰晨市政园林工程有限公司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温州鹤城建设有限公司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文成县均铭市政工程有限公司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浙江杰煊建设有限公司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浙江永筑建设有限公司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温州市飞强建设有限公司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温州水地建设工程有限公司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温州坤鹏交通工程有限公司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泽庆建设工程有限公司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温州群英建设有限公司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温州市恒有嘉建设有限公司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温州保宏建筑工程有限公司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温州晟威建设有限公司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温州晟铭建设有限公司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温州市恒晖建设有限公司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浙江瑞进建设有限公司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浙江登科建设有限公司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浙江艺帆建设有限公司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浙江乐宇建设有限公司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浙江恒奇建设有限公司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温州明德建设有限公司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温州立翔建设有限公司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温州广文建设工程有限公司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浙江安迪建筑装饰有限公司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温州迩远建设有限公司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浙江瑞标建设有限公司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00" w:hRule="atLeast"/>
        </w:trPr>
        <w:tc>
          <w:tcPr>
            <w:tcW w:w="3608"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温州恒昊建设有限公司</w:t>
            </w:r>
          </w:p>
        </w:tc>
        <w:tc>
          <w:tcPr>
            <w:tcW w:w="1950"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房屋建筑工程</w:t>
            </w:r>
          </w:p>
        </w:tc>
        <w:tc>
          <w:tcPr>
            <w:tcW w:w="2354"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2023年04月30日</w:t>
            </w:r>
          </w:p>
        </w:tc>
        <w:tc>
          <w:tcPr>
            <w:tcW w:w="1059" w:type="dxa"/>
            <w:tcBorders>
              <w:tl2br w:val="nil"/>
              <w:tr2bl w:val="nil"/>
            </w:tcBorders>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sz w:val="24"/>
                <w:szCs w:val="21"/>
                <w:u w:val="none"/>
              </w:rPr>
            </w:pPr>
            <w:r>
              <w:rPr>
                <w:rFonts w:hint="eastAsia" w:ascii="仿宋" w:hAnsi="仿宋" w:eastAsia="仿宋" w:cs="仿宋"/>
                <w:i w:val="0"/>
                <w:color w:val="auto"/>
                <w:kern w:val="0"/>
                <w:sz w:val="24"/>
                <w:szCs w:val="21"/>
                <w:u w:val="none"/>
                <w:lang w:val="en-US" w:eastAsia="zh-CN" w:bidi="ar"/>
              </w:rPr>
              <w:t>70</w:t>
            </w:r>
          </w:p>
        </w:tc>
      </w:tr>
    </w:tbl>
    <w:p>
      <w:pPr>
        <w:keepNext w:val="0"/>
        <w:keepLines w:val="0"/>
        <w:pageBreakBefore w:val="0"/>
        <w:widowControl/>
        <w:kinsoku/>
        <w:wordWrap/>
        <w:overflowPunct/>
        <w:topLinePunct w:val="0"/>
        <w:autoSpaceDE/>
        <w:autoSpaceDN/>
        <w:bidi w:val="0"/>
        <w:adjustRightInd/>
        <w:snapToGrid/>
        <w:spacing w:line="560" w:lineRule="exact"/>
        <w:ind w:firstLine="552" w:firstLineChars="200"/>
        <w:jc w:val="center"/>
        <w:textAlignment w:val="auto"/>
        <w:outlineLvl w:val="9"/>
        <w:rPr>
          <w:rFonts w:hint="eastAsia" w:ascii="仿宋" w:hAnsi="仿宋" w:eastAsia="仿宋" w:cs="仿宋"/>
          <w:i w:val="0"/>
          <w:caps w:val="0"/>
          <w:color w:val="auto"/>
          <w:spacing w:val="0"/>
          <w:sz w:val="28"/>
          <w:szCs w:val="40"/>
        </w:rPr>
      </w:pPr>
    </w:p>
    <w:p>
      <w:pPr>
        <w:keepNext w:val="0"/>
        <w:keepLines w:val="0"/>
        <w:pageBreakBefore w:val="0"/>
        <w:widowControl/>
        <w:kinsoku/>
        <w:wordWrap/>
        <w:overflowPunct/>
        <w:topLinePunct w:val="0"/>
        <w:autoSpaceDE/>
        <w:autoSpaceDN/>
        <w:bidi w:val="0"/>
        <w:adjustRightInd/>
        <w:snapToGrid/>
        <w:spacing w:line="560" w:lineRule="exact"/>
        <w:ind w:firstLine="552" w:firstLineChars="200"/>
        <w:jc w:val="center"/>
        <w:textAlignment w:val="auto"/>
        <w:outlineLvl w:val="9"/>
        <w:rPr>
          <w:rFonts w:hint="eastAsia" w:ascii="仿宋" w:hAnsi="仿宋" w:eastAsia="仿宋" w:cs="仿宋"/>
          <w:i w:val="0"/>
          <w:caps w:val="0"/>
          <w:color w:val="auto"/>
          <w:spacing w:val="0"/>
          <w:sz w:val="28"/>
          <w:szCs w:val="40"/>
        </w:rPr>
      </w:pPr>
    </w:p>
    <w:p>
      <w:pPr>
        <w:keepNext w:val="0"/>
        <w:keepLines w:val="0"/>
        <w:pageBreakBefore w:val="0"/>
        <w:widowControl/>
        <w:kinsoku/>
        <w:wordWrap/>
        <w:overflowPunct/>
        <w:topLinePunct w:val="0"/>
        <w:autoSpaceDE/>
        <w:autoSpaceDN/>
        <w:bidi w:val="0"/>
        <w:adjustRightInd/>
        <w:snapToGrid/>
        <w:spacing w:line="560" w:lineRule="exact"/>
        <w:ind w:firstLine="552" w:firstLineChars="200"/>
        <w:jc w:val="center"/>
        <w:textAlignment w:val="auto"/>
        <w:outlineLvl w:val="9"/>
        <w:rPr>
          <w:rFonts w:hint="eastAsia" w:ascii="仿宋" w:hAnsi="仿宋" w:eastAsia="仿宋" w:cs="仿宋"/>
          <w:i w:val="0"/>
          <w:caps w:val="0"/>
          <w:color w:val="auto"/>
          <w:spacing w:val="0"/>
          <w:sz w:val="28"/>
          <w:szCs w:val="40"/>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i w:val="0"/>
          <w:caps w:val="0"/>
          <w:color w:val="auto"/>
          <w:spacing w:val="0"/>
          <w:sz w:val="28"/>
          <w:szCs w:val="40"/>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i w:val="0"/>
          <w:caps w:val="0"/>
          <w:color w:val="auto"/>
          <w:spacing w:val="0"/>
          <w:sz w:val="44"/>
          <w:szCs w:val="40"/>
          <w:lang w:eastAsia="zh-CN"/>
        </w:rPr>
      </w:pPr>
      <w:r>
        <w:rPr>
          <w:rFonts w:hint="eastAsia" w:ascii="方正小标宋简体" w:hAnsi="方正小标宋简体" w:eastAsia="方正小标宋简体" w:cs="方正小标宋简体"/>
          <w:i w:val="0"/>
          <w:caps w:val="0"/>
          <w:color w:val="auto"/>
          <w:spacing w:val="0"/>
          <w:sz w:val="44"/>
          <w:szCs w:val="40"/>
          <w:lang w:val="en-US" w:eastAsia="zh-CN"/>
        </w:rPr>
        <w:t>2023年4月</w:t>
      </w:r>
      <w:r>
        <w:rPr>
          <w:rFonts w:hint="eastAsia" w:ascii="方正小标宋简体" w:hAnsi="方正小标宋简体" w:eastAsia="方正小标宋简体" w:cs="方正小标宋简体"/>
          <w:i w:val="0"/>
          <w:caps w:val="0"/>
          <w:color w:val="auto"/>
          <w:spacing w:val="0"/>
          <w:sz w:val="44"/>
          <w:szCs w:val="40"/>
          <w:lang w:eastAsia="zh-CN"/>
        </w:rPr>
        <w:t>文成县</w:t>
      </w:r>
      <w:r>
        <w:rPr>
          <w:rFonts w:hint="eastAsia" w:ascii="方正小标宋简体" w:hAnsi="方正小标宋简体" w:eastAsia="方正小标宋简体" w:cs="方正小标宋简体"/>
          <w:i w:val="0"/>
          <w:caps w:val="0"/>
          <w:color w:val="auto"/>
          <w:spacing w:val="0"/>
          <w:sz w:val="44"/>
          <w:szCs w:val="40"/>
        </w:rPr>
        <w:t>建筑施工企业信用评价</w:t>
      </w:r>
      <w:r>
        <w:rPr>
          <w:rFonts w:hint="eastAsia" w:ascii="方正小标宋简体" w:hAnsi="方正小标宋简体" w:eastAsia="方正小标宋简体" w:cs="方正小标宋简体"/>
          <w:i w:val="0"/>
          <w:caps w:val="0"/>
          <w:color w:val="auto"/>
          <w:spacing w:val="0"/>
          <w:sz w:val="44"/>
          <w:szCs w:val="40"/>
          <w:lang w:eastAsia="zh-CN"/>
        </w:rPr>
        <w:t>分值企业名单（</w:t>
      </w:r>
      <w:r>
        <w:rPr>
          <w:rFonts w:hint="eastAsia" w:ascii="方正小标宋简体" w:hAnsi="方正小标宋简体" w:eastAsia="方正小标宋简体" w:cs="方正小标宋简体"/>
          <w:i w:val="0"/>
          <w:caps w:val="0"/>
          <w:color w:val="auto"/>
          <w:spacing w:val="0"/>
          <w:sz w:val="44"/>
          <w:szCs w:val="40"/>
          <w:lang w:val="en-US" w:eastAsia="zh-CN"/>
        </w:rPr>
        <w:t>市政工程</w:t>
      </w:r>
      <w:r>
        <w:rPr>
          <w:rFonts w:hint="eastAsia" w:ascii="方正小标宋简体" w:hAnsi="方正小标宋简体" w:eastAsia="方正小标宋简体" w:cs="方正小标宋简体"/>
          <w:i w:val="0"/>
          <w:caps w:val="0"/>
          <w:color w:val="auto"/>
          <w:spacing w:val="0"/>
          <w:sz w:val="44"/>
          <w:szCs w:val="40"/>
          <w:lang w:eastAsia="zh-CN"/>
        </w:rPr>
        <w:t>）</w:t>
      </w:r>
    </w:p>
    <w:tbl>
      <w:tblPr>
        <w:tblStyle w:val="6"/>
        <w:tblW w:w="86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3712"/>
        <w:gridCol w:w="1765"/>
        <w:gridCol w:w="2347"/>
        <w:gridCol w:w="8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0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kern w:val="0"/>
                <w:sz w:val="28"/>
                <w:szCs w:val="22"/>
                <w:u w:val="none"/>
                <w:lang w:val="en-US" w:eastAsia="zh-CN" w:bidi="ar"/>
              </w:rPr>
            </w:pPr>
            <w:r>
              <w:rPr>
                <w:rFonts w:hint="eastAsia" w:ascii="仿宋" w:hAnsi="仿宋" w:eastAsia="仿宋" w:cs="仿宋"/>
                <w:b/>
                <w:i w:val="0"/>
                <w:color w:val="auto"/>
                <w:kern w:val="0"/>
                <w:sz w:val="28"/>
                <w:szCs w:val="22"/>
                <w:u w:val="none"/>
                <w:lang w:val="en-US" w:eastAsia="zh-CN" w:bidi="ar"/>
              </w:rPr>
              <w:t>企业名称</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kern w:val="0"/>
                <w:sz w:val="28"/>
                <w:szCs w:val="22"/>
                <w:u w:val="none"/>
                <w:lang w:val="en-US" w:eastAsia="zh-CN" w:bidi="ar"/>
              </w:rPr>
            </w:pPr>
            <w:r>
              <w:rPr>
                <w:rFonts w:hint="eastAsia" w:ascii="仿宋" w:hAnsi="仿宋" w:eastAsia="仿宋" w:cs="仿宋"/>
                <w:b/>
                <w:i w:val="0"/>
                <w:color w:val="auto"/>
                <w:kern w:val="0"/>
                <w:sz w:val="28"/>
                <w:szCs w:val="22"/>
                <w:u w:val="none"/>
                <w:lang w:val="en-US" w:eastAsia="zh-CN" w:bidi="ar"/>
              </w:rPr>
              <w:t>企业资质类型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kern w:val="0"/>
                <w:sz w:val="28"/>
                <w:szCs w:val="22"/>
                <w:u w:val="none"/>
                <w:lang w:val="en-US" w:eastAsia="zh-CN" w:bidi="ar"/>
              </w:rPr>
            </w:pPr>
            <w:r>
              <w:rPr>
                <w:rFonts w:hint="eastAsia" w:ascii="仿宋" w:hAnsi="仿宋" w:eastAsia="仿宋" w:cs="仿宋"/>
                <w:b/>
                <w:i w:val="0"/>
                <w:color w:val="auto"/>
                <w:kern w:val="0"/>
                <w:sz w:val="28"/>
                <w:szCs w:val="22"/>
                <w:u w:val="none"/>
                <w:lang w:val="en-US" w:eastAsia="zh-CN" w:bidi="ar"/>
              </w:rPr>
              <w:t>生成日期</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b/>
                <w:i w:val="0"/>
                <w:color w:val="auto"/>
                <w:kern w:val="0"/>
                <w:sz w:val="28"/>
                <w:szCs w:val="22"/>
                <w:u w:val="none"/>
                <w:lang w:val="en-US" w:eastAsia="zh-CN" w:bidi="ar"/>
              </w:rPr>
            </w:pPr>
            <w:r>
              <w:rPr>
                <w:rFonts w:hint="eastAsia" w:ascii="仿宋" w:hAnsi="仿宋" w:eastAsia="仿宋" w:cs="仿宋"/>
                <w:b/>
                <w:i w:val="0"/>
                <w:color w:val="auto"/>
                <w:kern w:val="0"/>
                <w:sz w:val="28"/>
                <w:szCs w:val="22"/>
                <w:u w:val="none"/>
                <w:lang w:val="en-US" w:eastAsia="zh-CN" w:bidi="ar"/>
              </w:rPr>
              <w:t>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浙江天境建设集团有限公司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浙江新越交通建设有限公司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温州市阳光建设有限公司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温州金顺建设有限公司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浙江耀建建设有限公司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浙江三厦市政建设有限公司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浙江拓建建设有限公司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温州正康建设有限公司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文成县亦文实业有限公司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温州嘉亿建设有限公司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浙江瀚林建设有限公司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温州玖峰建设有限公司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浙江一丰建设有限公司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温州市华都建设有限公司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温州鸿燕市政工程有限公司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文成县鸿博建设有限公司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浙江嘉渊建设有限公司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浙江中格建筑装饰有限公司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温州富利建设有限公司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文成县龙耀建设有限公司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63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文成县登丰建筑装饰工程有限公司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94.50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浙江铭润工程建设有限公司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90.50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温州市丰尚建设工程有限公司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浙江艺帆建设有限公司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温州昌达建设有限公司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0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温州玖信建设有限公司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文成县顺宝建设有限公司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温州胜源水利水电工程有限公司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温州汇豪园林建设有限公司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温州鑫悦建设有限公司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温州航远建设有限公司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浙江民功建设有限公司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文成县杰晨市政园林工程有限公司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温州鹤城建设有限公司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浙江中卓建设有限公司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文成县均铭市政工程有限公司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浙江杰煊建设有限公司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浙江麓城建设有限公司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00"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温州市飞强建设有限公司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浙江中盾建设有限公司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温州水地建设工程有限公司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温州坤鹏交通工程有限公司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泽庆建设工程有限公司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温州市恒有嘉建设有限公司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温州保宏建筑工程有限公司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温州晟威建设有限公司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温州晟铭建设有限公司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浙江正创建工有限公司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温州市恒晖建设有限公司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浙江登科建设有限公司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浙江恒奇建设有限公司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温州明德建设有限公司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温州立翔建设有限公司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浙江安迪建筑装饰有限公司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温州迩远建设有限公司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浙江文瑞工程建设有限责任公司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15" w:hRule="atLeast"/>
        </w:trPr>
        <w:tc>
          <w:tcPr>
            <w:tcW w:w="3712"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温州丰海建设有限公司</w:t>
            </w:r>
          </w:p>
        </w:tc>
        <w:tc>
          <w:tcPr>
            <w:tcW w:w="1765"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市政工程</w:t>
            </w:r>
          </w:p>
        </w:tc>
        <w:tc>
          <w:tcPr>
            <w:tcW w:w="2347"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2023年04月30日</w:t>
            </w:r>
          </w:p>
        </w:tc>
        <w:tc>
          <w:tcPr>
            <w:tcW w:w="829" w:type="dxa"/>
            <w:tcBorders>
              <w:tl2br w:val="nil"/>
              <w:tr2bl w:val="nil"/>
            </w:tcBorders>
            <w:shd w:val="clear" w:color="auto" w:fill="FFFFFF" w:themeFill="background1"/>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560" w:lineRule="exact"/>
              <w:jc w:val="center"/>
              <w:textAlignment w:val="bottom"/>
              <w:outlineLvl w:val="9"/>
              <w:rPr>
                <w:rFonts w:hint="eastAsia" w:ascii="仿宋" w:hAnsi="仿宋" w:eastAsia="仿宋" w:cs="仿宋"/>
                <w:i w:val="0"/>
                <w:color w:val="auto"/>
                <w:kern w:val="0"/>
                <w:sz w:val="24"/>
                <w:szCs w:val="21"/>
                <w:u w:val="none"/>
                <w:lang w:val="en-US" w:eastAsia="zh-CN" w:bidi="ar"/>
              </w:rPr>
            </w:pPr>
            <w:r>
              <w:rPr>
                <w:rFonts w:hint="eastAsia" w:ascii="仿宋" w:hAnsi="仿宋" w:eastAsia="仿宋" w:cs="仿宋"/>
                <w:i w:val="0"/>
                <w:color w:val="auto"/>
                <w:kern w:val="0"/>
                <w:sz w:val="24"/>
                <w:szCs w:val="21"/>
                <w:u w:val="none"/>
                <w:lang w:val="en-US" w:eastAsia="zh-CN" w:bidi="ar"/>
              </w:rPr>
              <w:t>70</w:t>
            </w: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i w:val="0"/>
          <w:caps w:val="0"/>
          <w:color w:val="auto"/>
          <w:spacing w:val="0"/>
          <w:sz w:val="32"/>
          <w:szCs w:val="44"/>
        </w:rPr>
      </w:pPr>
    </w:p>
    <w:sectPr>
      <w:footerReference r:id="rId5" w:type="default"/>
      <w:footerReference r:id="rId6" w:type="even"/>
      <w:pgSz w:w="11906" w:h="16838"/>
      <w:pgMar w:top="2098" w:right="1474" w:bottom="1984" w:left="1588" w:header="851" w:footer="1400"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2FmMWQ2YjhkOWQwMzM5M2FiMTBiYWZiNDc3YWUifQ=="/>
  </w:docVars>
  <w:rsids>
    <w:rsidRoot w:val="00D31D50"/>
    <w:rsid w:val="00323B43"/>
    <w:rsid w:val="003D37D8"/>
    <w:rsid w:val="00426133"/>
    <w:rsid w:val="004358AB"/>
    <w:rsid w:val="008B7726"/>
    <w:rsid w:val="00D31D50"/>
    <w:rsid w:val="4FAD1C09"/>
    <w:rsid w:val="64AA1B42"/>
    <w:rsid w:val="67FA3D83"/>
    <w:rsid w:val="68765B9C"/>
    <w:rsid w:val="6ED82D31"/>
    <w:rsid w:val="721B01F8"/>
    <w:rsid w:val="7D2B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中文正文" w:cstheme="minorBidi"/>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rPr>
  </w:style>
  <w:style w:type="paragraph" w:styleId="3">
    <w:name w:val="Body Text Indent"/>
    <w:basedOn w:val="1"/>
    <w:qFormat/>
    <w:uiPriority w:val="0"/>
    <w:pPr>
      <w:widowControl/>
      <w:spacing w:before="100" w:beforeAutospacing="1" w:after="100" w:afterAutospacing="1"/>
      <w:jc w:val="left"/>
    </w:pPr>
    <w:rPr>
      <w:rFonts w:ascii="宋体" w:hAnsi="宋体" w:eastAsia="宋体"/>
      <w:kern w:val="0"/>
      <w:sz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3293</Words>
  <Characters>4182</Characters>
  <Lines>1</Lines>
  <Paragraphs>1</Paragraphs>
  <TotalTime>168</TotalTime>
  <ScaleCrop>false</ScaleCrop>
  <LinksUpToDate>false</LinksUpToDate>
  <CharactersWithSpaces>4239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陳陈陈</cp:lastModifiedBy>
  <cp:lastPrinted>2023-05-05T07:29:54Z</cp:lastPrinted>
  <dcterms:modified xsi:type="dcterms:W3CDTF">2023-05-05T07:45:03Z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8789C0600D94450AA2333DADC86FB68E_12</vt:lpwstr>
  </property>
</Properties>
</file>