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eastAsia" w:ascii="Helvetica" w:hAnsi="Helvetica" w:eastAsia="宋体" w:cs="宋体"/>
          <w:color w:val="000000"/>
          <w:kern w:val="0"/>
          <w:sz w:val="27"/>
          <w:szCs w:val="27"/>
        </w:rPr>
      </w:pPr>
      <w:r>
        <w:rPr>
          <w:rFonts w:ascii="Helvetica" w:hAnsi="Helvetica" w:eastAsia="宋体" w:cs="宋体"/>
          <w:color w:val="000000"/>
          <w:kern w:val="0"/>
          <w:sz w:val="27"/>
          <w:szCs w:val="27"/>
        </w:rPr>
        <w:t>附件：</w:t>
      </w:r>
      <w:r>
        <w:rPr>
          <w:rFonts w:hint="eastAsia" w:ascii="Helvetica" w:hAnsi="Helvetica" w:eastAsia="宋体" w:cs="宋体"/>
          <w:color w:val="000000"/>
          <w:kern w:val="0"/>
          <w:sz w:val="27"/>
          <w:szCs w:val="27"/>
        </w:rPr>
        <w:t>平阳</w:t>
      </w:r>
      <w:r>
        <w:rPr>
          <w:rFonts w:ascii="Helvetica" w:hAnsi="Helvetica" w:eastAsia="宋体" w:cs="宋体"/>
          <w:color w:val="000000"/>
          <w:kern w:val="0"/>
          <w:sz w:val="27"/>
          <w:szCs w:val="27"/>
        </w:rPr>
        <w:t>县</w:t>
      </w:r>
      <w:r>
        <w:rPr>
          <w:rFonts w:hint="eastAsia" w:ascii="Helvetica" w:hAnsi="Helvetica" w:eastAsia="宋体" w:cs="宋体"/>
          <w:color w:val="000000"/>
          <w:kern w:val="0"/>
          <w:sz w:val="27"/>
          <w:szCs w:val="27"/>
          <w:lang w:val="en-US" w:eastAsia="zh-CN"/>
        </w:rPr>
        <w:t>司法</w:t>
      </w:r>
      <w:r>
        <w:rPr>
          <w:rFonts w:ascii="Helvetica" w:hAnsi="Helvetica" w:eastAsia="宋体" w:cs="宋体"/>
          <w:color w:val="000000"/>
          <w:kern w:val="0"/>
          <w:sz w:val="27"/>
          <w:szCs w:val="27"/>
        </w:rPr>
        <w:t>局2023年度重大行政决策事项目录（征求意见稿）</w:t>
      </w:r>
      <w:r>
        <w:rPr>
          <w:rFonts w:ascii="Helvetica" w:hAnsi="Helvetica" w:eastAsia="宋体" w:cs="宋体"/>
          <w:color w:val="000000"/>
          <w:kern w:val="0"/>
          <w:sz w:val="27"/>
          <w:szCs w:val="27"/>
        </w:rPr>
        <w:br w:type="textWrapping"/>
      </w:r>
    </w:p>
    <w:tbl>
      <w:tblPr>
        <w:tblStyle w:val="2"/>
        <w:tblW w:w="13080" w:type="dxa"/>
        <w:jc w:val="center"/>
        <w:tblInd w:w="0" w:type="dxa"/>
        <w:shd w:val="clear" w:color="auto" w:fill="FFFFFF"/>
        <w:tblLayout w:type="fixed"/>
        <w:tblCellMar>
          <w:top w:w="15" w:type="dxa"/>
          <w:left w:w="15" w:type="dxa"/>
          <w:bottom w:w="15" w:type="dxa"/>
          <w:right w:w="15" w:type="dxa"/>
        </w:tblCellMar>
      </w:tblPr>
      <w:tblGrid>
        <w:gridCol w:w="870"/>
        <w:gridCol w:w="3660"/>
        <w:gridCol w:w="1695"/>
        <w:gridCol w:w="1695"/>
        <w:gridCol w:w="3510"/>
        <w:gridCol w:w="1650"/>
      </w:tblGrid>
      <w:tr>
        <w:tblPrEx>
          <w:shd w:val="clear" w:color="auto" w:fill="FFFFFF"/>
          <w:tblLayout w:type="fixed"/>
          <w:tblCellMar>
            <w:top w:w="15" w:type="dxa"/>
            <w:left w:w="15" w:type="dxa"/>
            <w:bottom w:w="15" w:type="dxa"/>
            <w:right w:w="15" w:type="dxa"/>
          </w:tblCellMar>
        </w:tblPrEx>
        <w:trPr>
          <w:trHeight w:val="600" w:hRule="atLeast"/>
          <w:jc w:val="center"/>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仿宋_GB2312" w:hAnsi="Helvetica" w:eastAsia="仿宋_GB2312" w:cs="宋体"/>
                <w:b/>
                <w:bCs/>
                <w:color w:val="000000"/>
                <w:kern w:val="0"/>
                <w:sz w:val="27"/>
                <w:szCs w:val="27"/>
              </w:rPr>
              <w:t>序号</w:t>
            </w:r>
          </w:p>
        </w:tc>
        <w:tc>
          <w:tcPr>
            <w:tcW w:w="36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仿宋_GB2312" w:hAnsi="Helvetica" w:eastAsia="仿宋_GB2312" w:cs="宋体"/>
                <w:b/>
                <w:bCs/>
                <w:color w:val="000000"/>
                <w:kern w:val="0"/>
                <w:sz w:val="27"/>
                <w:szCs w:val="27"/>
              </w:rPr>
              <w:t>决策事项名称</w:t>
            </w:r>
          </w:p>
        </w:tc>
        <w:tc>
          <w:tcPr>
            <w:tcW w:w="16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仿宋_GB2312" w:hAnsi="Helvetica" w:eastAsia="仿宋_GB2312" w:cs="宋体"/>
                <w:b/>
                <w:bCs/>
                <w:color w:val="000000"/>
                <w:kern w:val="0"/>
                <w:sz w:val="27"/>
                <w:szCs w:val="27"/>
              </w:rPr>
              <w:t>决策主体</w:t>
            </w:r>
          </w:p>
        </w:tc>
        <w:tc>
          <w:tcPr>
            <w:tcW w:w="16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仿宋_GB2312" w:hAnsi="Helvetica" w:eastAsia="仿宋_GB2312" w:cs="宋体"/>
                <w:b/>
                <w:bCs/>
                <w:color w:val="000000"/>
                <w:kern w:val="0"/>
                <w:sz w:val="27"/>
                <w:szCs w:val="27"/>
              </w:rPr>
              <w:t>承办科室</w:t>
            </w:r>
          </w:p>
        </w:tc>
        <w:tc>
          <w:tcPr>
            <w:tcW w:w="35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仿宋_GB2312" w:hAnsi="Helvetica" w:eastAsia="仿宋_GB2312" w:cs="宋体"/>
                <w:b/>
                <w:bCs/>
                <w:color w:val="000000"/>
                <w:kern w:val="0"/>
                <w:sz w:val="27"/>
                <w:szCs w:val="27"/>
              </w:rPr>
              <w:t>法律政策依据</w:t>
            </w:r>
          </w:p>
        </w:tc>
        <w:tc>
          <w:tcPr>
            <w:tcW w:w="165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仿宋_GB2312" w:hAnsi="Helvetica" w:eastAsia="仿宋_GB2312" w:cs="宋体"/>
                <w:b/>
                <w:bCs/>
                <w:color w:val="000000"/>
                <w:kern w:val="0"/>
                <w:sz w:val="27"/>
                <w:szCs w:val="27"/>
              </w:rPr>
              <w:t>计划出台时间</w:t>
            </w:r>
          </w:p>
        </w:tc>
      </w:tr>
      <w:tr>
        <w:tblPrEx>
          <w:shd w:val="clear" w:color="auto" w:fill="FFFFFF"/>
          <w:tblLayout w:type="fixed"/>
          <w:tblCellMar>
            <w:top w:w="15" w:type="dxa"/>
            <w:left w:w="15" w:type="dxa"/>
            <w:bottom w:w="15" w:type="dxa"/>
            <w:right w:w="15" w:type="dxa"/>
          </w:tblCellMar>
        </w:tblPrEx>
        <w:trPr>
          <w:trHeight w:val="885" w:hRule="atLeast"/>
          <w:jc w:val="center"/>
        </w:trPr>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仿宋_GB2312" w:hAnsi="Helvetica" w:eastAsia="仿宋_GB2312" w:cs="宋体"/>
                <w:color w:val="000000"/>
                <w:kern w:val="0"/>
                <w:sz w:val="27"/>
                <w:szCs w:val="27"/>
              </w:rPr>
              <w:t>1</w:t>
            </w:r>
          </w:p>
        </w:tc>
        <w:tc>
          <w:tcPr>
            <w:tcW w:w="36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仿宋_GB2312" w:hAnsi="仿宋_GB2312" w:eastAsia="仿宋_GB2312" w:cs="仿宋_GB2312"/>
                <w:sz w:val="24"/>
                <w:lang w:val="en-US" w:eastAsia="zh-CN"/>
              </w:rPr>
              <w:t>平阳县重大项目法律服务综合体建设方案</w:t>
            </w:r>
          </w:p>
        </w:tc>
        <w:tc>
          <w:tcPr>
            <w:tcW w:w="1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ascii="Helvetica" w:hAnsi="Helvetica" w:eastAsia="宋体" w:cs="宋体"/>
                <w:color w:val="000000"/>
                <w:kern w:val="0"/>
                <w:szCs w:val="21"/>
              </w:rPr>
            </w:pPr>
            <w:r>
              <w:rPr>
                <w:rFonts w:hint="eastAsia" w:ascii="仿宋_GB2312" w:hAnsi="仿宋_GB2312" w:eastAsia="仿宋_GB2312" w:cs="仿宋_GB2312"/>
                <w:sz w:val="24"/>
              </w:rPr>
              <w:t>县司法局</w:t>
            </w:r>
          </w:p>
        </w:tc>
        <w:tc>
          <w:tcPr>
            <w:tcW w:w="1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ascii="Helvetica" w:hAnsi="Helvetica" w:eastAsia="宋体" w:cs="宋体"/>
                <w:color w:val="000000"/>
                <w:kern w:val="0"/>
                <w:szCs w:val="21"/>
              </w:rPr>
            </w:pPr>
            <w:r>
              <w:rPr>
                <w:rFonts w:hint="eastAsia" w:ascii="仿宋_GB2312" w:hAnsi="仿宋_GB2312" w:eastAsia="仿宋_GB2312" w:cs="仿宋_GB2312"/>
                <w:sz w:val="24"/>
                <w:lang w:val="en-US" w:eastAsia="zh-CN"/>
              </w:rPr>
              <w:t>县委依法治县办秘书科</w:t>
            </w:r>
          </w:p>
        </w:tc>
        <w:tc>
          <w:tcPr>
            <w:tcW w:w="35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ascii="Helvetica" w:hAnsi="Helvetica" w:eastAsia="宋体" w:cs="宋体"/>
                <w:color w:val="000000"/>
                <w:kern w:val="0"/>
                <w:szCs w:val="21"/>
              </w:rPr>
            </w:pPr>
            <w:r>
              <w:rPr>
                <w:rFonts w:hint="eastAsia" w:ascii="Helvetica" w:hAnsi="Helvetica" w:eastAsia="宋体" w:cs="宋体"/>
                <w:color w:val="000000"/>
                <w:kern w:val="0"/>
                <w:szCs w:val="21"/>
              </w:rPr>
              <w:t>《重大行政决策程序暂行条例》（国务院令第713号）、《温州市人民政府关于印发温州市人民政府重大行政决策程序暂行规定的通知》（温政发〔2017〕40号）、《平阳县人民政府关于印发平阳县人民政府重大行政决策程序暂行规定的通知》（平政发〔2018〕219号）</w:t>
            </w:r>
          </w:p>
        </w:tc>
        <w:tc>
          <w:tcPr>
            <w:tcW w:w="16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80" w:lineRule="atLeast"/>
              <w:jc w:val="center"/>
              <w:textAlignment w:val="center"/>
              <w:rPr>
                <w:rFonts w:hint="default" w:ascii="Helvetica" w:hAnsi="Helvetica" w:eastAsia="宋体" w:cs="宋体"/>
                <w:color w:val="000000"/>
                <w:kern w:val="0"/>
                <w:szCs w:val="21"/>
                <w:lang w:val="en-US" w:eastAsia="zh-CN"/>
              </w:rPr>
            </w:pPr>
            <w:r>
              <w:rPr>
                <w:rFonts w:hint="eastAsia" w:ascii="Helvetica" w:hAnsi="Helvetica" w:eastAsia="宋体" w:cs="宋体"/>
                <w:color w:val="auto"/>
                <w:spacing w:val="-6"/>
                <w:kern w:val="0"/>
                <w:szCs w:val="21"/>
                <w:lang w:val="en-US" w:eastAsia="zh-CN"/>
              </w:rPr>
              <w:t>2023年3月9日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shd w:val="clear" w:color="auto" w:fill="FFFFFF"/>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10EA"/>
    <w:rsid w:val="027F7AC1"/>
    <w:rsid w:val="03941558"/>
    <w:rsid w:val="03A50B18"/>
    <w:rsid w:val="040F0153"/>
    <w:rsid w:val="04174672"/>
    <w:rsid w:val="04E808C6"/>
    <w:rsid w:val="056A3535"/>
    <w:rsid w:val="059A4701"/>
    <w:rsid w:val="071E639D"/>
    <w:rsid w:val="09AF288D"/>
    <w:rsid w:val="0B01788D"/>
    <w:rsid w:val="0B636359"/>
    <w:rsid w:val="0B673DEC"/>
    <w:rsid w:val="0BCF0D92"/>
    <w:rsid w:val="0BD27ED7"/>
    <w:rsid w:val="0C4608F9"/>
    <w:rsid w:val="0CF17956"/>
    <w:rsid w:val="0D561682"/>
    <w:rsid w:val="0DA54D3F"/>
    <w:rsid w:val="0F5C2A1F"/>
    <w:rsid w:val="0FD71991"/>
    <w:rsid w:val="14C40161"/>
    <w:rsid w:val="14DF44F6"/>
    <w:rsid w:val="15840232"/>
    <w:rsid w:val="15DE0D24"/>
    <w:rsid w:val="169D7B7D"/>
    <w:rsid w:val="17167A87"/>
    <w:rsid w:val="175D4B49"/>
    <w:rsid w:val="18D30A2B"/>
    <w:rsid w:val="1A12459F"/>
    <w:rsid w:val="1A855868"/>
    <w:rsid w:val="1AFD1159"/>
    <w:rsid w:val="1B3808A0"/>
    <w:rsid w:val="1B5F4621"/>
    <w:rsid w:val="1B5F4720"/>
    <w:rsid w:val="1C010F51"/>
    <w:rsid w:val="1C1D074E"/>
    <w:rsid w:val="1D914DC1"/>
    <w:rsid w:val="1F1410F6"/>
    <w:rsid w:val="1F247170"/>
    <w:rsid w:val="20034AB4"/>
    <w:rsid w:val="200A0966"/>
    <w:rsid w:val="20102982"/>
    <w:rsid w:val="21136327"/>
    <w:rsid w:val="214A5398"/>
    <w:rsid w:val="215D0B13"/>
    <w:rsid w:val="23033539"/>
    <w:rsid w:val="236F43D5"/>
    <w:rsid w:val="24643600"/>
    <w:rsid w:val="247F7252"/>
    <w:rsid w:val="25592F7B"/>
    <w:rsid w:val="25AD662B"/>
    <w:rsid w:val="25E94ED9"/>
    <w:rsid w:val="26AF1259"/>
    <w:rsid w:val="26C3092A"/>
    <w:rsid w:val="27CB254D"/>
    <w:rsid w:val="27F5439C"/>
    <w:rsid w:val="285A6E00"/>
    <w:rsid w:val="28986761"/>
    <w:rsid w:val="29A00002"/>
    <w:rsid w:val="2A047E5F"/>
    <w:rsid w:val="2BFC00ED"/>
    <w:rsid w:val="2CAC3ACE"/>
    <w:rsid w:val="2DC43D61"/>
    <w:rsid w:val="2EF015FD"/>
    <w:rsid w:val="30C07EFE"/>
    <w:rsid w:val="316811F2"/>
    <w:rsid w:val="33F7213D"/>
    <w:rsid w:val="341F7259"/>
    <w:rsid w:val="35D45070"/>
    <w:rsid w:val="362F1D83"/>
    <w:rsid w:val="38663AB8"/>
    <w:rsid w:val="38B92783"/>
    <w:rsid w:val="3A544F79"/>
    <w:rsid w:val="3A73468A"/>
    <w:rsid w:val="3A89455A"/>
    <w:rsid w:val="3B6D7420"/>
    <w:rsid w:val="3C0F3357"/>
    <w:rsid w:val="3C3927D4"/>
    <w:rsid w:val="3C4670D1"/>
    <w:rsid w:val="3CD27742"/>
    <w:rsid w:val="3E692A54"/>
    <w:rsid w:val="3EF84E13"/>
    <w:rsid w:val="3F14041F"/>
    <w:rsid w:val="3F1D5122"/>
    <w:rsid w:val="3FC233C1"/>
    <w:rsid w:val="3FDB7C12"/>
    <w:rsid w:val="40B233F0"/>
    <w:rsid w:val="40DC723F"/>
    <w:rsid w:val="410E5C0A"/>
    <w:rsid w:val="41942088"/>
    <w:rsid w:val="41C70EDC"/>
    <w:rsid w:val="41EA1E80"/>
    <w:rsid w:val="42BE5469"/>
    <w:rsid w:val="42D512F4"/>
    <w:rsid w:val="4484055F"/>
    <w:rsid w:val="44870F2D"/>
    <w:rsid w:val="44C31D0F"/>
    <w:rsid w:val="45206F3C"/>
    <w:rsid w:val="47C23043"/>
    <w:rsid w:val="495314F9"/>
    <w:rsid w:val="49634239"/>
    <w:rsid w:val="49B91EA5"/>
    <w:rsid w:val="4A487DD2"/>
    <w:rsid w:val="4BDF6BBE"/>
    <w:rsid w:val="4C2E0E1B"/>
    <w:rsid w:val="4C3946D6"/>
    <w:rsid w:val="4DC03ED9"/>
    <w:rsid w:val="4F264457"/>
    <w:rsid w:val="4F4724B9"/>
    <w:rsid w:val="4F721BCB"/>
    <w:rsid w:val="50DA0A8A"/>
    <w:rsid w:val="50F37C79"/>
    <w:rsid w:val="50F821FF"/>
    <w:rsid w:val="51AC389F"/>
    <w:rsid w:val="52A434EF"/>
    <w:rsid w:val="531118A3"/>
    <w:rsid w:val="538030B3"/>
    <w:rsid w:val="538449F7"/>
    <w:rsid w:val="576E1EE5"/>
    <w:rsid w:val="584841D4"/>
    <w:rsid w:val="5A5C7F23"/>
    <w:rsid w:val="5A8E4731"/>
    <w:rsid w:val="5B7D377E"/>
    <w:rsid w:val="5BF35A7E"/>
    <w:rsid w:val="5C281A5E"/>
    <w:rsid w:val="5F7761AF"/>
    <w:rsid w:val="5F940BF7"/>
    <w:rsid w:val="5FFD7A40"/>
    <w:rsid w:val="60CF1664"/>
    <w:rsid w:val="61A64A45"/>
    <w:rsid w:val="61E13133"/>
    <w:rsid w:val="62A21072"/>
    <w:rsid w:val="62AD4397"/>
    <w:rsid w:val="6360052D"/>
    <w:rsid w:val="6370290D"/>
    <w:rsid w:val="64194C54"/>
    <w:rsid w:val="65996E6E"/>
    <w:rsid w:val="666C42E1"/>
    <w:rsid w:val="66BA4D29"/>
    <w:rsid w:val="675A637C"/>
    <w:rsid w:val="676E6D2A"/>
    <w:rsid w:val="67FB709B"/>
    <w:rsid w:val="68877D0B"/>
    <w:rsid w:val="68C81E01"/>
    <w:rsid w:val="695B3C45"/>
    <w:rsid w:val="6A8440AF"/>
    <w:rsid w:val="6D2C3308"/>
    <w:rsid w:val="6DD21A3B"/>
    <w:rsid w:val="6EE46DA7"/>
    <w:rsid w:val="6EF7222A"/>
    <w:rsid w:val="701964DC"/>
    <w:rsid w:val="70AE56D4"/>
    <w:rsid w:val="71952CF7"/>
    <w:rsid w:val="71F30BA6"/>
    <w:rsid w:val="72146EA4"/>
    <w:rsid w:val="729D6690"/>
    <w:rsid w:val="73046AD6"/>
    <w:rsid w:val="7305758F"/>
    <w:rsid w:val="73143D79"/>
    <w:rsid w:val="73445C9B"/>
    <w:rsid w:val="738B6F08"/>
    <w:rsid w:val="748E2A5B"/>
    <w:rsid w:val="75E1623A"/>
    <w:rsid w:val="75F07014"/>
    <w:rsid w:val="75F71FE2"/>
    <w:rsid w:val="7795301D"/>
    <w:rsid w:val="77F70A8C"/>
    <w:rsid w:val="79E51796"/>
    <w:rsid w:val="7A2C32F5"/>
    <w:rsid w:val="7A396EEA"/>
    <w:rsid w:val="7B3C72B2"/>
    <w:rsid w:val="7B503F60"/>
    <w:rsid w:val="7BD529DF"/>
    <w:rsid w:val="7D5F6894"/>
    <w:rsid w:val="7E324DC5"/>
    <w:rsid w:val="7EFC7960"/>
    <w:rsid w:val="7F220A65"/>
    <w:rsid w:val="7F88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2023-04-10T00:50:00Z</dcterms:created>
  <dc:creator>yxdn-202105200939</dc:creator>
  <cp:lastModifiedBy>yxdn-202105200939</cp:lastModifiedBy>
  <dcterms:modified xsi:type="dcterms:W3CDTF">2023-06-21T08:33:30Z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