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关于《拱墅区城市燃气管道更新改造实施方案（2023-2025年）（征求意见稿）》的起草说明</w:t>
      </w:r>
    </w:p>
    <w:p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为消除燃气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管道运行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安全隐患，保护人民群众生命财产安全和社会公共安全，防范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燃气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安全事故发生，根据《杭州市城市燃气管道更新改造实施方案（2022—2025年）》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文件要求，为切实推进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实施方案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的修订工作，我局起草了《关于拱墅区城市燃气管道更新改造实施方案（2023-2025年）（征求意见稿）》的起草说明》，现在政府门户网站向公众公开征求意见：</w:t>
      </w:r>
    </w:p>
    <w:p>
      <w:pPr>
        <w:adjustRightInd w:val="0"/>
        <w:ind w:firstLine="640" w:firstLineChars="200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ascii="黑体" w:hAnsi="黑体" w:eastAsia="黑体" w:cs="黑体"/>
          <w:spacing w:val="0"/>
          <w:szCs w:val="32"/>
        </w:rPr>
        <w:t>一、</w:t>
      </w:r>
      <w:r>
        <w:rPr>
          <w:rFonts w:hint="eastAsia" w:ascii="黑体" w:hAnsi="黑体" w:eastAsia="黑体" w:cs="黑体"/>
          <w:spacing w:val="0"/>
          <w:szCs w:val="32"/>
        </w:rPr>
        <w:t>起草背景</w:t>
      </w:r>
    </w:p>
    <w:p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党的十八大以来，以习近平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总书记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为核心的党中央高度重视城市规划和建设工作，坚持新发展理念，坚持人民城市为人民，统筹发展和安全，作出了一系列重大决策部署。习近平总书记多次作出重要指示，强调城市管道包括燃气管道老化更新改造是件重要工程，要马上规划部署实施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随着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《国务院办公厅关于印发城市燃气管道等老化更新改造实施方案（2022-2025年）的通知》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《杭州市城市燃气管道更新改造实施方案（2022—2025年）》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文件要求，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对进一步加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快推进城市老旧燃气管道更新改造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提出了工作要求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需要对《实施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》部分内容进行修订，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不断提升我区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燃气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运行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安全水平。</w:t>
      </w:r>
    </w:p>
    <w:p>
      <w:pPr>
        <w:adjustRightInd w:val="0"/>
        <w:ind w:firstLine="640" w:firstLineChars="200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二</w:t>
      </w:r>
      <w:r>
        <w:rPr>
          <w:rFonts w:ascii="黑体" w:hAnsi="黑体" w:eastAsia="黑体" w:cs="黑体"/>
          <w:spacing w:val="0"/>
          <w:szCs w:val="32"/>
        </w:rPr>
        <w:t>、</w:t>
      </w:r>
      <w:r>
        <w:rPr>
          <w:rFonts w:hint="eastAsia" w:ascii="黑体" w:hAnsi="黑体" w:eastAsia="黑体" w:cs="黑体"/>
          <w:spacing w:val="0"/>
          <w:szCs w:val="32"/>
        </w:rPr>
        <w:t>起草过程</w:t>
      </w:r>
    </w:p>
    <w:p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自202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月起，我局结合实际，广泛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开展走访调研，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相关单位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意见建议，最终形成《拱墅区城市燃气管道更新改造实施方案（2023-2025年）（征求意见稿）》。</w:t>
      </w:r>
    </w:p>
    <w:p>
      <w:pPr>
        <w:adjustRightInd w:val="0"/>
        <w:ind w:firstLine="640" w:firstLineChars="200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三、主要内容</w:t>
      </w:r>
    </w:p>
    <w:p>
      <w:pPr>
        <w:ind w:firstLine="592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《拱墅区城市燃气管道更新改造实施方案</w:t>
      </w:r>
      <w:r>
        <w:rPr>
          <w:rFonts w:hint="eastAsia" w:ascii="仿宋_GB2312" w:eastAsia="仿宋_GB2312"/>
          <w:szCs w:val="32"/>
        </w:rPr>
        <w:t>（征求意见稿）》全文</w:t>
      </w:r>
      <w:r>
        <w:rPr>
          <w:rFonts w:hint="eastAsia" w:ascii="仿宋_GB2312" w:eastAsia="仿宋_GB2312"/>
          <w:szCs w:val="32"/>
          <w:lang w:val="en-US" w:eastAsia="zh-CN"/>
        </w:rPr>
        <w:t>6400</w:t>
      </w:r>
      <w:r>
        <w:rPr>
          <w:rFonts w:hint="eastAsia" w:ascii="仿宋_GB2312" w:eastAsia="仿宋_GB2312"/>
          <w:szCs w:val="32"/>
        </w:rPr>
        <w:t>余字，其主要内容分</w:t>
      </w:r>
      <w:r>
        <w:rPr>
          <w:rFonts w:hint="eastAsia" w:ascii="仿宋_GB2312" w:eastAsia="仿宋_GB2312"/>
          <w:szCs w:val="32"/>
          <w:lang w:val="en-US" w:eastAsia="zh-CN"/>
        </w:rPr>
        <w:t>为四大部分</w:t>
      </w:r>
      <w:r>
        <w:rPr>
          <w:rFonts w:hint="eastAsia" w:ascii="仿宋_GB2312" w:eastAsia="仿宋_GB2312"/>
          <w:szCs w:val="32"/>
        </w:rPr>
        <w:t>，</w:t>
      </w:r>
      <w:r>
        <w:rPr>
          <w:rFonts w:hint="eastAsia" w:ascii="仿宋_GB2312" w:eastAsia="仿宋_GB2312"/>
          <w:szCs w:val="32"/>
          <w:lang w:val="en-US" w:eastAsia="zh-CN"/>
        </w:rPr>
        <w:t>第一部分：总体要求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</w:t>
      </w:r>
      <w:r>
        <w:rPr>
          <w:rFonts w:hint="eastAsia" w:ascii="仿宋_GB2312" w:eastAsia="仿宋_GB2312"/>
          <w:szCs w:val="32"/>
        </w:rPr>
        <w:t>二部分：</w:t>
      </w:r>
      <w:r>
        <w:rPr>
          <w:rFonts w:hint="eastAsia" w:ascii="仿宋_GB2312" w:eastAsia="仿宋_GB2312"/>
          <w:szCs w:val="32"/>
          <w:lang w:val="en-US" w:eastAsia="zh-CN"/>
        </w:rPr>
        <w:t>改造范围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第三部分：工作任务及分工。第四部分：进度安排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第五部分：工作要求。第六部分：保障措施。</w:t>
      </w:r>
    </w:p>
    <w:p>
      <w:pPr>
        <w:shd w:val="clear" w:color="auto" w:fill="FFFFFF"/>
        <w:adjustRightInd w:val="0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四、</w:t>
      </w:r>
      <w:r>
        <w:rPr>
          <w:rFonts w:hint="eastAsia" w:ascii="黑体" w:hAnsi="黑体" w:eastAsia="黑体" w:cs="黑体"/>
          <w:szCs w:val="32"/>
        </w:rPr>
        <w:t>其他需要说明的事项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hint="eastAsia" w:ascii="仿宋_GB2312" w:hAnsi="华文中宋" w:eastAsia="仿宋_GB2312"/>
          <w:color w:val="000000"/>
          <w:spacing w:val="0"/>
          <w:szCs w:val="32"/>
        </w:rPr>
        <w:t>无。</w:t>
      </w:r>
    </w:p>
    <w:p>
      <w:pPr>
        <w:adjustRightInd w:val="0"/>
        <w:ind w:firstLine="600" w:firstLineChars="200"/>
        <w:rPr>
          <w:rFonts w:ascii="仿宋_GB2312" w:hAnsi="华文中宋" w:eastAsia="仿宋_GB2312"/>
          <w:color w:val="000000"/>
          <w:spacing w:val="0"/>
          <w:sz w:val="30"/>
        </w:rPr>
      </w:pPr>
    </w:p>
    <w:p>
      <w:pPr>
        <w:adjustRightInd w:val="0"/>
        <w:ind w:firstLine="592" w:firstLineChars="200"/>
        <w:jc w:val="right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</w:rPr>
        <w:t>杭州市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拱墅区</w:t>
      </w:r>
      <w:r>
        <w:rPr>
          <w:rFonts w:hint="eastAsia" w:ascii="仿宋_GB2312" w:eastAsia="仿宋_GB2312" w:cs="Times New Roman"/>
          <w:szCs w:val="32"/>
          <w:lang w:val="en-US" w:eastAsia="zh-CN"/>
        </w:rPr>
        <w:t>综合行政执法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局</w:t>
      </w:r>
    </w:p>
    <w:p>
      <w:pPr>
        <w:adjustRightInd w:val="0"/>
        <w:ind w:firstLine="59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 xml:space="preserve">                                  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Cs w:val="32"/>
        </w:rPr>
        <w:t>年7月</w:t>
      </w:r>
      <w:r>
        <w:rPr>
          <w:rFonts w:hint="eastAsia" w:ascii="仿宋_GB2312" w:eastAsia="仿宋_GB2312" w:cs="Times New Roman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6C3F"/>
    <w:rsid w:val="008D41B3"/>
    <w:rsid w:val="01253318"/>
    <w:rsid w:val="03A85D5E"/>
    <w:rsid w:val="08E104C3"/>
    <w:rsid w:val="0A920418"/>
    <w:rsid w:val="115D32BC"/>
    <w:rsid w:val="21E00DCC"/>
    <w:rsid w:val="240A2645"/>
    <w:rsid w:val="25B61F3B"/>
    <w:rsid w:val="2F6D6C3F"/>
    <w:rsid w:val="346A21B4"/>
    <w:rsid w:val="35EC651F"/>
    <w:rsid w:val="4A57028E"/>
    <w:rsid w:val="53887198"/>
    <w:rsid w:val="55000F83"/>
    <w:rsid w:val="58840435"/>
    <w:rsid w:val="5A571A44"/>
    <w:rsid w:val="5ACD188E"/>
    <w:rsid w:val="5DAE61E7"/>
    <w:rsid w:val="5E07210E"/>
    <w:rsid w:val="6D7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bCs/>
      <w:snapToGrid w:val="0"/>
      <w:spacing w:val="-1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2023-07-05T03:14:00Z</dcterms:created>
  <dc:creator>Administrator</dc:creator>
  <cp:lastModifiedBy>DELL</cp:lastModifiedBy>
  <dcterms:modified xsi:type="dcterms:W3CDTF">2023-07-19T03:27:14Z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B5E1E941BA7B482F9B4D8C2B0C52F66C</vt:lpwstr>
  </property>
</Properties>
</file>