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新昌县人民政府关于调整南明街道等9个</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乡镇（街道）综合行政执法事项的通告</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根据《中华人民共和国行政处罚法》《中华人民共和国行政强制法》《浙江省人民政府办公厅关于推进乡镇（街道）综合行政执法工作的通知 》（浙政办发〔2021〕51号）《浙江省加快推进“大综合一体化”行政执法改革试点工作方案》（浙委发〔2022〕13号）等文件，结合乡镇（街道）赋权执法事项实际运行情况以及</w:t>
      </w:r>
      <w:r>
        <w:rPr>
          <w:rFonts w:hint="default" w:ascii="仿宋_GB2312" w:hAnsi="仿宋_GB2312" w:eastAsia="仿宋_GB2312" w:cs="仿宋_GB2312"/>
          <w:color w:val="000000"/>
          <w:kern w:val="0"/>
          <w:sz w:val="32"/>
          <w:szCs w:val="32"/>
          <w:lang w:eastAsia="zh-CN" w:bidi="ar"/>
        </w:rPr>
        <w:t>基层减负工作</w:t>
      </w:r>
      <w:r>
        <w:rPr>
          <w:rFonts w:hint="eastAsia" w:ascii="仿宋_GB2312" w:hAnsi="仿宋_GB2312" w:eastAsia="仿宋_GB2312" w:cs="仿宋_GB2312"/>
          <w:color w:val="000000"/>
          <w:kern w:val="0"/>
          <w:sz w:val="32"/>
          <w:szCs w:val="32"/>
          <w:lang w:val="en-US" w:eastAsia="zh-CN" w:bidi="ar"/>
        </w:rPr>
        <w:t>部署要求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经研究，决定对</w:t>
      </w:r>
      <w:r>
        <w:rPr>
          <w:rFonts w:hint="eastAsia" w:ascii="仿宋_GB2312" w:hAnsi="仿宋_GB2312" w:eastAsia="仿宋_GB2312" w:cs="仿宋_GB2312"/>
          <w:sz w:val="32"/>
          <w:szCs w:val="32"/>
          <w:lang w:eastAsia="zh-CN"/>
        </w:rPr>
        <w:t>南明</w:t>
      </w:r>
      <w:r>
        <w:rPr>
          <w:rFonts w:hint="eastAsia" w:ascii="仿宋_GB2312" w:hAnsi="仿宋_GB2312" w:eastAsia="仿宋_GB2312" w:cs="仿宋_GB2312"/>
          <w:sz w:val="32"/>
          <w:szCs w:val="32"/>
        </w:rPr>
        <w:t>街道等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综合行政执法事项进行动态调整。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一、由于事项库内主项子项的批量拆分或合并等调整，“对未取得建设工程规划许可证进行建设的行政处罚”等</w:t>
      </w:r>
      <w:r>
        <w:rPr>
          <w:rFonts w:hint="eastAsia" w:ascii="仿宋_GB2312" w:hAnsi="仿宋_GB2312" w:eastAsia="仿宋_GB2312" w:cs="仿宋_GB2312"/>
          <w:sz w:val="32"/>
          <w:szCs w:val="32"/>
          <w:lang w:val="en-US" w:eastAsia="zh-CN"/>
        </w:rPr>
        <w:t>2项处罚事项合并为“对未取得建设工程规划许可证或者未按照建设工程规划许可证的规定进行建设的行政处罚”，“对建设单位或者个人未经批准进行临时建设的行政处罚”等3项处罚事项合并为“对建设单位或者个人未经批准进行临时建设，未按照批准内容进行临时建设，临时建筑物、构筑物超过批准期限不拆除的行政处罚”，“对随意倾倒、抛洒、堆放城市生活垃圾的行政处罚”替代为“对随意倾倒、抛撒、堆放、焚烧生活垃圾的行政处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二、取消南明街道、七星街道“对违法改变绿化用地使用性质的行政处罚”等</w:t>
      </w:r>
      <w:r>
        <w:rPr>
          <w:rFonts w:hint="eastAsia" w:ascii="仿宋_GB2312" w:hAnsi="仿宋_GB2312" w:eastAsia="仿宋_GB2312" w:cs="仿宋_GB2312"/>
          <w:sz w:val="32"/>
          <w:szCs w:val="32"/>
          <w:lang w:val="en-US" w:eastAsia="zh-CN"/>
        </w:rPr>
        <w:t>2项行政处罚事项；取消羽林街道、澄潭街道、儒岙镇、沃洲镇</w:t>
      </w:r>
      <w:r>
        <w:rPr>
          <w:rFonts w:hint="eastAsia" w:ascii="仿宋_GB2312" w:hAnsi="仿宋_GB2312" w:eastAsia="仿宋_GB2312" w:cs="仿宋_GB2312"/>
          <w:sz w:val="32"/>
          <w:szCs w:val="32"/>
          <w:lang w:eastAsia="zh-CN"/>
        </w:rPr>
        <w:t>“对违法改变绿化用地使用性质的行政处罚”等</w:t>
      </w:r>
      <w:r>
        <w:rPr>
          <w:rFonts w:hint="eastAsia" w:ascii="仿宋_GB2312" w:hAnsi="仿宋_GB2312" w:eastAsia="仿宋_GB2312" w:cs="仿宋_GB2312"/>
          <w:sz w:val="32"/>
          <w:szCs w:val="32"/>
          <w:lang w:val="en-US" w:eastAsia="zh-CN"/>
        </w:rPr>
        <w:t>4项行政处罚事项；取消</w:t>
      </w:r>
      <w:r>
        <w:rPr>
          <w:rFonts w:hint="eastAsia" w:ascii="仿宋_GB2312" w:hAnsi="仿宋_GB2312" w:eastAsia="仿宋_GB2312" w:cs="仿宋_GB2312"/>
          <w:sz w:val="32"/>
          <w:szCs w:val="32"/>
          <w:lang w:eastAsia="zh-CN"/>
        </w:rPr>
        <w:t>镜岭镇、回山镇、沙溪镇“（绍兴）对擅自挖掘城市道路的行政处罚”</w:t>
      </w:r>
      <w:r>
        <w:rPr>
          <w:rFonts w:hint="eastAsia" w:ascii="仿宋_GB2312" w:hAnsi="仿宋_GB2312" w:eastAsia="仿宋_GB2312" w:cs="仿宋_GB2312"/>
          <w:sz w:val="32"/>
          <w:szCs w:val="32"/>
          <w:lang w:val="en-US" w:eastAsia="zh-CN"/>
        </w:rPr>
        <w:t>1条行政处罚事项。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收回南明街道、七星街道</w:t>
      </w:r>
      <w:r>
        <w:rPr>
          <w:rFonts w:hint="eastAsia" w:ascii="仿宋_GB2312" w:hAnsi="仿宋_GB2312" w:eastAsia="仿宋_GB2312" w:cs="仿宋_GB2312"/>
          <w:sz w:val="32"/>
          <w:szCs w:val="32"/>
        </w:rPr>
        <w:t>“对破坏草坪、绿篱、花卉、树木、植被的行政处罚”等</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项处罚事项，</w:t>
      </w:r>
      <w:r>
        <w:rPr>
          <w:rFonts w:hint="eastAsia" w:ascii="仿宋_GB2312" w:hAnsi="仿宋_GB2312" w:eastAsia="仿宋_GB2312" w:cs="仿宋_GB2312"/>
          <w:sz w:val="32"/>
          <w:szCs w:val="32"/>
          <w:lang w:eastAsia="zh-CN"/>
        </w:rPr>
        <w:t>退回县</w:t>
      </w:r>
      <w:r>
        <w:rPr>
          <w:rFonts w:hint="default"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eastAsia="zh-CN"/>
        </w:rPr>
        <w:t>行政执法部门</w:t>
      </w:r>
      <w:r>
        <w:rPr>
          <w:rFonts w:hint="eastAsia" w:ascii="仿宋_GB2312" w:hAnsi="仿宋_GB2312" w:eastAsia="仿宋_GB2312" w:cs="仿宋_GB2312"/>
          <w:sz w:val="32"/>
          <w:szCs w:val="32"/>
        </w:rPr>
        <w:t>行使</w:t>
      </w:r>
      <w:r>
        <w:rPr>
          <w:rFonts w:hint="eastAsia" w:ascii="仿宋_GB2312" w:hAnsi="仿宋_GB2312" w:eastAsia="仿宋_GB2312" w:cs="仿宋_GB2312"/>
          <w:sz w:val="32"/>
          <w:szCs w:val="32"/>
          <w:lang w:eastAsia="zh-CN"/>
        </w:rPr>
        <w:t>；收回</w:t>
      </w:r>
      <w:r>
        <w:rPr>
          <w:rFonts w:hint="eastAsia" w:ascii="仿宋_GB2312" w:hAnsi="仿宋_GB2312" w:eastAsia="仿宋_GB2312" w:cs="仿宋_GB2312"/>
          <w:sz w:val="32"/>
          <w:szCs w:val="32"/>
          <w:lang w:val="en-US" w:eastAsia="zh-CN"/>
        </w:rPr>
        <w:t>羽林街道、澄潭街道、儒岙镇、沃洲镇</w:t>
      </w:r>
      <w:r>
        <w:rPr>
          <w:rFonts w:hint="eastAsia" w:ascii="仿宋_GB2312" w:hAnsi="仿宋_GB2312" w:eastAsia="仿宋_GB2312" w:cs="仿宋_GB2312"/>
          <w:sz w:val="32"/>
          <w:szCs w:val="32"/>
        </w:rPr>
        <w:t>“对破坏草坪、绿篱、花卉、树木、植被的行政处罚”等</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项处罚事项，</w:t>
      </w:r>
      <w:r>
        <w:rPr>
          <w:rFonts w:hint="eastAsia" w:ascii="仿宋_GB2312" w:hAnsi="仿宋_GB2312" w:eastAsia="仿宋_GB2312" w:cs="仿宋_GB2312"/>
          <w:sz w:val="32"/>
          <w:szCs w:val="32"/>
          <w:lang w:eastAsia="zh-CN"/>
        </w:rPr>
        <w:t>退回县</w:t>
      </w:r>
      <w:r>
        <w:rPr>
          <w:rFonts w:hint="default"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eastAsia="zh-CN"/>
        </w:rPr>
        <w:t>行政执法部门</w:t>
      </w:r>
      <w:r>
        <w:rPr>
          <w:rFonts w:hint="eastAsia" w:ascii="仿宋_GB2312" w:hAnsi="仿宋_GB2312" w:eastAsia="仿宋_GB2312" w:cs="仿宋_GB2312"/>
          <w:sz w:val="32"/>
          <w:szCs w:val="32"/>
        </w:rPr>
        <w:t>行使</w:t>
      </w:r>
      <w:r>
        <w:rPr>
          <w:rFonts w:hint="eastAsia" w:ascii="仿宋_GB2312" w:hAnsi="仿宋_GB2312" w:eastAsia="仿宋_GB2312" w:cs="仿宋_GB2312"/>
          <w:sz w:val="32"/>
          <w:szCs w:val="32"/>
          <w:lang w:eastAsia="zh-CN"/>
        </w:rPr>
        <w:t>；收回镜岭镇、回山镇、沙溪镇</w:t>
      </w:r>
      <w:r>
        <w:rPr>
          <w:rFonts w:hint="eastAsia" w:ascii="仿宋_GB2312" w:hAnsi="仿宋_GB2312" w:eastAsia="仿宋_GB2312" w:cs="仿宋_GB2312"/>
          <w:sz w:val="32"/>
          <w:szCs w:val="32"/>
        </w:rPr>
        <w:t>“对在室外公共场所无照经营的行政处罚”等</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项处罚事项，</w:t>
      </w:r>
      <w:r>
        <w:rPr>
          <w:rFonts w:hint="eastAsia" w:ascii="仿宋_GB2312" w:hAnsi="仿宋_GB2312" w:eastAsia="仿宋_GB2312" w:cs="仿宋_GB2312"/>
          <w:sz w:val="32"/>
          <w:szCs w:val="32"/>
          <w:lang w:eastAsia="zh-CN"/>
        </w:rPr>
        <w:t>退回县</w:t>
      </w:r>
      <w:r>
        <w:rPr>
          <w:rFonts w:hint="default" w:ascii="仿宋_GB2312" w:hAnsi="仿宋_GB2312" w:eastAsia="仿宋_GB2312" w:cs="仿宋_GB2312"/>
          <w:sz w:val="32"/>
          <w:szCs w:val="32"/>
          <w:lang w:eastAsia="zh-CN"/>
        </w:rPr>
        <w:t>级</w:t>
      </w:r>
      <w:r>
        <w:rPr>
          <w:rFonts w:hint="eastAsia" w:ascii="仿宋_GB2312" w:hAnsi="仿宋_GB2312" w:eastAsia="仿宋_GB2312" w:cs="仿宋_GB2312"/>
          <w:sz w:val="32"/>
          <w:szCs w:val="32"/>
          <w:lang w:eastAsia="zh-CN"/>
        </w:rPr>
        <w:t>行政执法部门</w:t>
      </w:r>
      <w:r>
        <w:rPr>
          <w:rFonts w:hint="eastAsia" w:ascii="仿宋_GB2312" w:hAnsi="仿宋_GB2312" w:eastAsia="仿宋_GB2312" w:cs="仿宋_GB2312"/>
          <w:sz w:val="32"/>
          <w:szCs w:val="32"/>
        </w:rPr>
        <w:t>行使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南明街道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七星</w:t>
      </w:r>
      <w:r>
        <w:rPr>
          <w:rFonts w:hint="eastAsia" w:ascii="仿宋_GB2312" w:hAnsi="仿宋_GB2312" w:eastAsia="仿宋_GB2312" w:cs="仿宋_GB2312"/>
          <w:sz w:val="32"/>
          <w:szCs w:val="32"/>
        </w:rPr>
        <w:t>街道等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镇（街道）在各自权限内依法依规履职，涉及作出</w:t>
      </w:r>
      <w:r>
        <w:rPr>
          <w:rFonts w:hint="eastAsia" w:ascii="仿宋_GB2312" w:hAnsi="仿宋_GB2312" w:eastAsia="仿宋_GB2312" w:cs="仿宋_GB2312"/>
          <w:sz w:val="32"/>
          <w:szCs w:val="32"/>
          <w:lang w:eastAsia="zh-CN"/>
        </w:rPr>
        <w:t>较大数额罚款、</w:t>
      </w:r>
      <w:r>
        <w:rPr>
          <w:rFonts w:hint="eastAsia" w:ascii="仿宋_GB2312" w:hAnsi="仿宋_GB2312" w:eastAsia="仿宋_GB2312" w:cs="仿宋_GB2312"/>
          <w:sz w:val="32"/>
          <w:szCs w:val="32"/>
        </w:rPr>
        <w:t>没收较大数额违法所得、没收较大价值非法财物、降低资质等级、吊销许可证件、责令停产停业、责令关闭、限制从业等重大行政处罚决定的案件，仍由</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行政执法部门依法管辖，</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镇（街道）应及时移送。20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日前已立案未结案案件仍由原</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rPr>
        <w:t>继续负责办理,并承担相应行政复议、行政诉讼等工作。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各乡镇（街道）调整后行使的综合执法事项数为：南明街道</w:t>
      </w:r>
      <w:bookmarkStart w:id="0" w:name="_GoBack"/>
      <w:bookmarkEnd w:id="0"/>
      <w:r>
        <w:rPr>
          <w:rFonts w:hint="eastAsia" w:ascii="仿宋_GB2312" w:hAnsi="仿宋_GB2312" w:eastAsia="仿宋_GB2312" w:cs="仿宋_GB2312"/>
          <w:sz w:val="32"/>
          <w:szCs w:val="32"/>
          <w:lang w:val="en-US" w:eastAsia="zh-CN"/>
        </w:rPr>
        <w:t>办事处、七星街道办事处37项；羽林街道办事处、澄潭街道办事处、儒岙镇、沃洲镇67项；镜岭镇、回山镇、沙溪镇35项（具体目录详见附件）。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本公告自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7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附件：1.《南明街道办事处、七星街道办事处2025年</w:t>
      </w:r>
      <w:r>
        <w:rPr>
          <w:rFonts w:hint="eastAsia" w:ascii="仿宋_GB2312" w:hAnsi="仿宋_GB2312" w:eastAsia="仿宋_GB2312" w:cs="仿宋_GB2312"/>
          <w:sz w:val="32"/>
          <w:szCs w:val="32"/>
        </w:rPr>
        <w:t>综合行政执法事项动态调整目录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74"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2.《羽林街道办事处、澄潭街道办事处、儒岙镇、沃洲镇2025年综合行政执法事项动态调整目录》</w:t>
      </w:r>
    </w:p>
    <w:p>
      <w:pPr>
        <w:keepNext w:val="0"/>
        <w:keepLines w:val="0"/>
        <w:pageBreakBefore w:val="0"/>
        <w:widowControl w:val="0"/>
        <w:kinsoku/>
        <w:wordWrap/>
        <w:overflowPunct/>
        <w:topLinePunct w:val="0"/>
        <w:autoSpaceDE/>
        <w:autoSpaceDN/>
        <w:bidi w:val="0"/>
        <w:adjustRightInd/>
        <w:spacing w:line="574"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3.《镜岭镇、回山镇、沙溪镇2025年综合行政执法事项动态调整目录》</w:t>
      </w:r>
    </w:p>
    <w:p>
      <w:pPr>
        <w:keepNext w:val="0"/>
        <w:keepLines w:val="0"/>
        <w:pageBreakBefore w:val="0"/>
        <w:widowControl w:val="0"/>
        <w:kinsoku/>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val="0"/>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新昌县综合行政执法局</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 xml:space="preserve">2025年4月8日   </w:t>
      </w:r>
    </w:p>
    <w:p>
      <w:pPr>
        <w:keepNext w:val="0"/>
        <w:keepLines w:val="0"/>
        <w:pageBreakBefore w:val="0"/>
        <w:widowControl w:val="0"/>
        <w:kinsoku/>
        <w:wordWrap/>
        <w:overflowPunct/>
        <w:topLinePunct w:val="0"/>
        <w:autoSpaceDN/>
        <w:bidi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N/>
        <w:bidi w:val="0"/>
        <w:spacing w:line="600" w:lineRule="exact"/>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sz w:val="32"/>
          <w:szCs w:val="32"/>
          <w:lang w:val="en-US" w:eastAsia="zh-CN"/>
        </w:rPr>
        <w:t>南明街道办事处、七星街道办事处2025年</w:t>
      </w:r>
      <w:r>
        <w:rPr>
          <w:rFonts w:hint="eastAsia" w:ascii="黑体" w:hAnsi="黑体" w:eastAsia="黑体" w:cs="黑体"/>
          <w:sz w:val="32"/>
          <w:szCs w:val="32"/>
        </w:rPr>
        <w:t>综合行政执法事项动态调整目录</w:t>
      </w:r>
    </w:p>
    <w:tbl>
      <w:tblPr>
        <w:tblStyle w:val="8"/>
        <w:tblW w:w="13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256"/>
        <w:gridCol w:w="1230"/>
        <w:gridCol w:w="1523"/>
        <w:gridCol w:w="6276"/>
        <w:gridCol w:w="1325"/>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来源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条线</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事项编码</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事项名称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划转范围</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自然资源</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330215041001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对未取得建设工程规划许可证进行建设的行政处罚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方正书宋_GBK" w:hAnsi="方正书宋_GBK" w:eastAsia="方正书宋_GBK" w:cs="方正书宋_GBK"/>
                <w:i w:val="0"/>
                <w:iCs w:val="0"/>
                <w:color w:val="000000"/>
                <w:kern w:val="0"/>
                <w:sz w:val="21"/>
                <w:szCs w:val="21"/>
                <w:u w:val="none"/>
                <w:lang w:val="en-US" w:eastAsia="zh-CN" w:bidi="ar"/>
              </w:rPr>
              <w:t>替代事项（新）：330215041000对未取得建设工程规划许可证或者未按照建设工程规划许可证的规定进行建设的行政处罚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330215041002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对未按照建设工程规划许可证的规定进行建设的行政处罚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330215040001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对建设单位或者个人未经批准进行临时建设的行政处罚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eastAsia="zh-CN"/>
              </w:rPr>
            </w:pPr>
            <w:r>
              <w:rPr>
                <w:rFonts w:hint="eastAsia" w:ascii="方正书宋_GBK" w:hAnsi="方正书宋_GBK" w:eastAsia="方正书宋_GBK" w:cs="方正书宋_GBK"/>
                <w:i w:val="0"/>
                <w:iCs w:val="0"/>
                <w:color w:val="000000"/>
                <w:kern w:val="0"/>
                <w:sz w:val="21"/>
                <w:szCs w:val="21"/>
                <w:u w:val="none"/>
                <w:lang w:val="en-US" w:eastAsia="zh-CN" w:bidi="ar"/>
              </w:rPr>
              <w:t>替代事项（新）：330215040000对建设单位或者个人未经批准进行临时建设，未按照批准内容进行临时建设，临时建筑物、构筑物超过批准期限不拆除的行政处罚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330215040002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对建设单位或者个人未按照批准内容进行临时建设的行政处罚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330215040003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对临时建筑物、构筑物超过批准期限不拆除的行政处罚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330215073000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对房屋使用人擅自改变建设工程规划许可证确定的房屋用途的处罚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330264043001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对在风景名胜区内景物、设施上刻划、涂污行为的行政处罚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330264043002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对在风景名胜区内乱扔垃圾行为的行政处罚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0"/>
                <w:szCs w:val="20"/>
                <w:u w:val="none"/>
                <w:lang w:eastAsia="zh-CN"/>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330264086000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对在风景名胜区明令禁止的区域游泳、游玩、攀爬的行政处罚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330264108000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对在森林禁火期、禁火区内野外用火但未引起森林火灾的行政处罚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330217116000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对违法改变绿化用地使用性质的行政处罚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330217138002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对在绿地内放牧、堆物、倾倒废弃物的行政处罚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330217138004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对破坏草坪、绿篱、花卉、树木、植被的行政处罚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330217138005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对其他损坏城市绿地和绿化设施的行为的行政处罚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330217228001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对将没有防水要求的房间或者阳台改为卫生间、厨房间的行政处罚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330217228002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对拆除连接阳台的砖、混凝土墙体的行政处罚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330217141000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对房屋使用安全责任人和房屋装修经营者违法进行房屋装修的行政处罚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330217189000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对未经城市规划行政主管部门批准，在住宅室内装饰装修活动中搭建建筑物、构筑物的，或者擅自改变住宅外立面、在非承重外墙上开门、窗的行政处罚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330217216000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对单位和个人未按规定分类投放生活垃圾的行政处罚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330217168000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对生活垃圾分类投放管理责任人未履行生活垃圾分类投放管理责任的行政处罚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330217225000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330217156000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对在露天场所和垃圾收集容器内焚烧树叶、垃圾或者其他废弃物的行政处罚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330217182000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对随意倾倒、抛洒、堆放城市生活垃圾的行政处罚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替代事项（新）：330217E14000对随意倾倒、抛撒、堆放、焚烧生活垃圾的行政处罚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330217238011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对在道路上排放污水，倾倒垃圾和其他废弃物，以及堆放、焚烧、洒漏各类腐蚀性物质的行政处罚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330217238012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对在道路上搅拌水泥、砂浆、混凝土，以及从事生产、加工、冲洗等可能损坏道路的各种作业的行政处罚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330217A41000</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对装修工程建设单位涉及建筑主体和承重结构变动的装修活动的行政处罚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330225023001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对未取得烟花爆竹零售经营许可证经营的行政处罚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部分（其中对未经许可生产、批发经营烟花爆竹制品的处罚不划转）</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330225023009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对烟花爆竹零售单位未在核准的地点经营，或销售经营所在地县级以上人民政府规定禁止燃放的烟花爆竹的行政处罚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部分（其中对烟花爆竹批发经营企业违法行为的处罚不划转）</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330216282000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对违法在人口集中和其他需特殊保护区域焚烧产生有毒有害烟尘和恶臭气体的行政处罚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330216277002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对露天焚烧秸秆、落叶等产生烟尘污染物质的行政处罚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330216281000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对在居民住宅楼、未配套设立专用烟道的商住综合楼、商住综合楼内与居住层相邻的商业楼层内新改扩建产生油烟、异味、废气的餐饮服务项目的行政处罚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330216477000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绍兴</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对在居民住宅楼、未配套设立专用烟道的商住综合楼以及商住综合楼内与居住层相邻的商业楼层内，新建、改建、扩建产生油烟、异味、废气的餐饮服务项目的行政处罚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330216098000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对未按照规定取得证明，在噪声敏感建筑物集中区域夜间进行产生噪声的建筑施工作业的行政处罚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全部（仅限城市市区；省生态环境厅会同有关部门推动相关立法；各设区市立法已有明确罚则的，按各设区市设定罚款额度执行）</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330216272000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对文化娱乐场所等商业经营活动造成环境噪声污染的行政处罚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全部（省生态环境厅会同有关部门推动相关立法；各设区市立法已有明确罚则的，按各设区市设定罚款额度执行）</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330216157000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对从事服装干洗和机动车维修等服务活动的经营者未设置异味和废气处理装置等污染防治设施并保持正常使用影响周边环境的行政处罚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部分（责令停业整治除外）</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330216262002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对违法设置排污口的行政处罚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部分（处</w:t>
            </w:r>
            <w:r>
              <w:rPr>
                <w:rFonts w:hint="default" w:ascii="Times New Roman" w:hAnsi="Times New Roman" w:eastAsia="宋体" w:cs="Times New Roman"/>
                <w:i w:val="0"/>
                <w:iCs w:val="0"/>
                <w:color w:val="000000"/>
                <w:kern w:val="0"/>
                <w:sz w:val="20"/>
                <w:szCs w:val="20"/>
                <w:u w:val="none"/>
                <w:lang w:val="en-US" w:eastAsia="zh-CN" w:bidi="ar"/>
              </w:rPr>
              <w:t xml:space="preserve"> 10 </w:t>
            </w:r>
            <w:r>
              <w:rPr>
                <w:rFonts w:hint="eastAsia" w:ascii="宋体" w:hAnsi="宋体" w:eastAsia="宋体" w:cs="宋体"/>
                <w:i w:val="0"/>
                <w:iCs w:val="0"/>
                <w:color w:val="000000"/>
                <w:kern w:val="0"/>
                <w:sz w:val="20"/>
                <w:szCs w:val="20"/>
                <w:u w:val="none"/>
                <w:lang w:val="en-US" w:eastAsia="zh-CN" w:bidi="ar"/>
              </w:rPr>
              <w:t xml:space="preserve">万元以上 </w:t>
            </w:r>
            <w:r>
              <w:rPr>
                <w:rFonts w:hint="default" w:ascii="Times New Roman" w:hAnsi="Times New Roman" w:eastAsia="宋体" w:cs="Times New Roman"/>
                <w:i w:val="0"/>
                <w:iCs w:val="0"/>
                <w:color w:val="000000"/>
                <w:kern w:val="0"/>
                <w:sz w:val="20"/>
                <w:szCs w:val="20"/>
                <w:u w:val="none"/>
                <w:lang w:val="en-US" w:eastAsia="zh-CN" w:bidi="ar"/>
              </w:rPr>
              <w:t xml:space="preserve">50 </w:t>
            </w:r>
            <w:r>
              <w:rPr>
                <w:rFonts w:hint="eastAsia" w:ascii="宋体" w:hAnsi="宋体" w:eastAsia="宋体" w:cs="宋体"/>
                <w:i w:val="0"/>
                <w:iCs w:val="0"/>
                <w:color w:val="000000"/>
                <w:kern w:val="0"/>
                <w:sz w:val="20"/>
                <w:szCs w:val="20"/>
                <w:u w:val="none"/>
                <w:lang w:val="en-US" w:eastAsia="zh-CN" w:bidi="ar"/>
              </w:rPr>
              <w:t>万元以下罚款、责令停产整治除外）</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由生态环境局行使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330220048000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对农村村民未经批准或者采取欺骗手段骗取批准，非法占用土地建住宅的行政处罚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330220053000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对农药经营者不执行农药采购台账、销售台账制度；在卫生用农药以外的农药经营场所内经营食品、食用农产品、饲料等；未将卫生用农药与其他商品分柜销售；不履行农药废弃物回收义务的行政处罚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部分（吊销农药经营许可证除外）</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330220121000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对农产品生产企业、农民专业合作社、农业社会化服务组织未按规定建立、保存农产品生产记录，或者伪造、变更农产品生产记录的行政处罚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330220186000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对破坏或者擅自改变基本农田保护区标志、侵占或者损坏基本农田保护区设施的行政处罚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330220194000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对屠宰、经营、运输动物或者生产、经营、加工、贮藏、运输不符合动物防疫规定的动物产品等行为的行政处罚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330220210000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对为未经定点违法从事生猪屠宰活动的单位或者个人提供生猪屠宰场所或者生猪产品储存设施等行为的行政处罚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330220316000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对未取得动物防疫条件合格证开办动物饲养场和隔离场所、动物屠宰加工场所以及动物和动物产品无害化处理场所等的行政处罚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330220513000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对农药经营者违反规定未取得农药经营许可证经营农药，经营假农药，在农药中添加物质；不再符合规定条件继续经营农药的行政处罚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部分（划转农业经营者违反规定未取得农药经营许可证经营农药的行政处罚；责令停止经营除外）</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330220171000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对饲养的动物未按动物疫病强制免疫计划或者免疫技术规范实施免疫接种等行为的行政处罚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330211016002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对制造、销售封建迷信殡葬用品的行政处罚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330211017001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对公墓、乡村公益性墓地接纳土葬或骨灰装棺土葬的行政处罚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330211008002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对公墓超标准立墓碑的行政处罚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330211008001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对公墓超面积建造墓穴的行政处罚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330211010000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对未经批准擅自兴建殡葬设施的行政处罚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330211016003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8415"/>
                  <wp:effectExtent l="0" t="0" r="0" b="0"/>
                  <wp:wrapNone/>
                  <wp:docPr id="68" name="图片_1"/>
                  <wp:cNvGraphicFramePr/>
                  <a:graphic xmlns:a="http://schemas.openxmlformats.org/drawingml/2006/main">
                    <a:graphicData uri="http://schemas.openxmlformats.org/drawingml/2006/picture">
                      <pic:pic xmlns:pic="http://schemas.openxmlformats.org/drawingml/2006/picture">
                        <pic:nvPicPr>
                          <pic:cNvPr id="68" name="图片_1"/>
                          <pic:cNvPicPr/>
                        </pic:nvPicPr>
                        <pic:blipFill>
                          <a:blip r:embed="rId4"/>
                          <a:stretch>
                            <a:fillRect/>
                          </a:stretch>
                        </pic:blipFill>
                        <pic:spPr>
                          <a:xfrm>
                            <a:off x="0" y="0"/>
                            <a:ext cx="20320" cy="184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8415"/>
                  <wp:effectExtent l="0" t="0" r="0" b="0"/>
                  <wp:wrapNone/>
                  <wp:docPr id="69" name="图片_2"/>
                  <wp:cNvGraphicFramePr/>
                  <a:graphic xmlns:a="http://schemas.openxmlformats.org/drawingml/2006/main">
                    <a:graphicData uri="http://schemas.openxmlformats.org/drawingml/2006/picture">
                      <pic:pic xmlns:pic="http://schemas.openxmlformats.org/drawingml/2006/picture">
                        <pic:nvPicPr>
                          <pic:cNvPr id="69" name="图片_2"/>
                          <pic:cNvPicPr/>
                        </pic:nvPicPr>
                        <pic:blipFill>
                          <a:blip r:embed="rId4"/>
                          <a:stretch>
                            <a:fillRect/>
                          </a:stretch>
                        </pic:blipFill>
                        <pic:spPr>
                          <a:xfrm>
                            <a:off x="0" y="0"/>
                            <a:ext cx="20320" cy="1841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对在逐步推行火化区以外的区域制造、销售土葬用品的行政处罚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330295020000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对其他妨碍安全疏散行为的行政处罚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由消防救援大队行使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330295040000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对占用防火间距的行政处罚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由消防救援大队行使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330295062000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对在疏散通道、安全出口、楼梯间等影响消防通道畅通的区域停放电动自行车、电动摩托车的行政处罚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330295060002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对在城市道路以外私拉电线和插座给电动车充电的行政处罚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330295034000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对用于居住的出租房屋不符合消防安全要求的行政处罚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330295016002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对占用、堵塞、封闭城市道路以外的消防登高场地的行政处罚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330295015000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对承租人违反消防安全要求改变房屋使用功能、结构的行政处罚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330218537000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对交通建设工程施工单位未在施工现场采取相应的安全施工措施的行政处罚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部分（责令停业整顿除外）</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330218734000 </w:t>
            </w:r>
          </w:p>
        </w:tc>
        <w:tc>
          <w:tcPr>
            <w:tcW w:w="6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对交通工程施工工地未设置硬质围挡，未采取有效防尘降尘措施等的行政处罚</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部分（责令停工整治除外）（仅限乡道、村道）</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bl>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keepNext w:val="0"/>
        <w:keepLines w:val="0"/>
        <w:pageBreakBefore w:val="0"/>
        <w:widowControl w:val="0"/>
        <w:kinsoku/>
        <w:wordWrap/>
        <w:overflowPunct/>
        <w:topLinePunct w:val="0"/>
        <w:autoSpaceDN/>
        <w:bidi w:val="0"/>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羽林街道办事处、澄潭街道办事处、儒岙镇、沃洲镇2025年综合行政执法事项动态调整目录</w:t>
      </w:r>
    </w:p>
    <w:tbl>
      <w:tblPr>
        <w:tblStyle w:val="8"/>
        <w:tblW w:w="138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140"/>
        <w:gridCol w:w="1200"/>
        <w:gridCol w:w="1770"/>
        <w:gridCol w:w="5899"/>
        <w:gridCol w:w="158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来源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事项编码</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划转范围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330209028002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对在人行道违法停放非机动车的行政处罚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公安</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330209896000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对擅自在人行道设置、占用、撤除道路停车泊位的行政处罚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330215041001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对未取得建设工程规划许可证进行建设的行政处罚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替代事项（新）：330215041000对未取得建设工程规划许可证或者未按照建设工程规划许可证的规定进行建设的行政处罚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330215041002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对未按照建设工程规划许可证的规定进行建设的行政处罚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330215040001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对建设单位或者个人未经批准进行临时建设的行政处罚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替代事项（新）：330215040000对建设单位或者个人未经批准进行临时建设，未按照批准内容进行临时建设，临时建筑物、构筑物超过批准期限不拆除的行政处罚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330215040002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对建设单位或者个人未按照批准内容进行临时建设的行政处罚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330215040003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对临时建筑物、构筑物超过批准期限不拆除的行政处罚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330215073000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对房屋使用人擅自改变建设工程规划许可证确定的房屋用途的处罚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330264043001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对在风景名胜区内景物、设施上刻划、涂污行为的行政处罚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330264043002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对在风景名胜区内乱扔垃圾行为的行政处罚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330264086000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对在风景名胜区明令禁止的区域游泳、游玩、攀爬的行政处罚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330264108000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对在森林禁火期、禁火区内野外用火但未引起森林火灾的行政处罚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330217116000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对违法改变绿化用地使用性质的行政处罚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330217138002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对在绿地内放牧、堆物、倾倒废弃物的行政处罚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330217138004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对破坏草坪、绿篱、花卉、树木、植被的行政处罚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330217138005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对其他损坏城市绿地和绿化设施的行为的行政处罚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330217228001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对将没有防水要求的房间或者阳台改为卫生间、厨房间的行政处罚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330217228002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对拆除连接阳台的砖、混凝土墙体的行政处罚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330217252001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对未取得瓶装燃气经营许可证从事经营活动的行政处罚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330217079000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对燃气经营者不按照燃气经营许可证的规定从事燃气经营活动的行政处罚（吊销燃气经营许可证的处罚除外）</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330217745000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对燃气经营者在不具备安全条件的场所储存燃气的行政处罚（吊销燃气经营许可证的处罚除外）</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330217222008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对燃气燃烧器具的安装、维修不符合国家有关标准的行政处罚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330217263000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对侵占、毁损、擅自拆除、移动燃气设施或者擅自改动市政燃气设施的行政处罚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330217160003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对在未经核准的场地存放已充装气瓶的行政处罚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330217142001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对使用国家明令淘汰的燃气燃烧器具的行为的行政处罚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330217142004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对加热、摔砸、倒卧、曝晒燃气气瓶或者改换气瓶检验标志、漆色的行为的行政处罚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330217219001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对未经批准擅自通过消防专用供水设施用水行为的行政处罚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330217454000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对擅自在街道两侧和公共场地堆放物料，搭建建筑物、构筑物或其他设施的行政处罚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330217E14000</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对随意倾倒、抛洒、堆放、焚烧生活垃圾的行政处罚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330217141000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对房屋使用安全责任人和房屋装修经营者违法进行房屋装修的行政处罚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330217189000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对未经城市规划行政主管部门批准，在住宅室内装饰装修活动中搭建建筑物、构筑物的，或者擅自改变住宅外立面、在非承重外墙上开门、窗的行政处罚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330217216000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对单位和个人未按规定分类投放生活垃圾的行政处罚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330217168000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对生活垃圾分类投放管理责任人未履行生活垃圾分类投放管理责任的行政处罚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330217197001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对主要街道和重点地区临街建筑物阳台外、窗外、屋顶吊挂或者堆放有关物品的行政处罚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330217197002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对主要街道和重点地区临街建筑物外立面安装窗栏、空调外机、遮阳篷等不符合有关规范要求的行政处罚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330217197003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对在树木、地面、电杆、建筑物、构筑物或者其他设施上任意刻画、涂写、张贴的行政处罚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330217197004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对随地吐痰、便溺的行政处罚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330217197005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对乱扔果皮、纸屑、烟蒂、饮料罐、口香糖、塑料袋等废弃物的行政处罚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330217197006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对乱倒生活垃圾、污水、粪便的行政处罚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330217248002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对单位和个人在城市道路、公园绿地和其他公共场所公共设施上晾晒、吊挂衣物的行政处罚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330217181000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对擅自占用城市人行道、桥梁、地下通道以及其他公共场所设摊经营、兜售物品的行政处罚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330217211000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对沿街和广场周边的经营者擅自超出门、窗进行店外经营、作业或者展示商品的行政处罚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330217225000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对从事车辆清洗或者维修、废品收购、废弃物接纳作业的单位和个人未采取有效措施防止污水外流或者将废弃物向外洒落的行政处罚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330217258000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对装修房屋产生的建筑垃圾未堆放到指定地点的行政处罚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330217156000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对在露天场所和垃圾收集容器内焚烧树叶、垃圾或者其他废弃物的行政处罚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330217182000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对随意倾倒、抛洒、堆放城市生活垃圾的行政处罚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替代事项（新）：330217E14000对随意倾倒、抛撒、堆放、焚烧生活垃圾的行政处罚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330217238007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对其他损害、侵占城市道路的行政处罚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330217238010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对车辆载物拖刮路面，履带车、铁轮车以及超重超长超高车辆擅自在道路上行驶的行为的行政处罚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330217238011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对在道路上排放污水，倾倒垃圾和其他废弃物，以及堆放、焚烧、洒漏各类腐蚀性物质的行政处罚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330217238012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对在道路上搅拌水泥、砂浆、混凝土，以及从事生产、加工、冲洗等可能损坏道路的各种作业的行政处罚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330217280001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320" cy="19685"/>
                  <wp:effectExtent l="0" t="0" r="19050" b="0"/>
                  <wp:wrapNone/>
                  <wp:docPr id="26" name="图片_1"/>
                  <wp:cNvGraphicFramePr/>
                  <a:graphic xmlns:a="http://schemas.openxmlformats.org/drawingml/2006/main">
                    <a:graphicData uri="http://schemas.openxmlformats.org/drawingml/2006/picture">
                      <pic:pic xmlns:pic="http://schemas.openxmlformats.org/drawingml/2006/picture">
                        <pic:nvPicPr>
                          <pic:cNvPr id="26" name="图片_1"/>
                          <pic:cNvPicPr/>
                        </pic:nvPicPr>
                        <pic:blipFill>
                          <a:blip r:embed="rId4"/>
                          <a:stretch>
                            <a:fillRect/>
                          </a:stretch>
                        </pic:blipFill>
                        <pic:spPr>
                          <a:xfrm>
                            <a:off x="0" y="0"/>
                            <a:ext cx="20320" cy="19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320" cy="19685"/>
                  <wp:effectExtent l="0" t="0" r="19050" b="0"/>
                  <wp:wrapNone/>
                  <wp:docPr id="27" name="图片_2"/>
                  <wp:cNvGraphicFramePr/>
                  <a:graphic xmlns:a="http://schemas.openxmlformats.org/drawingml/2006/main">
                    <a:graphicData uri="http://schemas.openxmlformats.org/drawingml/2006/picture">
                      <pic:pic xmlns:pic="http://schemas.openxmlformats.org/drawingml/2006/picture">
                        <pic:nvPicPr>
                          <pic:cNvPr id="27" name="图片_2"/>
                          <pic:cNvPicPr/>
                        </pic:nvPicPr>
                        <pic:blipFill>
                          <a:blip r:embed="rId4"/>
                          <a:stretch>
                            <a:fillRect/>
                          </a:stretch>
                        </pic:blipFill>
                        <pic:spPr>
                          <a:xfrm>
                            <a:off x="0" y="0"/>
                            <a:ext cx="20320" cy="1968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对在城市照明设施上刻划、涂污的行为的行政处罚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330217280003</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对擅自在城市照明设施上张贴、悬挂、设置宣传品、广告的行为的行政处罚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330217F88000</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（绍兴）对在道路两侧和公共场地擅自堆放有碍市容的物品的行政处罚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330217520000</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（绍兴）对擅自挖掘城市道路的行政处罚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sz w:val="21"/>
                <w:szCs w:val="21"/>
                <w:u w:val="none"/>
                <w:lang w:val="en-US" w:eastAsia="zh-CN"/>
              </w:rPr>
            </w:pPr>
            <w:r>
              <w:rPr>
                <w:rFonts w:hint="eastAsia" w:ascii="方正书宋_GBK" w:hAnsi="方正书宋_GBK" w:eastAsia="方正书宋_GBK" w:cs="方正书宋_GBK"/>
                <w:i w:val="0"/>
                <w:iCs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330217F83000</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（绍兴）对在城市道路、广场和其他户外公共场所擅自散发商业性广告、宣传品的行政处罚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330217A41000</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对装修工程建设单位涉及建筑主体和承重结构变动的装修活动的行政处罚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330225023001</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对未取得烟花爆竹零售经营许可证经营的行政处罚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部分（其中对未经许可生产、批发经营烟花爆竹制品的处罚不划转）</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330225023009</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对烟花爆竹零售单位未在核准的地点经营，或销售经营所在地县级以上人民政府 规定禁止燃放的烟花爆竹的行政处罚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部分（其中对烟花爆竹批发经营企业违法行为的处罚不划转）</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市场监管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330231076001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对室外公共场所无照经营的处罚（划归综合执法）</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330216227000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对饮用水水源一级保护区从事可能污染水体的活动以及个人从事可能污染水体活动的行政处罚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330216282000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对违法在人口集中和其他需特殊保护区域焚烧产生有毒有害烟尘和恶臭气体的行政处罚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330216277002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对露天焚烧秸秆、落叶等产生烟尘污染物质的行政处罚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330216279001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对经营者未安装净化设施、不正常使用净化设施的行政处罚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330216281000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对在居民住宅楼、未配套设立专用烟道的商住综合楼、商住综合楼内与居住层相邻的商业楼层内新改扩建产生油烟、异味、废气的餐饮服务项目的行政处罚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330216098000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对在城市市区噪声敏感建筑物集中区域内夜间进行产生环境噪声污染的建筑施工作业的行政处罚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全部（仅限城市市区；省生态环境厅会同有关部门推动相关立法；各设区市立法已有明确罚则的，按各设区市设定罚款额度执行）</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330216272000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对文化娱乐场所等商业经营活动造成环境噪声污染的行政处罚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全部（省生态环境厅会同有关部门推动相关立法；各设区市立法已有明确罚则的，按各设区市设定罚款额度执行）</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330216082000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对在饮用水水源保护区范围内堆放、存贮可能造成水体污染的固体废弃物和其他污染物的行政处罚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330216131000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对畜禽养殖场（养殖小区）未建立污染防治设施运行管理台账的行政处罚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330216157000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对从事服装干洗和机动车维修等服务活动的经营者未设置异味和废气处理装置等污染防治设施并保持正常使用影响周边环境的行政处罚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部分（责令停业整治除外）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330216262001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对在饮用水水源保护区内设置排污口的行政处罚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部分（责令停产整治除外）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由生态环境局行使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330216262002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对违法设置排污口的行政处罚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部分（处</w:t>
            </w:r>
            <w:r>
              <w:rPr>
                <w:rFonts w:hint="default" w:ascii="Times New Roman" w:hAnsi="Times New Roman" w:eastAsia="宋体" w:cs="Times New Roman"/>
                <w:i w:val="0"/>
                <w:iCs w:val="0"/>
                <w:color w:val="000000"/>
                <w:kern w:val="0"/>
                <w:sz w:val="21"/>
                <w:szCs w:val="21"/>
                <w:u w:val="none"/>
                <w:lang w:val="en-US" w:eastAsia="zh-CN" w:bidi="ar"/>
              </w:rPr>
              <w:t xml:space="preserve"> 10 </w:t>
            </w:r>
            <w:r>
              <w:rPr>
                <w:rFonts w:hint="eastAsia" w:ascii="宋体" w:hAnsi="宋体" w:eastAsia="宋体" w:cs="宋体"/>
                <w:i w:val="0"/>
                <w:iCs w:val="0"/>
                <w:color w:val="000000"/>
                <w:kern w:val="0"/>
                <w:sz w:val="21"/>
                <w:szCs w:val="21"/>
                <w:u w:val="none"/>
                <w:lang w:val="en-US" w:eastAsia="zh-CN" w:bidi="ar"/>
              </w:rPr>
              <w:t xml:space="preserve">万元以上 </w:t>
            </w:r>
            <w:r>
              <w:rPr>
                <w:rFonts w:hint="default" w:ascii="Times New Roman" w:hAnsi="Times New Roman" w:eastAsia="宋体" w:cs="Times New Roman"/>
                <w:i w:val="0"/>
                <w:iCs w:val="0"/>
                <w:color w:val="000000"/>
                <w:kern w:val="0"/>
                <w:sz w:val="21"/>
                <w:szCs w:val="21"/>
                <w:u w:val="none"/>
                <w:lang w:val="en-US" w:eastAsia="zh-CN" w:bidi="ar"/>
              </w:rPr>
              <w:t xml:space="preserve">50 </w:t>
            </w:r>
            <w:r>
              <w:rPr>
                <w:rFonts w:hint="eastAsia" w:ascii="宋体" w:hAnsi="宋体" w:eastAsia="宋体" w:cs="宋体"/>
                <w:i w:val="0"/>
                <w:iCs w:val="0"/>
                <w:color w:val="000000"/>
                <w:kern w:val="0"/>
                <w:sz w:val="21"/>
                <w:szCs w:val="21"/>
                <w:u w:val="none"/>
                <w:lang w:val="en-US" w:eastAsia="zh-CN" w:bidi="ar"/>
              </w:rPr>
              <w:t>万元以下罚款、责令停产整治除外）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由生态环境</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330216477000 </w:t>
            </w:r>
          </w:p>
        </w:tc>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(绍兴)对在居民住宅楼、未配套设立专用烟道的商住综合楼以及商住综合楼内与居住层相邻的商业楼层内，新建、改建、扩建产生油烟、异味、废气的餐饮服务项目的行政处罚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330216476000 </w:t>
            </w:r>
          </w:p>
        </w:tc>
        <w:tc>
          <w:tcPr>
            <w:tcW w:w="5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(绍兴)对未使用清洁能源作为燃料，未安装油烟净化装置或者不清洗维护并正常使用，直接将油烟排入下水道的行为的行政处罚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330220049000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330220048000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对农村村民未经批准或者采取欺骗手段骗取批准，非法占用土地建住宅的行政处罚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330220053000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对农药经营者不执行农药采购台账、销售台账制度；在卫生用农药以外的农药经营场所内经营食品、食用农产品、饲料等；未将卫生用农药与其他商品分柜销售；不履行农药废弃物回收义务的行政处罚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部分（吊销农药经营许可证除外）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330220121000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对农产品生产企业、农民专业合作社、农业社会化服务组织未按规定建立、保存农产品生产记录，或者伪造、变更农产品生产记录的行政处罚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9845" cy="20320"/>
                  <wp:effectExtent l="0" t="0" r="9525" b="8890"/>
                  <wp:wrapNone/>
                  <wp:docPr id="28" name="图片_7"/>
                  <wp:cNvGraphicFramePr/>
                  <a:graphic xmlns:a="http://schemas.openxmlformats.org/drawingml/2006/main">
                    <a:graphicData uri="http://schemas.openxmlformats.org/drawingml/2006/picture">
                      <pic:pic xmlns:pic="http://schemas.openxmlformats.org/drawingml/2006/picture">
                        <pic:nvPicPr>
                          <pic:cNvPr id="28" name="图片_7"/>
                          <pic:cNvPicPr/>
                        </pic:nvPicPr>
                        <pic:blipFill>
                          <a:blip r:embed="rId5"/>
                          <a:stretch>
                            <a:fillRect/>
                          </a:stretch>
                        </pic:blipFill>
                        <pic:spPr>
                          <a:xfrm>
                            <a:off x="0" y="0"/>
                            <a:ext cx="29845" cy="20320"/>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21"/>
                <w:szCs w:val="21"/>
                <w:u w:val="none"/>
                <w:lang w:val="en-US" w:eastAsia="zh-CN" w:bidi="ar"/>
              </w:rPr>
              <w:t xml:space="preserve">330220186000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210" cy="20320"/>
                  <wp:effectExtent l="0" t="0" r="10160" b="8890"/>
                  <wp:wrapNone/>
                  <wp:docPr id="29" name="图片_3"/>
                  <wp:cNvGraphicFramePr/>
                  <a:graphic xmlns:a="http://schemas.openxmlformats.org/drawingml/2006/main">
                    <a:graphicData uri="http://schemas.openxmlformats.org/drawingml/2006/picture">
                      <pic:pic xmlns:pic="http://schemas.openxmlformats.org/drawingml/2006/picture">
                        <pic:nvPicPr>
                          <pic:cNvPr id="29" name="图片_3"/>
                          <pic:cNvPicPr/>
                        </pic:nvPicPr>
                        <pic:blipFill>
                          <a:blip r:embed="rId6"/>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210" cy="20320"/>
                  <wp:effectExtent l="0" t="0" r="10160" b="8890"/>
                  <wp:wrapNone/>
                  <wp:docPr id="30" name="图片_6"/>
                  <wp:cNvGraphicFramePr/>
                  <a:graphic xmlns:a="http://schemas.openxmlformats.org/drawingml/2006/main">
                    <a:graphicData uri="http://schemas.openxmlformats.org/drawingml/2006/picture">
                      <pic:pic xmlns:pic="http://schemas.openxmlformats.org/drawingml/2006/picture">
                        <pic:nvPicPr>
                          <pic:cNvPr id="30" name="图片_6"/>
                          <pic:cNvPicPr/>
                        </pic:nvPicPr>
                        <pic:blipFill>
                          <a:blip r:embed="rId6"/>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210" cy="20320"/>
                  <wp:effectExtent l="0" t="0" r="10160" b="8890"/>
                  <wp:wrapNone/>
                  <wp:docPr id="31" name="图片_5"/>
                  <wp:cNvGraphicFramePr/>
                  <a:graphic xmlns:a="http://schemas.openxmlformats.org/drawingml/2006/main">
                    <a:graphicData uri="http://schemas.openxmlformats.org/drawingml/2006/picture">
                      <pic:pic xmlns:pic="http://schemas.openxmlformats.org/drawingml/2006/picture">
                        <pic:nvPicPr>
                          <pic:cNvPr id="31" name="图片_5"/>
                          <pic:cNvPicPr/>
                        </pic:nvPicPr>
                        <pic:blipFill>
                          <a:blip r:embed="rId6"/>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210" cy="20320"/>
                  <wp:effectExtent l="0" t="0" r="10160" b="8890"/>
                  <wp:wrapNone/>
                  <wp:docPr id="32" name="图片_11"/>
                  <wp:cNvGraphicFramePr/>
                  <a:graphic xmlns:a="http://schemas.openxmlformats.org/drawingml/2006/main">
                    <a:graphicData uri="http://schemas.openxmlformats.org/drawingml/2006/picture">
                      <pic:pic xmlns:pic="http://schemas.openxmlformats.org/drawingml/2006/picture">
                        <pic:nvPicPr>
                          <pic:cNvPr id="32" name="图片_11"/>
                          <pic:cNvPicPr/>
                        </pic:nvPicPr>
                        <pic:blipFill>
                          <a:blip r:embed="rId6"/>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210" cy="20320"/>
                  <wp:effectExtent l="0" t="0" r="10160" b="8890"/>
                  <wp:wrapNone/>
                  <wp:docPr id="33" name="图片_10"/>
                  <wp:cNvGraphicFramePr/>
                  <a:graphic xmlns:a="http://schemas.openxmlformats.org/drawingml/2006/main">
                    <a:graphicData uri="http://schemas.openxmlformats.org/drawingml/2006/picture">
                      <pic:pic xmlns:pic="http://schemas.openxmlformats.org/drawingml/2006/picture">
                        <pic:nvPicPr>
                          <pic:cNvPr id="33" name="图片_10"/>
                          <pic:cNvPicPr/>
                        </pic:nvPicPr>
                        <pic:blipFill>
                          <a:blip r:embed="rId6"/>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210" cy="20320"/>
                  <wp:effectExtent l="0" t="0" r="10160" b="8890"/>
                  <wp:wrapNone/>
                  <wp:docPr id="34" name="图片_4"/>
                  <wp:cNvGraphicFramePr/>
                  <a:graphic xmlns:a="http://schemas.openxmlformats.org/drawingml/2006/main">
                    <a:graphicData uri="http://schemas.openxmlformats.org/drawingml/2006/picture">
                      <pic:pic xmlns:pic="http://schemas.openxmlformats.org/drawingml/2006/picture">
                        <pic:nvPicPr>
                          <pic:cNvPr id="34" name="图片_4"/>
                          <pic:cNvPicPr/>
                        </pic:nvPicPr>
                        <pic:blipFill>
                          <a:blip r:embed="rId6"/>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210" cy="20320"/>
                  <wp:effectExtent l="0" t="0" r="10160" b="8890"/>
                  <wp:wrapNone/>
                  <wp:docPr id="35" name="图片_9"/>
                  <wp:cNvGraphicFramePr/>
                  <a:graphic xmlns:a="http://schemas.openxmlformats.org/drawingml/2006/main">
                    <a:graphicData uri="http://schemas.openxmlformats.org/drawingml/2006/picture">
                      <pic:pic xmlns:pic="http://schemas.openxmlformats.org/drawingml/2006/picture">
                        <pic:nvPicPr>
                          <pic:cNvPr id="35" name="图片_9"/>
                          <pic:cNvPicPr/>
                        </pic:nvPicPr>
                        <pic:blipFill>
                          <a:blip r:embed="rId6"/>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210" cy="20320"/>
                  <wp:effectExtent l="0" t="0" r="10160" b="8890"/>
                  <wp:wrapNone/>
                  <wp:docPr id="36" name="图片_8"/>
                  <wp:cNvGraphicFramePr/>
                  <a:graphic xmlns:a="http://schemas.openxmlformats.org/drawingml/2006/main">
                    <a:graphicData uri="http://schemas.openxmlformats.org/drawingml/2006/picture">
                      <pic:pic xmlns:pic="http://schemas.openxmlformats.org/drawingml/2006/picture">
                        <pic:nvPicPr>
                          <pic:cNvPr id="36" name="图片_8"/>
                          <pic:cNvPicPr/>
                        </pic:nvPicPr>
                        <pic:blipFill>
                          <a:blip r:embed="rId6"/>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对破坏或者擅自改变基本农田保护区标志、侵占或者损坏基本农田保护区设施的行政处罚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330220194000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对屠宰、经营、运输动物或者生产、经营、加工、贮藏、运输不符合动物防疫规定的动物产品等行为的行政处罚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330220210000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对为未经定点违法从事生猪屠宰活动的单位或者个人提供生猪屠宰场所或者生猪产品储存设施等行为的行政处罚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330220315000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对偷捕、抢夺他人养殖的水产品，或者破坏他人养殖水体、养殖设施的行政处罚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330220316000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对未取得动物防疫条件合格证开办动物饲养场和隔离场所、动物屠宰加工场所以及动物和动物产品无害化处理场所等的行政处罚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330220356000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对单位和个人未经定点从事生猪屠宰活动、冒用或使用伪造的生猪定点屠宰证书或生猪定点屠宰标志牌，生猪定点屠宰厂（场）出借、转让生猪定点屠宰证书或生猪定点屠宰标志牌的行政处罚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部分（对单位并处</w:t>
            </w:r>
            <w:r>
              <w:rPr>
                <w:rFonts w:hint="default" w:ascii="Times New Roman" w:hAnsi="Times New Roman" w:eastAsia="宋体" w:cs="Times New Roman"/>
                <w:i w:val="0"/>
                <w:iCs w:val="0"/>
                <w:color w:val="000000"/>
                <w:kern w:val="0"/>
                <w:sz w:val="21"/>
                <w:szCs w:val="21"/>
                <w:u w:val="none"/>
                <w:lang w:val="en-US" w:eastAsia="zh-CN" w:bidi="ar"/>
              </w:rPr>
              <w:t xml:space="preserve">10 </w:t>
            </w:r>
            <w:r>
              <w:rPr>
                <w:rFonts w:hint="eastAsia" w:ascii="宋体" w:hAnsi="宋体" w:eastAsia="宋体" w:cs="宋体"/>
                <w:i w:val="0"/>
                <w:iCs w:val="0"/>
                <w:color w:val="000000"/>
                <w:kern w:val="0"/>
                <w:sz w:val="21"/>
                <w:szCs w:val="21"/>
                <w:u w:val="none"/>
                <w:lang w:val="en-US" w:eastAsia="zh-CN" w:bidi="ar"/>
              </w:rPr>
              <w:t xml:space="preserve">万元以上 </w:t>
            </w:r>
            <w:r>
              <w:rPr>
                <w:rFonts w:hint="default" w:ascii="Times New Roman" w:hAnsi="Times New Roman" w:eastAsia="宋体" w:cs="Times New Roman"/>
                <w:i w:val="0"/>
                <w:iCs w:val="0"/>
                <w:color w:val="000000"/>
                <w:kern w:val="0"/>
                <w:sz w:val="21"/>
                <w:szCs w:val="21"/>
                <w:u w:val="none"/>
                <w:lang w:val="en-US" w:eastAsia="zh-CN" w:bidi="ar"/>
              </w:rPr>
              <w:t xml:space="preserve">20 </w:t>
            </w:r>
            <w:r>
              <w:rPr>
                <w:rFonts w:hint="eastAsia" w:ascii="宋体" w:hAnsi="宋体" w:eastAsia="宋体" w:cs="宋体"/>
                <w:i w:val="0"/>
                <w:iCs w:val="0"/>
                <w:color w:val="000000"/>
                <w:kern w:val="0"/>
                <w:sz w:val="21"/>
                <w:szCs w:val="21"/>
                <w:u w:val="none"/>
                <w:lang w:val="en-US" w:eastAsia="zh-CN" w:bidi="ar"/>
              </w:rPr>
              <w:t>万元以下的罚款，取消生猪定点屠宰厂﹝场﹞资格的除外）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330220520000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9210" cy="17780"/>
                  <wp:effectExtent l="0" t="0" r="0" b="0"/>
                  <wp:wrapNone/>
                  <wp:docPr id="37" name="图片_15"/>
                  <wp:cNvGraphicFramePr/>
                  <a:graphic xmlns:a="http://schemas.openxmlformats.org/drawingml/2006/main">
                    <a:graphicData uri="http://schemas.openxmlformats.org/drawingml/2006/picture">
                      <pic:pic xmlns:pic="http://schemas.openxmlformats.org/drawingml/2006/picture">
                        <pic:nvPicPr>
                          <pic:cNvPr id="37" name="图片_15"/>
                          <pic:cNvPicPr/>
                        </pic:nvPicPr>
                        <pic:blipFill>
                          <a:blip r:embed="rId7"/>
                          <a:stretch>
                            <a:fillRect/>
                          </a:stretch>
                        </pic:blipFill>
                        <pic:spPr>
                          <a:xfrm>
                            <a:off x="0" y="0"/>
                            <a:ext cx="29210" cy="1778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9210" cy="17780"/>
                  <wp:effectExtent l="0" t="0" r="0" b="0"/>
                  <wp:wrapNone/>
                  <wp:docPr id="38" name="图片_14"/>
                  <wp:cNvGraphicFramePr/>
                  <a:graphic xmlns:a="http://schemas.openxmlformats.org/drawingml/2006/main">
                    <a:graphicData uri="http://schemas.openxmlformats.org/drawingml/2006/picture">
                      <pic:pic xmlns:pic="http://schemas.openxmlformats.org/drawingml/2006/picture">
                        <pic:nvPicPr>
                          <pic:cNvPr id="38" name="图片_14"/>
                          <pic:cNvPicPr/>
                        </pic:nvPicPr>
                        <pic:blipFill>
                          <a:blip r:embed="rId7"/>
                          <a:stretch>
                            <a:fillRect/>
                          </a:stretch>
                        </pic:blipFill>
                        <pic:spPr>
                          <a:xfrm>
                            <a:off x="0" y="0"/>
                            <a:ext cx="29210" cy="1778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9210" cy="17780"/>
                  <wp:effectExtent l="0" t="0" r="0" b="0"/>
                  <wp:wrapNone/>
                  <wp:docPr id="41" name="图片_13"/>
                  <wp:cNvGraphicFramePr/>
                  <a:graphic xmlns:a="http://schemas.openxmlformats.org/drawingml/2006/main">
                    <a:graphicData uri="http://schemas.openxmlformats.org/drawingml/2006/picture">
                      <pic:pic xmlns:pic="http://schemas.openxmlformats.org/drawingml/2006/picture">
                        <pic:nvPicPr>
                          <pic:cNvPr id="41" name="图片_13"/>
                          <pic:cNvPicPr/>
                        </pic:nvPicPr>
                        <pic:blipFill>
                          <a:blip r:embed="rId7"/>
                          <a:stretch>
                            <a:fillRect/>
                          </a:stretch>
                        </pic:blipFill>
                        <pic:spPr>
                          <a:xfrm>
                            <a:off x="0" y="0"/>
                            <a:ext cx="29210" cy="1778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9210" cy="17780"/>
                  <wp:effectExtent l="0" t="0" r="0" b="0"/>
                  <wp:wrapNone/>
                  <wp:docPr id="42" name="图片_12"/>
                  <wp:cNvGraphicFramePr/>
                  <a:graphic xmlns:a="http://schemas.openxmlformats.org/drawingml/2006/main">
                    <a:graphicData uri="http://schemas.openxmlformats.org/drawingml/2006/picture">
                      <pic:pic xmlns:pic="http://schemas.openxmlformats.org/drawingml/2006/picture">
                        <pic:nvPicPr>
                          <pic:cNvPr id="42" name="图片_12"/>
                          <pic:cNvPicPr/>
                        </pic:nvPicPr>
                        <pic:blipFill>
                          <a:blip r:embed="rId7"/>
                          <a:stretch>
                            <a:fillRect/>
                          </a:stretch>
                        </pic:blipFill>
                        <pic:spPr>
                          <a:xfrm>
                            <a:off x="0" y="0"/>
                            <a:ext cx="29210" cy="1778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9210" cy="17780"/>
                  <wp:effectExtent l="0" t="0" r="0" b="0"/>
                  <wp:wrapNone/>
                  <wp:docPr id="43" name="图片_17"/>
                  <wp:cNvGraphicFramePr/>
                  <a:graphic xmlns:a="http://schemas.openxmlformats.org/drawingml/2006/main">
                    <a:graphicData uri="http://schemas.openxmlformats.org/drawingml/2006/picture">
                      <pic:pic xmlns:pic="http://schemas.openxmlformats.org/drawingml/2006/picture">
                        <pic:nvPicPr>
                          <pic:cNvPr id="43" name="图片_17"/>
                          <pic:cNvPicPr/>
                        </pic:nvPicPr>
                        <pic:blipFill>
                          <a:blip r:embed="rId7"/>
                          <a:stretch>
                            <a:fillRect/>
                          </a:stretch>
                        </pic:blipFill>
                        <pic:spPr>
                          <a:xfrm>
                            <a:off x="0" y="0"/>
                            <a:ext cx="29210" cy="1778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9210" cy="17780"/>
                  <wp:effectExtent l="0" t="0" r="0" b="0"/>
                  <wp:wrapNone/>
                  <wp:docPr id="44" name="图片_16"/>
                  <wp:cNvGraphicFramePr/>
                  <a:graphic xmlns:a="http://schemas.openxmlformats.org/drawingml/2006/main">
                    <a:graphicData uri="http://schemas.openxmlformats.org/drawingml/2006/picture">
                      <pic:pic xmlns:pic="http://schemas.openxmlformats.org/drawingml/2006/picture">
                        <pic:nvPicPr>
                          <pic:cNvPr id="44" name="图片_16"/>
                          <pic:cNvPicPr/>
                        </pic:nvPicPr>
                        <pic:blipFill>
                          <a:blip r:embed="rId7"/>
                          <a:stretch>
                            <a:fillRect/>
                          </a:stretch>
                        </pic:blipFill>
                        <pic:spPr>
                          <a:xfrm>
                            <a:off x="0" y="0"/>
                            <a:ext cx="29210" cy="1778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部分（吊销捕捞许可证除外）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330220513000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对农药经营者违反规定未取得农药经营许可证经营农药，经营假农药，在农药中添加物质；不再符合规定条件继续经营农药的行政处罚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部分（划转农业经营者违反规定未取得农药经营许可证经营农药的行政处罚；责令停止经营除外）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330220171000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对饲养的动物未按动物疫病强制免疫计划或者免疫技术规范实施免疫接种等行为的行政处罚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人力社保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330214007000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对用人单位违法使用童工的行政处罚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330211016002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对制造、销售封建迷信殡葬用品的行政处罚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330211017001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对公墓、乡村公益性墓地接纳土葬或骨灰装棺土葬的行政处罚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330211008002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对公墓超标准立墓碑的行政处罚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330211008001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对公墓超面积建造墓穴的行政处罚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330211010000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对未经批准擅自兴建殡葬设施的行政处罚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由综合执法</w:t>
            </w:r>
            <w:r>
              <w:rPr>
                <w:rFonts w:hint="eastAsia" w:ascii="Times New Roman" w:hAnsi="Times New Roman" w:eastAsia="宋体" w:cs="Times New Roman"/>
                <w:i w:val="0"/>
                <w:iCs w:val="0"/>
                <w:color w:val="000000"/>
                <w:kern w:val="0"/>
                <w:sz w:val="21"/>
                <w:szCs w:val="21"/>
                <w:u w:val="none"/>
                <w:lang w:val="en-US" w:eastAsia="zh-CN" w:bidi="ar"/>
              </w:rPr>
              <w:t>局</w:t>
            </w:r>
            <w:r>
              <w:rPr>
                <w:rFonts w:hint="default" w:ascii="Times New Roman" w:hAnsi="Times New Roman" w:eastAsia="宋体" w:cs="Times New Roman"/>
                <w:i w:val="0"/>
                <w:iCs w:val="0"/>
                <w:color w:val="000000"/>
                <w:kern w:val="0"/>
                <w:sz w:val="21"/>
                <w:szCs w:val="21"/>
                <w:u w:val="none"/>
                <w:lang w:val="en-US" w:eastAsia="zh-CN" w:bidi="ar"/>
              </w:rPr>
              <w:t>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330211016003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对在逐步推行火化区以外的区域制造、销售土葬用品的行政处罚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330211029001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对养老机构配备人员的资格不符合规定的行政处罚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330295020000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对其他妨碍安全疏散行为的行政处罚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由消防救援大队行使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330295040000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对占用防火间距的行政处罚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由消防救援大队行使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330295062000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对在疏散通道、安全出口、楼梯间等影响消防通道畅通的区域停放电动自行车、电动摩托车的行政处罚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330295060002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对在城市道路以外私拉电线和插座给电动车充电的行政处罚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330295034000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对用于居住的出租房屋不符合消防安全要求的行政处罚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330295016002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对占用、堵塞、封闭城市道路以外的消防登高场地的行政处罚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330295015000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对承租人违反消防安全要求改变房屋使用功能、结构的行政处罚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330218440000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对造成公路损坏不报告的行政处罚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全部（仅限乡道、村道）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330218463000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对车辆装载物触地拖行、掉落、遗洒或者飘散，造成公路路面损坏、污染的行政处罚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全部（仅限乡道、村道）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由交通运输局行使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330218537000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9210" cy="18415"/>
                  <wp:effectExtent l="0" t="0" r="0" b="0"/>
                  <wp:wrapNone/>
                  <wp:docPr id="45" name="图片_20"/>
                  <wp:cNvGraphicFramePr/>
                  <a:graphic xmlns:a="http://schemas.openxmlformats.org/drawingml/2006/main">
                    <a:graphicData uri="http://schemas.openxmlformats.org/drawingml/2006/picture">
                      <pic:pic xmlns:pic="http://schemas.openxmlformats.org/drawingml/2006/picture">
                        <pic:nvPicPr>
                          <pic:cNvPr id="45" name="图片_20"/>
                          <pic:cNvPicPr/>
                        </pic:nvPicPr>
                        <pic:blipFill>
                          <a:blip r:embed="rId7"/>
                          <a:stretch>
                            <a:fillRect/>
                          </a:stretch>
                        </pic:blipFill>
                        <pic:spPr>
                          <a:xfrm>
                            <a:off x="0" y="0"/>
                            <a:ext cx="29210"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9210" cy="18415"/>
                  <wp:effectExtent l="0" t="0" r="0" b="0"/>
                  <wp:wrapNone/>
                  <wp:docPr id="46" name="图片_21"/>
                  <wp:cNvGraphicFramePr/>
                  <a:graphic xmlns:a="http://schemas.openxmlformats.org/drawingml/2006/main">
                    <a:graphicData uri="http://schemas.openxmlformats.org/drawingml/2006/picture">
                      <pic:pic xmlns:pic="http://schemas.openxmlformats.org/drawingml/2006/picture">
                        <pic:nvPicPr>
                          <pic:cNvPr id="46" name="图片_21"/>
                          <pic:cNvPicPr/>
                        </pic:nvPicPr>
                        <pic:blipFill>
                          <a:blip r:embed="rId7"/>
                          <a:stretch>
                            <a:fillRect/>
                          </a:stretch>
                        </pic:blipFill>
                        <pic:spPr>
                          <a:xfrm>
                            <a:off x="0" y="0"/>
                            <a:ext cx="29210"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9210" cy="18415"/>
                  <wp:effectExtent l="0" t="0" r="0" b="0"/>
                  <wp:wrapNone/>
                  <wp:docPr id="47" name="图片_18"/>
                  <wp:cNvGraphicFramePr/>
                  <a:graphic xmlns:a="http://schemas.openxmlformats.org/drawingml/2006/main">
                    <a:graphicData uri="http://schemas.openxmlformats.org/drawingml/2006/picture">
                      <pic:pic xmlns:pic="http://schemas.openxmlformats.org/drawingml/2006/picture">
                        <pic:nvPicPr>
                          <pic:cNvPr id="47" name="图片_18"/>
                          <pic:cNvPicPr/>
                        </pic:nvPicPr>
                        <pic:blipFill>
                          <a:blip r:embed="rId7"/>
                          <a:stretch>
                            <a:fillRect/>
                          </a:stretch>
                        </pic:blipFill>
                        <pic:spPr>
                          <a:xfrm>
                            <a:off x="0" y="0"/>
                            <a:ext cx="29210"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9210" cy="18415"/>
                  <wp:effectExtent l="0" t="0" r="0" b="0"/>
                  <wp:wrapNone/>
                  <wp:docPr id="48" name="图片_19"/>
                  <wp:cNvGraphicFramePr/>
                  <a:graphic xmlns:a="http://schemas.openxmlformats.org/drawingml/2006/main">
                    <a:graphicData uri="http://schemas.openxmlformats.org/drawingml/2006/picture">
                      <pic:pic xmlns:pic="http://schemas.openxmlformats.org/drawingml/2006/picture">
                        <pic:nvPicPr>
                          <pic:cNvPr id="48" name="图片_19"/>
                          <pic:cNvPicPr/>
                        </pic:nvPicPr>
                        <pic:blipFill>
                          <a:blip r:embed="rId7"/>
                          <a:stretch>
                            <a:fillRect/>
                          </a:stretch>
                        </pic:blipFill>
                        <pic:spPr>
                          <a:xfrm>
                            <a:off x="0" y="0"/>
                            <a:ext cx="29210"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对交通建设工程施工单位未在施工现场采取相应的安全施工措施的行政处罚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部分（责令停业整顿除外）</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330218684000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9210" cy="20320"/>
                  <wp:effectExtent l="0" t="0" r="0" b="0"/>
                  <wp:wrapNone/>
                  <wp:docPr id="49" name="图片_22"/>
                  <wp:cNvGraphicFramePr/>
                  <a:graphic xmlns:a="http://schemas.openxmlformats.org/drawingml/2006/main">
                    <a:graphicData uri="http://schemas.openxmlformats.org/drawingml/2006/picture">
                      <pic:pic xmlns:pic="http://schemas.openxmlformats.org/drawingml/2006/picture">
                        <pic:nvPicPr>
                          <pic:cNvPr id="49" name="图片_22"/>
                          <pic:cNvPicPr/>
                        </pic:nvPicPr>
                        <pic:blipFill>
                          <a:blip r:embed="rId8"/>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9210" cy="20320"/>
                  <wp:effectExtent l="0" t="0" r="0" b="0"/>
                  <wp:wrapNone/>
                  <wp:docPr id="63" name="图片_24"/>
                  <wp:cNvGraphicFramePr/>
                  <a:graphic xmlns:a="http://schemas.openxmlformats.org/drawingml/2006/main">
                    <a:graphicData uri="http://schemas.openxmlformats.org/drawingml/2006/picture">
                      <pic:pic xmlns:pic="http://schemas.openxmlformats.org/drawingml/2006/picture">
                        <pic:nvPicPr>
                          <pic:cNvPr id="63" name="图片_24"/>
                          <pic:cNvPicPr/>
                        </pic:nvPicPr>
                        <pic:blipFill>
                          <a:blip r:embed="rId8"/>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9210" cy="20320"/>
                  <wp:effectExtent l="0" t="0" r="0" b="0"/>
                  <wp:wrapNone/>
                  <wp:docPr id="64" name="图片_23"/>
                  <wp:cNvGraphicFramePr/>
                  <a:graphic xmlns:a="http://schemas.openxmlformats.org/drawingml/2006/main">
                    <a:graphicData uri="http://schemas.openxmlformats.org/drawingml/2006/picture">
                      <pic:pic xmlns:pic="http://schemas.openxmlformats.org/drawingml/2006/picture">
                        <pic:nvPicPr>
                          <pic:cNvPr id="64" name="图片_23"/>
                          <pic:cNvPicPr/>
                        </pic:nvPicPr>
                        <pic:blipFill>
                          <a:blip r:embed="rId8"/>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9210" cy="20320"/>
                  <wp:effectExtent l="0" t="0" r="0" b="0"/>
                  <wp:wrapNone/>
                  <wp:docPr id="65" name="图片_25"/>
                  <wp:cNvGraphicFramePr/>
                  <a:graphic xmlns:a="http://schemas.openxmlformats.org/drawingml/2006/main">
                    <a:graphicData uri="http://schemas.openxmlformats.org/drawingml/2006/picture">
                      <pic:pic xmlns:pic="http://schemas.openxmlformats.org/drawingml/2006/picture">
                        <pic:nvPicPr>
                          <pic:cNvPr id="65" name="图片_25"/>
                          <pic:cNvPicPr/>
                        </pic:nvPicPr>
                        <pic:blipFill>
                          <a:blip r:embed="rId8"/>
                          <a:stretch>
                            <a:fillRect/>
                          </a:stretch>
                        </pic:blipFill>
                        <pic:spPr>
                          <a:xfrm>
                            <a:off x="0" y="0"/>
                            <a:ext cx="29210" cy="203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对在公路及公路用地范围内从事损坏、污染公路或者影响公路畅通的活动的行政处罚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全部（仅限乡道、村道）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由交通运输局行使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330218734000 </w:t>
            </w:r>
          </w:p>
        </w:tc>
        <w:tc>
          <w:tcPr>
            <w:tcW w:w="5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对交通工程施工工地未设置硬质围挡，未采取有效防尘降尘措施等的行政处罚</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部分（责令停工整治除外）（仅限乡道、村道）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保持赋权</w:t>
            </w:r>
          </w:p>
        </w:tc>
      </w:tr>
    </w:tbl>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sectPr>
          <w:pgSz w:w="16838" w:h="11906" w:orient="landscape"/>
          <w:pgMar w:top="1587" w:right="2098" w:bottom="1474" w:left="1587" w:header="851" w:footer="1417" w:gutter="0"/>
          <w:pgNumType w:fmt="numberInDash"/>
          <w:cols w:space="0" w:num="1"/>
          <w:rtlGutter w:val="0"/>
          <w:docGrid w:type="lines" w:linePitch="327" w:charSpace="0"/>
        </w:sect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pStyle w:val="2"/>
        <w:jc w:val="center"/>
        <w:rPr>
          <w:rFonts w:hint="eastAsia" w:ascii="黑体" w:hAnsi="黑体" w:eastAsia="黑体" w:cs="黑体"/>
          <w:b w:val="0"/>
          <w:bCs w:val="0"/>
          <w:color w:val="auto"/>
          <w:kern w:val="2"/>
          <w:sz w:val="36"/>
          <w:szCs w:val="36"/>
          <w:lang w:val="en-US" w:eastAsia="zh-CN" w:bidi="ar-SA"/>
        </w:rPr>
      </w:pPr>
      <w:r>
        <w:rPr>
          <w:rFonts w:hint="eastAsia" w:ascii="黑体" w:hAnsi="黑体" w:eastAsia="黑体" w:cs="黑体"/>
          <w:sz w:val="32"/>
          <w:szCs w:val="32"/>
          <w:lang w:val="en-US" w:eastAsia="zh-CN"/>
        </w:rPr>
        <w:t>镜岭镇、回山镇、沙溪镇2025年综合行政执法事项动态调整目录</w:t>
      </w:r>
    </w:p>
    <w:tbl>
      <w:tblPr>
        <w:tblStyle w:val="8"/>
        <w:tblW w:w="14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245"/>
        <w:gridCol w:w="1245"/>
        <w:gridCol w:w="1672"/>
        <w:gridCol w:w="5416"/>
        <w:gridCol w:w="1810"/>
        <w:gridCol w:w="2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来源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事项编码</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划转范围</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330215041001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对未取得建设工程规划许可证进行建设的行政处罚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替代事项（新）：330215041000对未取得建设工程规划许可证或者未按照建设工程规划许可证的规定进行建设的行政处罚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330215041002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对未按照建设工程规划许可证的规定进行建设的行政处罚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330215040001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对建设单位或者个人未经批准进行临时建设的行政处罚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方正书宋_GBK" w:hAnsi="方正书宋_GBK" w:eastAsia="方正书宋_GBK" w:cs="方正书宋_GBK"/>
                <w:i w:val="0"/>
                <w:iCs w:val="0"/>
                <w:color w:val="000000"/>
                <w:kern w:val="0"/>
                <w:sz w:val="21"/>
                <w:szCs w:val="21"/>
                <w:u w:val="none"/>
                <w:lang w:val="en-US" w:eastAsia="zh-CN" w:bidi="ar"/>
              </w:rPr>
              <w:t>替代事项（新）：330215040000对建设单位或者个人未经批准进行临时建设，未按照批准内容进行临时建设，临时建筑物、构筑物超过批准期限不拆除的行政处罚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330215040002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对建设单位或者个人未按照批准内容进行临时建设的行政处罚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330215040003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对临时建筑物、构筑物超过批准期限不拆除的行政处罚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自然资源</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330215073000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对房屋使用人擅自改变建设工程规划许可证确定的房屋用途的处罚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林业</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330264108000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对在森林禁火期、禁火区内野外用火但未引起森林火灾的行政处罚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330217138005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对其他损坏城市绿地和绿化设施的行为的行政处罚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330217197003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对在树木、地面、电杆、建筑物、构筑物或者其他设施上任意刻画、涂写、张贴的行政处罚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330217216000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对单位和个人未按规定分类投放生活垃圾的行政处罚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330217197005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对乱扔果皮、纸屑、烟蒂、饮料罐、口香糖、塑料袋等废弃物的行政处罚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330217197006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对乱倒生活垃圾、污水、粪便的行政处罚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330217211000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对沿街和广场周边的经营者擅自超出门、窗进行店外经营、作业或者展示商品的行政处罚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330217258000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对装修房屋产生的建筑垃圾未堆放到指定地点的行政处罚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330217156000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对在露天场所和垃圾收集容器内焚烧树叶、垃圾或者其他废弃物的行政处罚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330217280001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对在城市照明设施上刻划、涂污的行为的行政处罚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330217280003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对擅自在城市照明设施上张贴、悬挂、设置宣传品、广告的行为的行政处罚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330217F88000</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955" cy="18415"/>
                  <wp:effectExtent l="0" t="0" r="0" b="0"/>
                  <wp:wrapNone/>
                  <wp:docPr id="109" name="图片_37"/>
                  <wp:cNvGraphicFramePr/>
                  <a:graphic xmlns:a="http://schemas.openxmlformats.org/drawingml/2006/main">
                    <a:graphicData uri="http://schemas.openxmlformats.org/drawingml/2006/picture">
                      <pic:pic xmlns:pic="http://schemas.openxmlformats.org/drawingml/2006/picture">
                        <pic:nvPicPr>
                          <pic:cNvPr id="109" name="图片_37"/>
                          <pic:cNvPicPr/>
                        </pic:nvPicPr>
                        <pic:blipFill>
                          <a:blip r:embed="rId4"/>
                          <a:stretch>
                            <a:fillRect/>
                          </a:stretch>
                        </pic:blipFill>
                        <pic:spPr>
                          <a:xfrm>
                            <a:off x="0" y="0"/>
                            <a:ext cx="20955"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955" cy="18415"/>
                  <wp:effectExtent l="0" t="0" r="0" b="0"/>
                  <wp:wrapNone/>
                  <wp:docPr id="110" name="图片_38"/>
                  <wp:cNvGraphicFramePr/>
                  <a:graphic xmlns:a="http://schemas.openxmlformats.org/drawingml/2006/main">
                    <a:graphicData uri="http://schemas.openxmlformats.org/drawingml/2006/picture">
                      <pic:pic xmlns:pic="http://schemas.openxmlformats.org/drawingml/2006/picture">
                        <pic:nvPicPr>
                          <pic:cNvPr id="110" name="图片_38"/>
                          <pic:cNvPicPr/>
                        </pic:nvPicPr>
                        <pic:blipFill>
                          <a:blip r:embed="rId4"/>
                          <a:stretch>
                            <a:fillRect/>
                          </a:stretch>
                        </pic:blipFill>
                        <pic:spPr>
                          <a:xfrm>
                            <a:off x="0" y="0"/>
                            <a:ext cx="20955"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955" cy="18415"/>
                  <wp:effectExtent l="0" t="0" r="0" b="0"/>
                  <wp:wrapNone/>
                  <wp:docPr id="111" name="图片_39"/>
                  <wp:cNvGraphicFramePr/>
                  <a:graphic xmlns:a="http://schemas.openxmlformats.org/drawingml/2006/main">
                    <a:graphicData uri="http://schemas.openxmlformats.org/drawingml/2006/picture">
                      <pic:pic xmlns:pic="http://schemas.openxmlformats.org/drawingml/2006/picture">
                        <pic:nvPicPr>
                          <pic:cNvPr id="111" name="图片_39"/>
                          <pic:cNvPicPr/>
                        </pic:nvPicPr>
                        <pic:blipFill>
                          <a:blip r:embed="rId4"/>
                          <a:stretch>
                            <a:fillRect/>
                          </a:stretch>
                        </pic:blipFill>
                        <pic:spPr>
                          <a:xfrm>
                            <a:off x="0" y="0"/>
                            <a:ext cx="20955"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（绍兴）对在道路两侧和公共场地擅自堆放有碍市容的物品的行政处罚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330217520000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（绍兴）对擅自挖掘城市道路的行政处罚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330225023001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对未取得烟花爆竹零售经营许可证经营的行政处罚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部分（其中对未经许可生产、批发经营烟花爆竹制品的处罚不划转）</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应急管理</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330225023009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对烟花爆竹零售单位未在核准的地点经营，或销售经营所在地县级以上人民政府规定禁止燃放的烟花爆竹的行政处罚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部分（其中对烟花爆竹批发经营企业违法行为的处罚不划转）</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市场监管</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330231076001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对室外公共场所无照经营的处罚（划归综合执法）</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330216227000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对饮用水水源一级保护区从事可能污染水体的活动以及个人从事可能污染水体活动的行政处罚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330216282000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对违法在人口集中和其他需特殊保护区域焚烧产生有毒有害烟尘和恶臭气体的行政处罚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330216277002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对露天焚烧秸秆、落叶等产生烟尘污染物质的行政处罚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330216098000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对未按照规定取得证明，在噪声敏感建筑物集中区域夜间进行产生噪声的建筑施工作业的行政处罚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全部（仅限城市市区；省生态环境厅会同有关部门推动相关立法；各设区市立法已有明确罚则的，按各设区市设定罚款额度执行）</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330216272000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对文化娱乐场所等商业经营活动造成环境噪声污染的行政处罚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全部（省生态环境厅会同有关部门推动相关立法；各设区市立法已有明确罚则的，按各设区市设定罚款额度执行）</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330216082000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对在饮用水水源保护区范围内堆放、存贮可能造成水体污染的固体废弃物和其他污染物的行政处罚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330216131000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对畜禽养殖场（养殖小区）未建立污染防治设施运行管理台账的行政处罚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330216157000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对从事服装干洗和机动车维修等服务活动的经营者未设置异味和废气处理装置等污染防治设施并保持正常使用影响周边环境的行政处罚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部分（责令停业整治除外）</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330216262001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对在饮用水水源保护区内设置排污口的行政处罚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部分（责令停产整治除外）</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由生态环境局行使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330216262002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对违法设置排污口的行政处罚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部分（处</w:t>
            </w:r>
            <w:r>
              <w:rPr>
                <w:rFonts w:hint="default" w:ascii="Times New Roman" w:hAnsi="Times New Roman" w:eastAsia="宋体" w:cs="Times New Roman"/>
                <w:i w:val="0"/>
                <w:iCs w:val="0"/>
                <w:color w:val="000000"/>
                <w:kern w:val="0"/>
                <w:sz w:val="21"/>
                <w:szCs w:val="21"/>
                <w:u w:val="none"/>
                <w:lang w:val="en-US" w:eastAsia="zh-CN" w:bidi="ar"/>
              </w:rPr>
              <w:t xml:space="preserve"> 10 </w:t>
            </w:r>
            <w:r>
              <w:rPr>
                <w:rFonts w:hint="eastAsia" w:ascii="宋体" w:hAnsi="宋体" w:eastAsia="宋体" w:cs="宋体"/>
                <w:i w:val="0"/>
                <w:iCs w:val="0"/>
                <w:color w:val="000000"/>
                <w:kern w:val="0"/>
                <w:sz w:val="21"/>
                <w:szCs w:val="21"/>
                <w:u w:val="none"/>
                <w:lang w:val="en-US" w:eastAsia="zh-CN" w:bidi="ar"/>
              </w:rPr>
              <w:t xml:space="preserve">万元以上 </w:t>
            </w:r>
            <w:r>
              <w:rPr>
                <w:rFonts w:hint="default" w:ascii="Times New Roman" w:hAnsi="Times New Roman" w:eastAsia="宋体" w:cs="Times New Roman"/>
                <w:i w:val="0"/>
                <w:iCs w:val="0"/>
                <w:color w:val="000000"/>
                <w:kern w:val="0"/>
                <w:sz w:val="21"/>
                <w:szCs w:val="21"/>
                <w:u w:val="none"/>
                <w:lang w:val="en-US" w:eastAsia="zh-CN" w:bidi="ar"/>
              </w:rPr>
              <w:t xml:space="preserve">50 </w:t>
            </w:r>
            <w:r>
              <w:rPr>
                <w:rFonts w:hint="eastAsia" w:ascii="宋体" w:hAnsi="宋体" w:eastAsia="宋体" w:cs="宋体"/>
                <w:i w:val="0"/>
                <w:iCs w:val="0"/>
                <w:color w:val="000000"/>
                <w:kern w:val="0"/>
                <w:sz w:val="21"/>
                <w:szCs w:val="21"/>
                <w:u w:val="none"/>
                <w:lang w:val="en-US" w:eastAsia="zh-CN" w:bidi="ar"/>
              </w:rPr>
              <w:t>万元以下罚款、责令停产整治除外）</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由生态环境局行使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330220049000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对在实行城市市容和环境卫生管理的区域外，随意倾倒或者堆放生活垃圾、餐厨垃圾、建筑垃圾等废弃物或者废旧物品的行政处罚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330220048000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对农村村民未经批准或者采取欺骗手段骗取批准，非法占用土地建住宅的行政处罚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330220053000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对农药经营者不执行农药采购台账、销售台账制度；在卫生用农药以外的农药经营场所内经营食品、食用农产品、饲料等；未将卫生用农药与其他商品分柜销售；不履行农药废弃物回收义务的行政处罚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部分（吊销农药经营许可证除外）</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330220121000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对农产品生产企业、农民专业合作社、农业社会化服务组织未按规定建立、保存农产品生产记录，或者伪造、变更农产品生产记录的行政处罚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330220186000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对破坏或者擅自改变基本农田保护区标志、侵占或者损坏基本农田保护区设施的行政处罚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330220194000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对屠宰、经营、运输动物或者生产、经营、加工、贮藏、运输不符合动物防疫规定的动物产品等行为的行政处罚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330220210000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对为未经定点违法从事生猪屠宰活动的单位或者个人提供生猪屠宰场所或者生猪产品储存设施等行为的行政处罚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330220315000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对偷捕、抢夺他人养殖的水产品，或者破坏他人养殖水体、养殖设施的行政处罚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330220316000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对未取得动物防疫条件合格证开办动物饲养场和隔离场所、动物屠宰加工场所以及动物和动物产品无害化处理场所等的行政处罚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330220356000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对单位和个人未经定点从事生猪屠宰活动、冒用或使用伪造的生猪定点屠宰证书或生猪定点屠宰标志牌，生猪定点屠宰厂（场）出借、转让生猪定点屠宰证书或生猪定点屠宰标志牌的行政处罚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部分（对单位并处</w:t>
            </w:r>
            <w:r>
              <w:rPr>
                <w:rFonts w:hint="default" w:ascii="Times New Roman" w:hAnsi="Times New Roman" w:eastAsia="宋体" w:cs="Times New Roman"/>
                <w:i w:val="0"/>
                <w:iCs w:val="0"/>
                <w:color w:val="000000"/>
                <w:kern w:val="0"/>
                <w:sz w:val="21"/>
                <w:szCs w:val="21"/>
                <w:u w:val="none"/>
                <w:lang w:val="en-US" w:eastAsia="zh-CN" w:bidi="ar"/>
              </w:rPr>
              <w:t xml:space="preserve">10 </w:t>
            </w:r>
            <w:r>
              <w:rPr>
                <w:rFonts w:hint="eastAsia" w:ascii="宋体" w:hAnsi="宋体" w:eastAsia="宋体" w:cs="宋体"/>
                <w:i w:val="0"/>
                <w:iCs w:val="0"/>
                <w:color w:val="000000"/>
                <w:kern w:val="0"/>
                <w:sz w:val="21"/>
                <w:szCs w:val="21"/>
                <w:u w:val="none"/>
                <w:lang w:val="en-US" w:eastAsia="zh-CN" w:bidi="ar"/>
              </w:rPr>
              <w:t xml:space="preserve">万元以上 </w:t>
            </w:r>
            <w:r>
              <w:rPr>
                <w:rFonts w:hint="default" w:ascii="Times New Roman" w:hAnsi="Times New Roman" w:eastAsia="宋体" w:cs="Times New Roman"/>
                <w:i w:val="0"/>
                <w:iCs w:val="0"/>
                <w:color w:val="000000"/>
                <w:kern w:val="0"/>
                <w:sz w:val="21"/>
                <w:szCs w:val="21"/>
                <w:u w:val="none"/>
                <w:lang w:val="en-US" w:eastAsia="zh-CN" w:bidi="ar"/>
              </w:rPr>
              <w:t xml:space="preserve">20 </w:t>
            </w:r>
            <w:r>
              <w:rPr>
                <w:rFonts w:hint="eastAsia" w:ascii="宋体" w:hAnsi="宋体" w:eastAsia="宋体" w:cs="宋体"/>
                <w:i w:val="0"/>
                <w:iCs w:val="0"/>
                <w:color w:val="000000"/>
                <w:kern w:val="0"/>
                <w:sz w:val="21"/>
                <w:szCs w:val="21"/>
                <w:u w:val="none"/>
                <w:lang w:val="en-US" w:eastAsia="zh-CN" w:bidi="ar"/>
              </w:rPr>
              <w:t>万元以下的罚款，取消生猪定点屠宰厂﹝场﹞ 资格的除外）</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330220513000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对农药经营者违反规定未取得农药经营许可证经营农药，经营假农药，在农药中添加物质；不再符合规定条件继续经营农药的行政处罚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部分（划转农业经营者违反规定未取得农药经营许可证经营农药的行政处罚；责令停止经营除外）</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330220520000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8575" cy="20955"/>
                  <wp:effectExtent l="0" t="0" r="0" b="0"/>
                  <wp:wrapNone/>
                  <wp:docPr id="112" name="图片_40"/>
                  <wp:cNvGraphicFramePr/>
                  <a:graphic xmlns:a="http://schemas.openxmlformats.org/drawingml/2006/main">
                    <a:graphicData uri="http://schemas.openxmlformats.org/drawingml/2006/picture">
                      <pic:pic xmlns:pic="http://schemas.openxmlformats.org/drawingml/2006/picture">
                        <pic:nvPicPr>
                          <pic:cNvPr id="112" name="图片_40"/>
                          <pic:cNvPicPr/>
                        </pic:nvPicPr>
                        <pic:blipFill>
                          <a:blip r:embed="rId8"/>
                          <a:stretch>
                            <a:fillRect/>
                          </a:stretch>
                        </pic:blipFill>
                        <pic:spPr>
                          <a:xfrm>
                            <a:off x="0" y="0"/>
                            <a:ext cx="28575" cy="2095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8575" cy="20955"/>
                  <wp:effectExtent l="0" t="0" r="0" b="0"/>
                  <wp:wrapNone/>
                  <wp:docPr id="113" name="图片_41"/>
                  <wp:cNvGraphicFramePr/>
                  <a:graphic xmlns:a="http://schemas.openxmlformats.org/drawingml/2006/main">
                    <a:graphicData uri="http://schemas.openxmlformats.org/drawingml/2006/picture">
                      <pic:pic xmlns:pic="http://schemas.openxmlformats.org/drawingml/2006/picture">
                        <pic:nvPicPr>
                          <pic:cNvPr id="113" name="图片_41"/>
                          <pic:cNvPicPr/>
                        </pic:nvPicPr>
                        <pic:blipFill>
                          <a:blip r:embed="rId8"/>
                          <a:stretch>
                            <a:fillRect/>
                          </a:stretch>
                        </pic:blipFill>
                        <pic:spPr>
                          <a:xfrm>
                            <a:off x="0" y="0"/>
                            <a:ext cx="28575" cy="2095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8575" cy="20955"/>
                  <wp:effectExtent l="0" t="0" r="0" b="0"/>
                  <wp:wrapNone/>
                  <wp:docPr id="114" name="图片_45"/>
                  <wp:cNvGraphicFramePr/>
                  <a:graphic xmlns:a="http://schemas.openxmlformats.org/drawingml/2006/main">
                    <a:graphicData uri="http://schemas.openxmlformats.org/drawingml/2006/picture">
                      <pic:pic xmlns:pic="http://schemas.openxmlformats.org/drawingml/2006/picture">
                        <pic:nvPicPr>
                          <pic:cNvPr id="114" name="图片_45"/>
                          <pic:cNvPicPr/>
                        </pic:nvPicPr>
                        <pic:blipFill>
                          <a:blip r:embed="rId8"/>
                          <a:stretch>
                            <a:fillRect/>
                          </a:stretch>
                        </pic:blipFill>
                        <pic:spPr>
                          <a:xfrm>
                            <a:off x="0" y="0"/>
                            <a:ext cx="28575" cy="2095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8575" cy="20955"/>
                  <wp:effectExtent l="0" t="0" r="0" b="0"/>
                  <wp:wrapNone/>
                  <wp:docPr id="115" name="图片_44"/>
                  <wp:cNvGraphicFramePr/>
                  <a:graphic xmlns:a="http://schemas.openxmlformats.org/drawingml/2006/main">
                    <a:graphicData uri="http://schemas.openxmlformats.org/drawingml/2006/picture">
                      <pic:pic xmlns:pic="http://schemas.openxmlformats.org/drawingml/2006/picture">
                        <pic:nvPicPr>
                          <pic:cNvPr id="115" name="图片_44"/>
                          <pic:cNvPicPr/>
                        </pic:nvPicPr>
                        <pic:blipFill>
                          <a:blip r:embed="rId8"/>
                          <a:stretch>
                            <a:fillRect/>
                          </a:stretch>
                        </pic:blipFill>
                        <pic:spPr>
                          <a:xfrm>
                            <a:off x="0" y="0"/>
                            <a:ext cx="28575" cy="2095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8575" cy="20955"/>
                  <wp:effectExtent l="0" t="0" r="0" b="0"/>
                  <wp:wrapNone/>
                  <wp:docPr id="116" name="图片_43"/>
                  <wp:cNvGraphicFramePr/>
                  <a:graphic xmlns:a="http://schemas.openxmlformats.org/drawingml/2006/main">
                    <a:graphicData uri="http://schemas.openxmlformats.org/drawingml/2006/picture">
                      <pic:pic xmlns:pic="http://schemas.openxmlformats.org/drawingml/2006/picture">
                        <pic:nvPicPr>
                          <pic:cNvPr id="116" name="图片_43"/>
                          <pic:cNvPicPr/>
                        </pic:nvPicPr>
                        <pic:blipFill>
                          <a:blip r:embed="rId8"/>
                          <a:stretch>
                            <a:fillRect/>
                          </a:stretch>
                        </pic:blipFill>
                        <pic:spPr>
                          <a:xfrm>
                            <a:off x="0" y="0"/>
                            <a:ext cx="28575" cy="2095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8575" cy="20955"/>
                  <wp:effectExtent l="0" t="0" r="0" b="0"/>
                  <wp:wrapNone/>
                  <wp:docPr id="117" name="图片_42"/>
                  <wp:cNvGraphicFramePr/>
                  <a:graphic xmlns:a="http://schemas.openxmlformats.org/drawingml/2006/main">
                    <a:graphicData uri="http://schemas.openxmlformats.org/drawingml/2006/picture">
                      <pic:pic xmlns:pic="http://schemas.openxmlformats.org/drawingml/2006/picture">
                        <pic:nvPicPr>
                          <pic:cNvPr id="117" name="图片_42"/>
                          <pic:cNvPicPr/>
                        </pic:nvPicPr>
                        <pic:blipFill>
                          <a:blip r:embed="rId8"/>
                          <a:stretch>
                            <a:fillRect/>
                          </a:stretch>
                        </pic:blipFill>
                        <pic:spPr>
                          <a:xfrm>
                            <a:off x="0" y="0"/>
                            <a:ext cx="28575" cy="2095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部分（吊销捕捞许可证除外）</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农业农村</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330220171000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0"/>
                <w:szCs w:val="20"/>
                <w:u w:val="none"/>
              </w:rPr>
            </w:pPr>
            <w:r>
              <w:rPr>
                <w:rFonts w:hint="eastAsia" w:ascii="宋体" w:hAnsi="宋体" w:eastAsia="宋体" w:cs="宋体"/>
                <w:i w:val="0"/>
                <w:iCs w:val="0"/>
                <w:color w:val="000000"/>
                <w:kern w:val="0"/>
                <w:sz w:val="21"/>
                <w:szCs w:val="21"/>
                <w:u w:val="none"/>
                <w:lang w:val="en-US" w:eastAsia="zh-CN" w:bidi="ar"/>
              </w:rPr>
              <w:t>对饲养的动物未按动物疫病强制免疫计划或者免疫技术规范实施免疫接种等行为的行政处罚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由农业农村局行使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330211016002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对制造、销售封建迷信殡葬用品的行政处罚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330211017001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对公墓、乡村公益性墓地接纳土葬或骨灰装棺土葬的行政处罚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330211008002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对公墓超标准立墓碑的行政处罚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330211008001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对公墓超面积建造墓穴的行政处罚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330211010000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对未经批准擅自兴建殡葬设施的行政处罚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由综合执法局行使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330211016003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955" cy="18415"/>
                  <wp:effectExtent l="0" t="0" r="0" b="0"/>
                  <wp:wrapNone/>
                  <wp:docPr id="118" name="图片_47"/>
                  <wp:cNvGraphicFramePr/>
                  <a:graphic xmlns:a="http://schemas.openxmlformats.org/drawingml/2006/main">
                    <a:graphicData uri="http://schemas.openxmlformats.org/drawingml/2006/picture">
                      <pic:pic xmlns:pic="http://schemas.openxmlformats.org/drawingml/2006/picture">
                        <pic:nvPicPr>
                          <pic:cNvPr id="118" name="图片_47"/>
                          <pic:cNvPicPr/>
                        </pic:nvPicPr>
                        <pic:blipFill>
                          <a:blip r:embed="rId9"/>
                          <a:stretch>
                            <a:fillRect/>
                          </a:stretch>
                        </pic:blipFill>
                        <pic:spPr>
                          <a:xfrm>
                            <a:off x="0" y="0"/>
                            <a:ext cx="20955"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955" cy="18415"/>
                  <wp:effectExtent l="0" t="0" r="0" b="0"/>
                  <wp:wrapNone/>
                  <wp:docPr id="119" name="图片_1"/>
                  <wp:cNvGraphicFramePr/>
                  <a:graphic xmlns:a="http://schemas.openxmlformats.org/drawingml/2006/main">
                    <a:graphicData uri="http://schemas.openxmlformats.org/drawingml/2006/picture">
                      <pic:pic xmlns:pic="http://schemas.openxmlformats.org/drawingml/2006/picture">
                        <pic:nvPicPr>
                          <pic:cNvPr id="119" name="图片_1"/>
                          <pic:cNvPicPr/>
                        </pic:nvPicPr>
                        <pic:blipFill>
                          <a:blip r:embed="rId9"/>
                          <a:stretch>
                            <a:fillRect/>
                          </a:stretch>
                        </pic:blipFill>
                        <pic:spPr>
                          <a:xfrm>
                            <a:off x="0" y="0"/>
                            <a:ext cx="20955"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955" cy="18415"/>
                  <wp:effectExtent l="0" t="0" r="0" b="0"/>
                  <wp:wrapNone/>
                  <wp:docPr id="120" name="图片_2"/>
                  <wp:cNvGraphicFramePr/>
                  <a:graphic xmlns:a="http://schemas.openxmlformats.org/drawingml/2006/main">
                    <a:graphicData uri="http://schemas.openxmlformats.org/drawingml/2006/picture">
                      <pic:pic xmlns:pic="http://schemas.openxmlformats.org/drawingml/2006/picture">
                        <pic:nvPicPr>
                          <pic:cNvPr id="120" name="图片_2"/>
                          <pic:cNvPicPr/>
                        </pic:nvPicPr>
                        <pic:blipFill>
                          <a:blip r:embed="rId9"/>
                          <a:stretch>
                            <a:fillRect/>
                          </a:stretch>
                        </pic:blipFill>
                        <pic:spPr>
                          <a:xfrm>
                            <a:off x="0" y="0"/>
                            <a:ext cx="20955"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955" cy="18415"/>
                  <wp:effectExtent l="0" t="0" r="0" b="0"/>
                  <wp:wrapNone/>
                  <wp:docPr id="121" name="图片_46"/>
                  <wp:cNvGraphicFramePr/>
                  <a:graphic xmlns:a="http://schemas.openxmlformats.org/drawingml/2006/main">
                    <a:graphicData uri="http://schemas.openxmlformats.org/drawingml/2006/picture">
                      <pic:pic xmlns:pic="http://schemas.openxmlformats.org/drawingml/2006/picture">
                        <pic:nvPicPr>
                          <pic:cNvPr id="121" name="图片_46"/>
                          <pic:cNvPicPr/>
                        </pic:nvPicPr>
                        <pic:blipFill>
                          <a:blip r:embed="rId9"/>
                          <a:stretch>
                            <a:fillRect/>
                          </a:stretch>
                        </pic:blipFill>
                        <pic:spPr>
                          <a:xfrm>
                            <a:off x="0" y="0"/>
                            <a:ext cx="20955" cy="18415"/>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对在逐步推行火化区以外的区域制造、销售土葬用品的行政处罚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统一目录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民政</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330211029001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对养老机构配备人员的资格不符合规定的行政处罚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330295020000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对其他妨碍安全疏散行为的行政处罚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由消防救援大队行使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330295062000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对在疏散通道、安全出口、楼梯间等影响消防通道畅通的区域停放电动自行车、电动摩托车的行政处罚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330295060002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对在城市道路以外私拉电线和插座给电动车充电的行政处罚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消防救援</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330295034000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对用于居住的出租房屋不符合消防安全要求的行政处罚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330218440000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对造成公路损坏不报告的行政处罚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全部（仅限乡道、村道）</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330218463000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对车辆装载物触地拖行、掉落、遗洒或者飘散，造成公路路面损坏、污染的行政处罚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全部（仅限乡道、村道）</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由交通运输局行使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330218537000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对交通建设工程施工单位未在施工现场采取相应的安全施工措施的行政处罚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部分（责令停业整顿除外）</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330218684000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对在公路及公路用地范围内从事损坏、污染公路或者影响公路畅通的活动的行政处罚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全部（仅限乡道、村道）</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由交通运输局行使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指导目录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交通运输</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330218734000 </w:t>
            </w:r>
          </w:p>
        </w:tc>
        <w:tc>
          <w:tcPr>
            <w:tcW w:w="5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对交通工程施工工地未设置硬质围挡，未采取有效防尘降尘措施等的行政处罚</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部分（责令停工整治除外）（仅限乡道、村道）</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保持赋权</w:t>
            </w:r>
          </w:p>
        </w:tc>
      </w:tr>
    </w:tbl>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NjZmNjE3ZTNhMDgyNjUxOTE0Y2M4MGE3ODIyN2MifQ=="/>
  </w:docVars>
  <w:rsids>
    <w:rsidRoot w:val="040147C4"/>
    <w:rsid w:val="0135372B"/>
    <w:rsid w:val="040147C4"/>
    <w:rsid w:val="048F0E45"/>
    <w:rsid w:val="07E7CD15"/>
    <w:rsid w:val="0BCF09DA"/>
    <w:rsid w:val="0D94112C"/>
    <w:rsid w:val="0E77246F"/>
    <w:rsid w:val="1A271706"/>
    <w:rsid w:val="1A930EF5"/>
    <w:rsid w:val="1A9D6806"/>
    <w:rsid w:val="243E4759"/>
    <w:rsid w:val="26BF1BEC"/>
    <w:rsid w:val="28B472A7"/>
    <w:rsid w:val="2F3264B8"/>
    <w:rsid w:val="2FFFD62E"/>
    <w:rsid w:val="325158EC"/>
    <w:rsid w:val="36F156EC"/>
    <w:rsid w:val="3E5C061E"/>
    <w:rsid w:val="3F0F5DE9"/>
    <w:rsid w:val="42927F3E"/>
    <w:rsid w:val="46C91167"/>
    <w:rsid w:val="4DD828A9"/>
    <w:rsid w:val="4E6A67C7"/>
    <w:rsid w:val="525F651C"/>
    <w:rsid w:val="531346FC"/>
    <w:rsid w:val="54006980"/>
    <w:rsid w:val="550502F8"/>
    <w:rsid w:val="58CD198A"/>
    <w:rsid w:val="5A581783"/>
    <w:rsid w:val="5A9145F7"/>
    <w:rsid w:val="5B330F7D"/>
    <w:rsid w:val="5CED7125"/>
    <w:rsid w:val="5DF74504"/>
    <w:rsid w:val="5FB235E9"/>
    <w:rsid w:val="63923ECB"/>
    <w:rsid w:val="67360B2E"/>
    <w:rsid w:val="686C7E60"/>
    <w:rsid w:val="6B7FA062"/>
    <w:rsid w:val="6BB9116F"/>
    <w:rsid w:val="6FDFE5EA"/>
    <w:rsid w:val="7A7F03CD"/>
    <w:rsid w:val="7B8E79DD"/>
    <w:rsid w:val="7DFEE45F"/>
    <w:rsid w:val="9B6F0B23"/>
    <w:rsid w:val="A6F82F7A"/>
    <w:rsid w:val="B5F7EDA6"/>
    <w:rsid w:val="BDFE4675"/>
    <w:rsid w:val="D3DFCF08"/>
    <w:rsid w:val="DFDF4B03"/>
    <w:rsid w:val="FA7F3572"/>
    <w:rsid w:val="FFDD4B8F"/>
    <w:rsid w:val="FFEFFE20"/>
    <w:rsid w:val="FFFF60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4"/>
    <w:qFormat/>
    <w:uiPriority w:val="0"/>
    <w:pPr>
      <w:spacing w:line="0" w:lineRule="atLeast"/>
      <w:ind w:firstLine="0" w:firstLineChars="0"/>
      <w:jc w:val="center"/>
      <w:outlineLvl w:val="1"/>
    </w:pPr>
    <w:rPr>
      <w:rFonts w:ascii="Times New Roman" w:hAnsi="Times New Roman"/>
      <w:sz w:val="28"/>
    </w:rPr>
  </w:style>
  <w:style w:type="paragraph" w:styleId="4">
    <w:name w:val="heading 3"/>
    <w:basedOn w:val="1"/>
    <w:next w:val="1"/>
    <w:qFormat/>
    <w:uiPriority w:val="0"/>
    <w:pPr>
      <w:spacing w:before="104" w:beforeLines="0" w:after="104" w:afterLines="0"/>
      <w:ind w:firstLine="0" w:firstLineChars="0"/>
      <w:outlineLvl w:val="2"/>
    </w:pPr>
    <w:rPr>
      <w:rFonts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widowControl w:val="0"/>
      <w:spacing w:after="120"/>
      <w:jc w:val="both"/>
    </w:pPr>
    <w:rPr>
      <w:rFonts w:ascii="Times New Roman" w:hAnsi="Times New Roman" w:eastAsia="宋体" w:cs="Times New Roman"/>
      <w:kern w:val="2"/>
      <w:sz w:val="21"/>
      <w:szCs w:val="20"/>
      <w:lang w:val="en-US" w:eastAsia="zh-CN" w:bidi="ar-SA"/>
    </w:rPr>
  </w:style>
  <w:style w:type="paragraph" w:styleId="6">
    <w:name w:val="Body Text First Indent"/>
    <w:basedOn w:val="5"/>
    <w:qFormat/>
    <w:uiPriority w:val="0"/>
    <w:pPr>
      <w:spacing w:line="500" w:lineRule="exact"/>
      <w:ind w:firstLine="420"/>
    </w:pPr>
    <w:rPr>
      <w:rFonts w:eastAsia="宋体"/>
      <w:sz w:val="2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Body Text First Indent1"/>
    <w:basedOn w:val="5"/>
    <w:next w:val="7"/>
    <w:qFormat/>
    <w:uiPriority w:val="0"/>
    <w:pPr>
      <w:ind w:firstLine="420" w:firstLineChars="100"/>
    </w:pPr>
    <w:rPr>
      <w:rFonts w:ascii="Times New Roman" w:hAnsi="Times New Roman" w:eastAsia="宋体" w:cs="Times New Roman"/>
    </w:rPr>
  </w:style>
  <w:style w:type="character" w:customStyle="1" w:styleId="11">
    <w:name w:val="font01"/>
    <w:basedOn w:val="9"/>
    <w:qFormat/>
    <w:uiPriority w:val="0"/>
    <w:rPr>
      <w:rFonts w:hint="default" w:ascii="仿宋_GB2312" w:eastAsia="仿宋_GB2312" w:cs="仿宋_GB2312"/>
      <w:color w:val="000000"/>
      <w:sz w:val="21"/>
      <w:szCs w:val="21"/>
      <w:u w:val="none"/>
    </w:rPr>
  </w:style>
  <w:style w:type="character" w:customStyle="1" w:styleId="12">
    <w:name w:val="font81"/>
    <w:basedOn w:val="9"/>
    <w:qFormat/>
    <w:uiPriority w:val="0"/>
    <w:rPr>
      <w:rFonts w:hint="eastAsia" w:ascii="宋体" w:hAnsi="宋体" w:eastAsia="宋体" w:cs="宋体"/>
      <w:color w:val="000000"/>
      <w:sz w:val="21"/>
      <w:szCs w:val="21"/>
      <w:u w:val="none"/>
    </w:rPr>
  </w:style>
  <w:style w:type="character" w:customStyle="1" w:styleId="13">
    <w:name w:val="font31"/>
    <w:basedOn w:val="9"/>
    <w:qFormat/>
    <w:uiPriority w:val="0"/>
    <w:rPr>
      <w:rFonts w:hint="default" w:ascii="仿宋_GB2312" w:eastAsia="仿宋_GB2312" w:cs="仿宋_GB2312"/>
      <w:color w:val="000000"/>
      <w:sz w:val="21"/>
      <w:szCs w:val="21"/>
      <w:u w:val="none"/>
    </w:rPr>
  </w:style>
  <w:style w:type="character" w:customStyle="1" w:styleId="14">
    <w:name w:val="font11"/>
    <w:basedOn w:val="9"/>
    <w:qFormat/>
    <w:uiPriority w:val="0"/>
    <w:rPr>
      <w:rFonts w:hint="eastAsia" w:ascii="宋体" w:hAnsi="宋体" w:eastAsia="宋体" w:cs="宋体"/>
      <w:color w:val="000000"/>
      <w:sz w:val="20"/>
      <w:szCs w:val="20"/>
      <w:u w:val="none"/>
    </w:rPr>
  </w:style>
  <w:style w:type="character" w:customStyle="1" w:styleId="15">
    <w:name w:val="font41"/>
    <w:basedOn w:val="9"/>
    <w:qFormat/>
    <w:uiPriority w:val="0"/>
    <w:rPr>
      <w:rFonts w:hint="default" w:ascii="Times New Roman" w:hAnsi="Times New Roman" w:cs="Times New Roman"/>
      <w:color w:val="000000"/>
      <w:sz w:val="20"/>
      <w:szCs w:val="20"/>
      <w:u w:val="none"/>
    </w:rPr>
  </w:style>
  <w:style w:type="character" w:customStyle="1" w:styleId="16">
    <w:name w:val="font51"/>
    <w:basedOn w:val="9"/>
    <w:qFormat/>
    <w:uiPriority w:val="0"/>
    <w:rPr>
      <w:rFonts w:hint="eastAsia" w:ascii="宋体" w:hAnsi="宋体" w:eastAsia="宋体" w:cs="宋体"/>
      <w:color w:val="000000"/>
      <w:sz w:val="21"/>
      <w:szCs w:val="21"/>
      <w:u w:val="none"/>
    </w:rPr>
  </w:style>
  <w:style w:type="character" w:customStyle="1" w:styleId="17">
    <w:name w:val="font61"/>
    <w:basedOn w:val="9"/>
    <w:qFormat/>
    <w:uiPriority w:val="0"/>
    <w:rPr>
      <w:rFonts w:hint="default" w:ascii="Times New Roman" w:hAnsi="Times New Roman" w:cs="Times New Roman"/>
      <w:color w:val="000000"/>
      <w:sz w:val="21"/>
      <w:szCs w:val="21"/>
      <w:u w:val="none"/>
    </w:rPr>
  </w:style>
  <w:style w:type="character" w:customStyle="1" w:styleId="18">
    <w:name w:val="font7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611</Words>
  <Characters>646</Characters>
  <Lines>0</Lines>
  <Paragraphs>0</Paragraphs>
  <TotalTime>9</TotalTime>
  <ScaleCrop>false</ScaleCrop>
  <LinksUpToDate>false</LinksUpToDate>
  <CharactersWithSpaces>652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2022-03-30T09:37:00Z</dcterms:created>
  <dc:creator>三</dc:creator>
  <cp:lastModifiedBy>jhone</cp:lastModifiedBy>
  <cp:lastPrinted>2025-04-09T10:11:00Z</cp:lastPrinted>
  <dcterms:modified xsi:type="dcterms:W3CDTF">2025-04-08T11:52:28Z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B40F44E6D15AF1CCC551EE67E0A6C61F</vt:lpwstr>
  </property>
</Properties>
</file>