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关于《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关于做好2024年度乐清市</w:t>
      </w:r>
      <w:r>
        <w:rPr>
          <w:rFonts w:hint="eastAsia" w:ascii="宋体" w:hAnsi="宋体" w:eastAsia="宋体" w:cs="宋体"/>
          <w:sz w:val="44"/>
          <w:szCs w:val="44"/>
          <w:lang w:val="zh-CN" w:eastAsia="zh-CN"/>
        </w:rPr>
        <w:t>城乡居民基本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医</w:t>
      </w:r>
      <w:r>
        <w:rPr>
          <w:rFonts w:hint="eastAsia" w:ascii="宋体" w:hAnsi="宋体" w:eastAsia="宋体" w:cs="宋体"/>
          <w:sz w:val="44"/>
          <w:szCs w:val="44"/>
          <w:lang w:val="zh-CN" w:eastAsia="zh-CN"/>
        </w:rPr>
        <w:t>疗保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险和惠民保参保缴费</w:t>
      </w:r>
      <w:r>
        <w:rPr>
          <w:rFonts w:hint="eastAsia" w:ascii="宋体" w:hAnsi="宋体" w:eastAsia="宋体" w:cs="宋体"/>
          <w:sz w:val="44"/>
          <w:szCs w:val="44"/>
          <w:lang w:val="zh-CN" w:eastAsia="zh-CN"/>
        </w:rPr>
        <w:t>实施工作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的通知</w:t>
      </w:r>
      <w:r>
        <w:rPr>
          <w:rFonts w:hint="eastAsia" w:ascii="宋体" w:hAnsi="宋体" w:eastAsia="宋体" w:cs="宋体"/>
          <w:sz w:val="44"/>
          <w:szCs w:val="44"/>
        </w:rPr>
        <w:t>（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草案送审</w:t>
      </w:r>
      <w:r>
        <w:rPr>
          <w:rFonts w:hint="eastAsia" w:ascii="宋体" w:hAnsi="宋体" w:eastAsia="宋体" w:cs="宋体"/>
          <w:sz w:val="44"/>
          <w:szCs w:val="44"/>
        </w:rPr>
        <w:t>稿</w:t>
      </w:r>
      <w:r>
        <w:rPr>
          <w:rFonts w:hint="eastAsia" w:ascii="宋体" w:hAnsi="宋体" w:eastAsia="宋体" w:cs="宋体"/>
          <w:sz w:val="44"/>
          <w:szCs w:val="44"/>
        </w:rPr>
        <w:t>）》的起草说明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为全面贯彻落实《省委办公厅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省政府办公厅印发〈关于全面做实基本医疗保险市级统筹的指导意见〉的通知》（浙委办发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54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号）精神，切实做好我市城乡居民医疗保障工作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现根据《温州市基本医疗保险市级统筹方案》（温政办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65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《温州市全民医疗保障办法》（温政办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号）、《温州市人民政府办公室关于印发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年度温州市医疗保障全民参保工作方案的通知》（温政办函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号）、《关于公布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年度温州市基本医疗保险及长期护理保险筹资标准的通知》（温医保联发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等文件规定，草拟《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年度乐清市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城乡居民基本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疗保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险和惠民保参保缴费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实施工作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草案送审</w:t>
      </w:r>
      <w:r>
        <w:rPr>
          <w:rFonts w:hint="eastAsia" w:ascii="仿宋_GB2312" w:hAnsi="仿宋_GB2312" w:eastAsia="仿宋_GB2312" w:cs="仿宋_GB2312"/>
          <w:sz w:val="32"/>
          <w:szCs w:val="32"/>
        </w:rPr>
        <w:t>稿）》。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一、政策调整说明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筹资标准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根据温州市级统筹要求，温州市设置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年过渡期，市区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年内（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年）维持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1740</w:t>
      </w:r>
      <w:r>
        <w:rPr>
          <w:rFonts w:hint="eastAsia" w:ascii="仿宋_GB2312" w:hAnsi="仿宋_GB2312" w:eastAsia="仿宋_GB2312" w:cs="仿宋_GB2312"/>
          <w:sz w:val="32"/>
          <w:szCs w:val="32"/>
        </w:rPr>
        <w:t>元筹资标准不变，各县（市）人均总筹资额按照规定比例或幅度逐年调整，到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年筹资标准达到温州市区水平，实现全市城乡居民医保筹资标准统一。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《浙江省医疗保障条例》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规定：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城乡居民医保费由参保人员个人缴费和政府财政补助组成，个人缴费一般不低于人均筹资额的三分之一。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年温州市城乡居民医保筹资标准为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1740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元/人，其中个人缴纳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元/人，财政补助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1160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另根据《关于调整我市“三老”人员医疗救助政策的通知》（乐医保联发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号），对“三老”人员参加城乡居民基本医疗保险的个人缴纳部分进行资助参保，资助费用由民政部门负责。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年惠民保参保缴费和城乡居民医保同步进行，惠民保保费为成年人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元/人，未成年人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元/人。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基金收支测算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城乡居民医保基金收入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元，其中财政投入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9.86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年财政投入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8.92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，同比增长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10.54%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基金支出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15.02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元，基金预计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缺口约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2304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市级统筹前</w:t>
      </w:r>
      <w:r>
        <w:rPr>
          <w:rFonts w:hint="eastAsia" w:ascii="仿宋_GB2312" w:hAnsi="仿宋_GB2312" w:eastAsia="仿宋_GB2312" w:cs="仿宋_GB2312"/>
          <w:sz w:val="32"/>
          <w:szCs w:val="32"/>
        </w:rPr>
        <w:t>我市城乡居民医保基金累计结余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</w:t>
      </w:r>
      <w:r>
        <w:rPr>
          <w:rFonts w:hint="eastAsia" w:ascii="仿宋_GB2312" w:hAnsi="仿宋_GB2312" w:eastAsia="仿宋_GB2312" w:cs="仿宋_GB2312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，2022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年基金缺口为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5341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预计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缺口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6641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缴费方式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年已参保人员全部默认为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继续参保。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年未参保人员可以</w:t>
      </w:r>
      <w:r>
        <w:rPr>
          <w:rFonts w:hint="eastAsia" w:ascii="仿宋_GB2312" w:hAnsi="仿宋_GB2312" w:eastAsia="仿宋_GB2312" w:cs="仿宋_GB2312"/>
          <w:sz w:val="32"/>
          <w:szCs w:val="32"/>
        </w:rPr>
        <w:t>到村居（社区）办理参保登记手续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还可以通过下载登陆“浙里办APP”——搜索“浙里医 保”——选择“城乡居民参保登记”办理参保登记手续。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二、协调过程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市医保局与市财政局就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我市城乡居民医保筹资标准问题进行沟通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初步取得一致意见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日，市医保局向财政、税务、教育、民政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残联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等多部门征求意见。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日在乐清市人民政府网公开征求意见，时限为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BD0081-BA12-46E9-9269-8A1E5C3AD8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5FBC2807-09EC-4AB4-816F-92228E80C85D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1OTBlN2FhMTRiYTU5NzExYWU5YzQ4ZmVmNDI3NTUifQ=="/>
  </w:docVars>
  <w:rsids>
    <w:rsidRoot w:val="21A41A94"/>
    <w:rsid w:val="01190102"/>
    <w:rsid w:val="0A123BAD"/>
    <w:rsid w:val="0B574D8B"/>
    <w:rsid w:val="0C075DFB"/>
    <w:rsid w:val="0C2E310B"/>
    <w:rsid w:val="0D37791D"/>
    <w:rsid w:val="1A930F26"/>
    <w:rsid w:val="1C711BEF"/>
    <w:rsid w:val="1D5E177D"/>
    <w:rsid w:val="21A41A94"/>
    <w:rsid w:val="24BC5520"/>
    <w:rsid w:val="29BA027C"/>
    <w:rsid w:val="2CD37A74"/>
    <w:rsid w:val="305B643D"/>
    <w:rsid w:val="314459E3"/>
    <w:rsid w:val="3861769D"/>
    <w:rsid w:val="3CC86ABE"/>
    <w:rsid w:val="40046496"/>
    <w:rsid w:val="460E4F41"/>
    <w:rsid w:val="46F24DD8"/>
    <w:rsid w:val="4A344855"/>
    <w:rsid w:val="4AF5530F"/>
    <w:rsid w:val="4C053E73"/>
    <w:rsid w:val="55584A14"/>
    <w:rsid w:val="584A09A9"/>
    <w:rsid w:val="59D466B3"/>
    <w:rsid w:val="5EF50B52"/>
    <w:rsid w:val="60B42667"/>
    <w:rsid w:val="702612A8"/>
    <w:rsid w:val="76B07CC5"/>
    <w:rsid w:val="79270B79"/>
    <w:rsid w:val="7F382630"/>
    <w:rsid w:val="7FDD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1237</Words>
  <Characters>1405</Characters>
  <Lines>0</Lines>
  <Paragraphs>0</Paragraphs>
  <TotalTime>4</TotalTime>
  <ScaleCrop>false</ScaleCrop>
  <LinksUpToDate>false</LinksUpToDate>
  <CharactersWithSpaces>1408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2022-09-30T01:53:00Z</dcterms:created>
  <dc:creator>…………</dc:creator>
  <cp:lastModifiedBy>adminzc</cp:lastModifiedBy>
  <cp:lastPrinted>2023-10-08T08:10:00Z</cp:lastPrinted>
  <dcterms:modified xsi:type="dcterms:W3CDTF">2023-10-12T00:41:51Z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4C6888833628412EB9E40D16D1658550</vt:lpwstr>
  </property>
</Properties>
</file>