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</w:t>
      </w:r>
      <w:r>
        <w:rPr>
          <w:rFonts w:hint="eastAsia" w:hAnsi="宋体" w:eastAsia="方正小标宋简体" w:cs="方正小标宋简体"/>
          <w:bCs/>
          <w:color w:val="auto"/>
          <w:sz w:val="44"/>
          <w:szCs w:val="44"/>
          <w:lang w:eastAsia="zh-CN"/>
        </w:rPr>
        <w:t>《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eastAsia="zh-CN"/>
        </w:rPr>
        <w:t>松阳县高标准农田建设工程设施管护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eastAsia="zh-CN"/>
        </w:rPr>
        <w:t>实施细则（试行）（征求意见稿）</w:t>
      </w:r>
      <w:r>
        <w:rPr>
          <w:rFonts w:hint="eastAsia" w:hAnsi="宋体" w:eastAsia="方正小标宋简体" w:cs="方正小标宋简体"/>
          <w:bCs/>
          <w:color w:val="auto"/>
          <w:sz w:val="44"/>
          <w:szCs w:val="44"/>
          <w:lang w:eastAsia="zh-CN"/>
        </w:rPr>
        <w:t>》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的起草</w:t>
      </w:r>
    </w:p>
    <w:p>
      <w:pPr>
        <w:spacing w:line="560" w:lineRule="exact"/>
        <w:ind w:firstLine="0" w:firstLineChars="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说明</w:t>
      </w:r>
    </w:p>
    <w:p>
      <w:pPr>
        <w:pStyle w:val="5"/>
        <w:spacing w:line="560" w:lineRule="exact"/>
        <w:ind w:firstLine="640"/>
        <w:rPr>
          <w:rFonts w:hint="eastAsia"/>
        </w:rPr>
      </w:pPr>
    </w:p>
    <w:p>
      <w:pPr>
        <w:spacing w:line="560" w:lineRule="exact"/>
        <w:ind w:firstLine="640"/>
        <w:rPr>
          <w:rFonts w:hint="eastAsia"/>
        </w:rPr>
      </w:pPr>
      <w:r>
        <w:rPr>
          <w:rFonts w:hint="eastAsia"/>
        </w:rPr>
        <w:t>现就</w:t>
      </w:r>
      <w:r>
        <w:rPr>
          <w:rFonts w:hint="eastAsia"/>
          <w:lang w:eastAsia="zh-CN"/>
        </w:rPr>
        <w:t>《松阳县高标准农田建设工程设施管护实施细则（试行）（征求意见稿）》</w:t>
      </w:r>
      <w:r>
        <w:rPr>
          <w:rFonts w:hint="eastAsia"/>
        </w:rPr>
        <w:t>有关情况说明如下：</w:t>
      </w:r>
    </w:p>
    <w:p>
      <w:pPr>
        <w:pStyle w:val="4"/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一、</w:t>
      </w:r>
      <w:r>
        <w:rPr>
          <w:rFonts w:hint="eastAsia"/>
        </w:rPr>
        <w:t>制定文件的必要性和可行性（背景）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实施推进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高标准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农田建设</w:t>
      </w: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等农田建设项目一是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可以优化土地利用方式，提高土地的利用效率和农作物的产量，从而实现高质量、高效益的农业生产</w:t>
      </w: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；二是促进农村经济发展。可以改善农村基础设施，提高农村生产生活条件，推动农村小型企业和家庭经济的发展，从而促进农村经济的繁荣；三是实现农村现代化和可持续发展。可以促进农村产业结构升级和现代化发展，提高生态环境质量，推动农业可持续发展，从而实现农村现代化和可持续发展的目标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为全面加强高标准农田建设工程设施管护，巩固和提高粮食综合生产能力</w:t>
      </w: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我局牵头起草了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《松阳县高标准农田建设工程设施管护实施细则(试行)》（以下简称《</w:t>
      </w: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细则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》）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起草情况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bCs w:val="0"/>
          <w:kern w:val="2"/>
          <w:szCs w:val="24"/>
        </w:rPr>
      </w:pPr>
      <w:r>
        <w:rPr>
          <w:rFonts w:hint="eastAsia" w:eastAsia="仿宋_GB2312"/>
          <w:bCs w:val="0"/>
          <w:kern w:val="2"/>
          <w:szCs w:val="24"/>
        </w:rPr>
        <w:t>202</w:t>
      </w:r>
      <w:r>
        <w:rPr>
          <w:rFonts w:hint="eastAsia" w:eastAsia="仿宋_GB2312"/>
          <w:bCs w:val="0"/>
          <w:kern w:val="2"/>
          <w:szCs w:val="24"/>
          <w:lang w:val="en-US" w:eastAsia="zh-CN"/>
        </w:rPr>
        <w:t>3</w:t>
      </w:r>
      <w:r>
        <w:rPr>
          <w:rFonts w:hint="eastAsia" w:eastAsia="仿宋_GB2312"/>
          <w:bCs w:val="0"/>
          <w:kern w:val="2"/>
          <w:szCs w:val="24"/>
        </w:rPr>
        <w:t>年</w:t>
      </w:r>
      <w:r>
        <w:rPr>
          <w:rFonts w:hint="eastAsia" w:eastAsia="仿宋_GB2312"/>
          <w:bCs w:val="0"/>
          <w:kern w:val="2"/>
          <w:szCs w:val="24"/>
          <w:lang w:val="en-US" w:eastAsia="zh-CN"/>
        </w:rPr>
        <w:t>10</w:t>
      </w:r>
      <w:r>
        <w:rPr>
          <w:rFonts w:hint="eastAsia" w:eastAsia="仿宋_GB2312"/>
          <w:bCs w:val="0"/>
          <w:kern w:val="2"/>
          <w:szCs w:val="24"/>
        </w:rPr>
        <w:t>月，松阳县</w:t>
      </w:r>
      <w:r>
        <w:rPr>
          <w:rFonts w:hint="eastAsia"/>
          <w:bCs w:val="0"/>
          <w:kern w:val="2"/>
          <w:szCs w:val="24"/>
          <w:lang w:eastAsia="zh-CN"/>
        </w:rPr>
        <w:t>农业农村局</w:t>
      </w:r>
      <w:r>
        <w:rPr>
          <w:rFonts w:hint="eastAsia" w:eastAsia="仿宋_GB2312"/>
          <w:bCs w:val="0"/>
          <w:kern w:val="2"/>
          <w:szCs w:val="24"/>
        </w:rPr>
        <w:t>启动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《松阳县高标准农田建设工程设施管护实施细则(试行)</w:t>
      </w: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（征求意见稿）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》</w:t>
      </w:r>
      <w:r>
        <w:rPr>
          <w:rFonts w:hint="eastAsia" w:eastAsia="仿宋_GB2312"/>
          <w:bCs w:val="0"/>
          <w:kern w:val="2"/>
          <w:szCs w:val="24"/>
        </w:rPr>
        <w:t>的起草工作，组织相关工作人员开展了调研论证。2024年</w:t>
      </w:r>
      <w:r>
        <w:rPr>
          <w:rFonts w:hint="eastAsia"/>
          <w:bCs w:val="0"/>
          <w:kern w:val="2"/>
          <w:szCs w:val="24"/>
          <w:lang w:val="en-US" w:eastAsia="zh-CN"/>
        </w:rPr>
        <w:t>4</w:t>
      </w:r>
      <w:r>
        <w:rPr>
          <w:rFonts w:hint="eastAsia" w:eastAsia="仿宋_GB2312"/>
          <w:bCs w:val="0"/>
          <w:kern w:val="2"/>
          <w:szCs w:val="24"/>
        </w:rPr>
        <w:t>月，通过征求</w:t>
      </w:r>
      <w:r>
        <w:rPr>
          <w:rFonts w:hint="eastAsia"/>
          <w:bCs w:val="0"/>
          <w:kern w:val="2"/>
          <w:szCs w:val="24"/>
          <w:lang w:eastAsia="zh-CN"/>
        </w:rPr>
        <w:t>各有关单位和乡镇街道</w:t>
      </w:r>
      <w:r>
        <w:rPr>
          <w:rFonts w:hint="eastAsia" w:eastAsia="仿宋_GB2312"/>
          <w:bCs w:val="0"/>
          <w:kern w:val="2"/>
          <w:szCs w:val="24"/>
        </w:rPr>
        <w:t>的意见建议，确定起草思路方案。2024年</w:t>
      </w:r>
      <w:r>
        <w:rPr>
          <w:rFonts w:hint="eastAsia"/>
          <w:bCs w:val="0"/>
          <w:kern w:val="2"/>
          <w:szCs w:val="24"/>
          <w:lang w:val="en-US" w:eastAsia="zh-CN"/>
        </w:rPr>
        <w:t>5</w:t>
      </w:r>
      <w:r>
        <w:rPr>
          <w:rFonts w:hint="eastAsia" w:eastAsia="仿宋_GB2312"/>
          <w:bCs w:val="0"/>
          <w:kern w:val="2"/>
          <w:szCs w:val="24"/>
        </w:rPr>
        <w:t>月，拟定了征求意见稿内容。</w:t>
      </w:r>
    </w:p>
    <w:p>
      <w:pPr>
        <w:pStyle w:val="4"/>
        <w:numPr>
          <w:ilvl w:val="0"/>
          <w:numId w:val="2"/>
        </w:numPr>
        <w:spacing w:line="560" w:lineRule="exact"/>
        <w:rPr>
          <w:rFonts w:hint="eastAsia"/>
        </w:rPr>
      </w:pPr>
      <w:r>
        <w:rPr>
          <w:rFonts w:hint="eastAsia"/>
        </w:rPr>
        <w:t>主要内容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宋体" w:hAnsi="宋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（一）管护职责和分工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按照“县负总责、乡镇主体、村级实施”的总体要求，明确管护职责及分工，确定管护主体，压实管护责任。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32"/>
        <w:jc w:val="both"/>
        <w:rPr>
          <w:rFonts w:hint="eastAsia" w:ascii="仿宋_GB2312" w:hAnsi="仿宋_GB2312" w:eastAsia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  <w:t>高标准建设项目竣工验收后，项目法人应在60日内将农田基础设施资产移交给乡镇人民政府、街道办事处、村级集体经济组织等，形成资产交付清单，明确管护要求。</w:t>
      </w:r>
    </w:p>
    <w:p>
      <w:pPr>
        <w:pStyle w:val="2"/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  <w:t>3.办理资产移交手续后，乡镇（街道）要及时按受益和使用对象落实管护主体，并于20个工作日内报县农业农村局备案。管护移交手续中应当包含工程设施清单、管护责任和管护制度等。</w:t>
      </w:r>
    </w:p>
    <w:p>
      <w:pPr>
        <w:pStyle w:val="2"/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  <w:t>4.管护主体是指乡镇人民政府、街道办事处、村级组织、土地承包人、土地经营权人等。</w:t>
      </w:r>
    </w:p>
    <w:p>
      <w:pPr>
        <w:pStyle w:val="2"/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  <w:t>5.管护主体应自觉履行管护职责，明确管护人员，建立管护工作台账，开展日常检查和维护，保障工程设施完好有效。</w:t>
      </w:r>
    </w:p>
    <w:p>
      <w:pPr>
        <w:pStyle w:val="2"/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  <w:t>6.乡镇人民政府、街道办事处、村级组织可自行承担管护或委托土地承包权人、土地经营权人、第三方社会化服务机构等开展日常管护工作。</w:t>
      </w:r>
    </w:p>
    <w:p>
      <w:pPr>
        <w:pStyle w:val="2"/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  <w:t>7.对于委托开展管护的，乡镇人民政府、街道办事处、村级组织应与管护承担方签订管护合同或协议，并报县农业农村局备案。管护合同或协议中应明确双方信息、管护范围、管护内容、管护经费、管护要求、履行期限、违约责任等。</w:t>
      </w:r>
    </w:p>
    <w:p>
      <w:pPr>
        <w:pStyle w:val="2"/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spacing w:val="-6"/>
          <w:kern w:val="2"/>
          <w:sz w:val="32"/>
          <w:szCs w:val="32"/>
          <w:lang w:val="en-US" w:eastAsia="zh-CN" w:bidi="ar-SA"/>
        </w:rPr>
        <w:t>8.种粮大户、农民群众等作为农田建设工程设施的直接受益主体，应自觉维护农田建设工程设施，积极参与工程设施管护。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32"/>
        <w:jc w:val="both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（二）管护内容和要求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管护主体应加强农田基础设施维修、保养和防护，保障工程设施在设计使用年限内完好运行。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管护主体要落实具体管护人员，管护人员应熟悉管护区域内农田建设工程设施的数量、位置、性能和管护要求，熟练掌握相关设施设备的操作和维护要领。定期对农田工程设施开展巡查和维护，及时填写记录并存档。</w:t>
      </w:r>
    </w:p>
    <w:p>
      <w:pPr>
        <w:pStyle w:val="2"/>
        <w:rPr>
          <w:rFonts w:hint="eastAsia" w:hAnsi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3.对已损坏（毁）的农田建设工程设施，管护主体应采取必要的措施及时处置到位，保障工程正常运行。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eastAsia="zh-CN" w:bidi="ar"/>
        </w:rPr>
      </w:pPr>
      <w:r>
        <w:rPr>
          <w:rFonts w:hint="eastAsia" w:ascii="宋体" w:hAnsi="宋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（三）管护资金和使用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鼓励乡镇（街道）、村级组织和农业经营主体自筹资金用于高标准农田工程设施管护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管护资金主要用于高标准农田建设工程设施维修养护、小型管护工具和必要监测设备的购置等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default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任何单位、个人不得截留、挤占和挪用管护资金，不得用于兴建楼堂馆所、弥补预算支出缺口等与农田建设工程管护无关的支出。资金使用情况，每年要定期公示，自觉接受审计和群众等监督。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default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管护资金实行专款专用，使用情况必须公开，县农业农村局、县财政局每年对管护资金的管理和使用情况进行监督检查。</w:t>
      </w:r>
    </w:p>
    <w:p>
      <w:pPr>
        <w:pStyle w:val="4"/>
        <w:numPr>
          <w:ilvl w:val="0"/>
          <w:numId w:val="2"/>
        </w:numPr>
        <w:spacing w:line="560" w:lineRule="exact"/>
        <w:rPr>
          <w:rFonts w:hint="eastAsia"/>
        </w:rPr>
      </w:pPr>
      <w:r>
        <w:rPr>
          <w:rFonts w:hint="eastAsia"/>
        </w:rPr>
        <w:t>需要解决的主要问题</w:t>
      </w:r>
    </w:p>
    <w:p>
      <w:pPr>
        <w:spacing w:line="600" w:lineRule="exact"/>
        <w:ind w:left="0" w:leftChars="0"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《松阳县高标准农田建设工程设施管护实施细则(试行)》</w:t>
      </w:r>
      <w:r>
        <w:rPr>
          <w:rFonts w:hint="eastAsia" w:ascii="仿宋_GB2312"/>
          <w:szCs w:val="32"/>
        </w:rPr>
        <w:t>十分必要，且总体可行。</w:t>
      </w:r>
      <w:r>
        <w:rPr>
          <w:rFonts w:hint="eastAsia" w:ascii="仿宋_GB2312"/>
          <w:szCs w:val="32"/>
          <w:lang w:eastAsia="zh-CN"/>
        </w:rPr>
        <w:t>制定后能够构建权责明晰、运行有效的管护机制，巩固和提高粮食综合生产能力，提高项目实施成效。</w:t>
      </w:r>
    </w:p>
    <w:p>
      <w:pPr>
        <w:pStyle w:val="4"/>
        <w:spacing w:line="560" w:lineRule="exact"/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40"/>
        <w:jc w:val="right"/>
        <w:rPr>
          <w:rFonts w:hint="eastAsia" w:ascii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松阳县</w:t>
      </w:r>
      <w:r>
        <w:rPr>
          <w:rFonts w:hint="eastAsia" w:ascii="仿宋_GB2312" w:cs="Times New Roman"/>
          <w:bCs w:val="0"/>
          <w:kern w:val="2"/>
          <w:sz w:val="32"/>
          <w:szCs w:val="32"/>
          <w:lang w:val="en-US" w:eastAsia="zh-CN" w:bidi="ar-SA"/>
        </w:rPr>
        <w:t>农业农村局</w:t>
      </w:r>
    </w:p>
    <w:p>
      <w:pPr>
        <w:spacing w:line="600" w:lineRule="exact"/>
        <w:ind w:firstLine="640"/>
        <w:jc w:val="right"/>
        <w:rPr>
          <w:rFonts w:hint="default" w:ascii="仿宋_GB2312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Times New Roman"/>
          <w:bCs w:val="0"/>
          <w:kern w:val="2"/>
          <w:sz w:val="32"/>
          <w:szCs w:val="32"/>
          <w:lang w:val="en-US" w:eastAsia="zh-CN" w:bidi="ar-SA"/>
        </w:rPr>
        <w:t>2024年5月6日</w:t>
      </w:r>
    </w:p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32BB2"/>
    <w:multiLevelType w:val="singleLevel"/>
    <w:tmpl w:val="93D32B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21AE19"/>
    <w:multiLevelType w:val="singleLevel"/>
    <w:tmpl w:val="4921AE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11A3"/>
    <w:rsid w:val="34FE4F33"/>
    <w:rsid w:val="3BD444A0"/>
    <w:rsid w:val="402A6F95"/>
    <w:rsid w:val="43364E51"/>
    <w:rsid w:val="46052E61"/>
    <w:rsid w:val="515C09EC"/>
    <w:rsid w:val="5BA007A2"/>
    <w:rsid w:val="5D874995"/>
    <w:rsid w:val="619D4BBE"/>
    <w:rsid w:val="68540CD4"/>
    <w:rsid w:val="68607F16"/>
    <w:rsid w:val="70D4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640"/>
      <w:jc w:val="left"/>
      <w:outlineLvl w:val="0"/>
    </w:pPr>
    <w:rPr>
      <w:rFonts w:eastAsia="黑体"/>
      <w:bCs/>
      <w:kern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0" w:leftChars="0" w:firstLine="420"/>
    </w:pPr>
    <w:rPr>
      <w:rFonts w:ascii="仿宋_GB2312"/>
      <w:sz w:val="31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2024-04-12T02:18:00Z</dcterms:created>
  <dc:creator>syks</dc:creator>
  <cp:lastModifiedBy>潘磊</cp:lastModifiedBy>
  <dcterms:modified xsi:type="dcterms:W3CDTF">2024-05-06T01:11:31Z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C8CEB19B97B34969AA54E6D2C9C7D8DA</vt:lpwstr>
  </property>
</Properties>
</file>