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8937D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sz w:val="40"/>
          <w:szCs w:val="40"/>
          <w:lang w:eastAsia="zh-CN"/>
        </w:rPr>
      </w:pPr>
      <w:r>
        <w:rPr>
          <w:rFonts w:hint="eastAsia" w:ascii="方正小标宋简体" w:hAnsi="方正小标宋简体" w:eastAsia="方正小标宋简体" w:cs="方正小标宋简体"/>
          <w:b w:val="0"/>
          <w:bCs w:val="0"/>
          <w:sz w:val="44"/>
          <w:szCs w:val="44"/>
        </w:rPr>
        <w:t>平水镇“四好农村路”2.0版提质改造工程（Y01</w:t>
      </w:r>
      <w:r>
        <w:rPr>
          <w:rFonts w:hint="eastAsia" w:ascii="方正小标宋简体" w:hAnsi="方正小标宋简体" w:eastAsia="方正小标宋简体" w:cs="方正小标宋简体"/>
          <w:b w:val="0"/>
          <w:bCs w:val="0"/>
          <w:sz w:val="44"/>
          <w:szCs w:val="44"/>
          <w:lang w:val="en-US" w:eastAsia="zh-CN"/>
        </w:rPr>
        <w:t>6船山</w:t>
      </w:r>
      <w:r>
        <w:rPr>
          <w:rFonts w:hint="eastAsia" w:ascii="方正小标宋简体" w:hAnsi="方正小标宋简体" w:eastAsia="方正小标宋简体" w:cs="方正小标宋简体"/>
          <w:b w:val="0"/>
          <w:bCs w:val="0"/>
          <w:sz w:val="44"/>
          <w:szCs w:val="44"/>
        </w:rPr>
        <w:t>-</w:t>
      </w:r>
      <w:r>
        <w:rPr>
          <w:rFonts w:hint="eastAsia" w:ascii="方正小标宋简体" w:hAnsi="方正小标宋简体" w:eastAsia="方正小标宋简体" w:cs="方正小标宋简体"/>
          <w:b w:val="0"/>
          <w:bCs w:val="0"/>
          <w:sz w:val="44"/>
          <w:szCs w:val="44"/>
          <w:lang w:val="en-US" w:eastAsia="zh-CN"/>
        </w:rPr>
        <w:t>同康</w:t>
      </w:r>
      <w:r>
        <w:rPr>
          <w:rFonts w:hint="eastAsia" w:ascii="方正小标宋简体" w:hAnsi="方正小标宋简体" w:eastAsia="方正小标宋简体" w:cs="方正小标宋简体"/>
          <w:b w:val="0"/>
          <w:bCs w:val="0"/>
          <w:sz w:val="44"/>
          <w:szCs w:val="44"/>
        </w:rPr>
        <w:t>等</w:t>
      </w:r>
      <w:r>
        <w:rPr>
          <w:rFonts w:hint="eastAsia" w:ascii="方正小标宋简体" w:hAnsi="方正小标宋简体" w:eastAsia="方正小标宋简体" w:cs="方正小标宋简体"/>
          <w:b w:val="0"/>
          <w:bCs w:val="0"/>
          <w:sz w:val="44"/>
          <w:szCs w:val="44"/>
          <w:lang w:val="en-US" w:eastAsia="zh-CN"/>
        </w:rPr>
        <w:t>4</w:t>
      </w:r>
      <w:r>
        <w:rPr>
          <w:rFonts w:hint="eastAsia" w:ascii="方正小标宋简体" w:hAnsi="方正小标宋简体" w:eastAsia="方正小标宋简体" w:cs="方正小标宋简体"/>
          <w:b w:val="0"/>
          <w:bCs w:val="0"/>
          <w:sz w:val="44"/>
          <w:szCs w:val="44"/>
        </w:rPr>
        <w:t>条公路</w:t>
      </w:r>
      <w:r>
        <w:rPr>
          <w:rFonts w:hint="eastAsia" w:ascii="方正小标宋简体" w:hAnsi="方正小标宋简体" w:eastAsia="方正小标宋简体" w:cs="方正小标宋简体"/>
          <w:b w:val="0"/>
          <w:bCs w:val="0"/>
          <w:sz w:val="44"/>
          <w:szCs w:val="44"/>
          <w:lang w:eastAsia="zh-CN"/>
        </w:rPr>
        <w:t>）方案设计</w:t>
      </w:r>
    </w:p>
    <w:p w14:paraId="656E07B3">
      <w:pPr>
        <w:jc w:val="center"/>
        <w:rPr>
          <w:rFonts w:hint="eastAsia" w:asciiTheme="majorEastAsia" w:hAnsiTheme="majorEastAsia" w:eastAsiaTheme="majorEastAsia" w:cstheme="majorEastAsia"/>
          <w:sz w:val="40"/>
          <w:szCs w:val="40"/>
          <w:lang w:eastAsia="zh-CN"/>
        </w:rPr>
      </w:pPr>
    </w:p>
    <w:p w14:paraId="6B3526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一、项目概况</w:t>
      </w:r>
    </w:p>
    <w:p w14:paraId="7BEF475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1.Y016船山-同康</w:t>
      </w:r>
    </w:p>
    <w:p w14:paraId="34E12D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bCs/>
          <w:sz w:val="32"/>
          <w:szCs w:val="32"/>
          <w:lang w:eastAsia="zh-CN"/>
        </w:rPr>
        <w:t>道路位置：</w:t>
      </w:r>
      <w:r>
        <w:rPr>
          <w:rFonts w:hint="eastAsia" w:ascii="仿宋_GB2312" w:hAnsi="仿宋_GB2312" w:eastAsia="仿宋_GB2312" w:cs="仿宋_GB2312"/>
          <w:b w:val="0"/>
          <w:bCs w:val="0"/>
          <w:sz w:val="32"/>
          <w:szCs w:val="32"/>
          <w:highlight w:val="none"/>
          <w:lang w:eastAsia="zh-CN"/>
        </w:rPr>
        <w:t>项目</w:t>
      </w:r>
      <w:r>
        <w:rPr>
          <w:rFonts w:hint="eastAsia" w:ascii="仿宋_GB2312" w:hAnsi="仿宋_GB2312" w:eastAsia="仿宋_GB2312" w:cs="仿宋_GB2312"/>
          <w:b w:val="0"/>
          <w:bCs w:val="0"/>
          <w:sz w:val="32"/>
          <w:szCs w:val="32"/>
          <w:highlight w:val="none"/>
          <w:lang w:val="en-US" w:eastAsia="zh-CN"/>
        </w:rPr>
        <w:t>范围为</w:t>
      </w:r>
      <w:r>
        <w:rPr>
          <w:rFonts w:hint="eastAsia" w:ascii="Times New Roman" w:hAnsi="Times New Roman" w:eastAsia="仿宋_GB2312" w:cs="Times New Roman"/>
          <w:b w:val="0"/>
          <w:bCs w:val="0"/>
          <w:sz w:val="32"/>
          <w:szCs w:val="32"/>
          <w:highlight w:val="none"/>
          <w:lang w:val="en-US" w:eastAsia="zh-CN"/>
        </w:rPr>
        <w:t>Y</w:t>
      </w:r>
      <w:r>
        <w:rPr>
          <w:rFonts w:hint="default" w:ascii="Times New Roman" w:hAnsi="Times New Roman" w:eastAsia="仿宋_GB2312" w:cs="Times New Roman"/>
          <w:b w:val="0"/>
          <w:bCs w:val="0"/>
          <w:sz w:val="32"/>
          <w:szCs w:val="32"/>
          <w:highlight w:val="none"/>
          <w:lang w:val="en-US" w:eastAsia="zh-CN"/>
        </w:rPr>
        <w:t>016</w:t>
      </w:r>
      <w:r>
        <w:rPr>
          <w:rFonts w:hint="eastAsia" w:ascii="仿宋_GB2312" w:hAnsi="仿宋_GB2312" w:eastAsia="仿宋_GB2312" w:cs="仿宋_GB2312"/>
          <w:b w:val="0"/>
          <w:bCs w:val="0"/>
          <w:sz w:val="32"/>
          <w:szCs w:val="32"/>
          <w:highlight w:val="none"/>
          <w:lang w:val="en-US" w:eastAsia="zh-CN"/>
        </w:rPr>
        <w:t>船山-同康</w:t>
      </w:r>
      <w:r>
        <w:rPr>
          <w:rFonts w:hint="eastAsia" w:ascii="Times New Roman" w:hAnsi="Times New Roman" w:eastAsia="仿宋_GB2312" w:cs="Times New Roman"/>
          <w:b w:val="0"/>
          <w:bCs w:val="0"/>
          <w:sz w:val="32"/>
          <w:szCs w:val="32"/>
          <w:highlight w:val="none"/>
          <w:lang w:val="en-US" w:eastAsia="zh-CN"/>
        </w:rPr>
        <w:t>K1+900~K3+290</w:t>
      </w:r>
      <w:r>
        <w:rPr>
          <w:rFonts w:hint="eastAsia" w:ascii="仿宋_GB2312" w:hAnsi="仿宋_GB2312" w:eastAsia="仿宋_GB2312" w:cs="仿宋_GB2312"/>
          <w:b w:val="0"/>
          <w:bCs w:val="0"/>
          <w:sz w:val="32"/>
          <w:szCs w:val="32"/>
          <w:highlight w:val="none"/>
          <w:lang w:val="en-US" w:eastAsia="zh-CN"/>
        </w:rPr>
        <w:t>段，路线设计长</w:t>
      </w:r>
      <w:r>
        <w:rPr>
          <w:rFonts w:hint="eastAsia" w:ascii="Times New Roman" w:hAnsi="Times New Roman" w:eastAsia="仿宋_GB2312" w:cs="Times New Roman"/>
          <w:b w:val="0"/>
          <w:bCs w:val="0"/>
          <w:sz w:val="32"/>
          <w:szCs w:val="32"/>
          <w:highlight w:val="none"/>
          <w:lang w:val="en-US" w:eastAsia="zh-CN"/>
        </w:rPr>
        <w:t>1.39</w:t>
      </w:r>
      <w:r>
        <w:rPr>
          <w:rFonts w:hint="eastAsia" w:ascii="仿宋_GB2312" w:hAnsi="仿宋_GB2312" w:eastAsia="仿宋_GB2312" w:cs="仿宋_GB2312"/>
          <w:b w:val="0"/>
          <w:bCs w:val="0"/>
          <w:sz w:val="32"/>
          <w:szCs w:val="32"/>
          <w:highlight w:val="none"/>
          <w:lang w:val="en-US" w:eastAsia="zh-CN"/>
        </w:rPr>
        <w:t>Km</w:t>
      </w:r>
      <w:r>
        <w:rPr>
          <w:rFonts w:hint="eastAsia" w:ascii="仿宋_GB2312" w:hAnsi="仿宋_GB2312" w:eastAsia="仿宋_GB2312" w:cs="仿宋_GB2312"/>
          <w:b w:val="0"/>
          <w:bCs w:val="0"/>
          <w:sz w:val="32"/>
          <w:szCs w:val="32"/>
          <w:highlight w:val="none"/>
          <w:lang w:eastAsia="zh-CN"/>
        </w:rPr>
        <w:t>。</w:t>
      </w:r>
    </w:p>
    <w:p w14:paraId="292EB8C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bCs/>
          <w:sz w:val="32"/>
          <w:szCs w:val="32"/>
          <w:lang w:val="en-US" w:eastAsia="zh-CN"/>
        </w:rPr>
        <w:t>主要建设内容：</w:t>
      </w:r>
      <w:r>
        <w:rPr>
          <w:rFonts w:hint="eastAsia" w:ascii="仿宋_GB2312" w:hAnsi="仿宋_GB2312" w:eastAsia="仿宋_GB2312" w:cs="仿宋_GB2312"/>
          <w:b w:val="0"/>
          <w:bCs w:val="0"/>
          <w:sz w:val="32"/>
          <w:szCs w:val="32"/>
          <w:highlight w:val="none"/>
          <w:lang w:val="en-US" w:eastAsia="zh-CN"/>
        </w:rPr>
        <w:t>现场调查分析行车道及路肩路面破损状况，确定合理维修措施；同时完善沿线路基路面防护、排水与安全设施等。</w:t>
      </w:r>
    </w:p>
    <w:p w14:paraId="7EC3A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2.C259陶家山-桃红</w:t>
      </w:r>
    </w:p>
    <w:p w14:paraId="4404C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道路位置：</w:t>
      </w:r>
      <w:r>
        <w:rPr>
          <w:rFonts w:hint="eastAsia" w:ascii="仿宋_GB2312" w:hAnsi="仿宋_GB2312" w:eastAsia="仿宋_GB2312" w:cs="仿宋_GB2312"/>
          <w:b w:val="0"/>
          <w:bCs w:val="0"/>
          <w:sz w:val="32"/>
          <w:szCs w:val="32"/>
          <w:lang w:val="en-US" w:eastAsia="zh-CN"/>
        </w:rPr>
        <w:t>项目起于船同线</w:t>
      </w:r>
      <w:r>
        <w:rPr>
          <w:rFonts w:hint="eastAsia" w:ascii="Times New Roman" w:hAnsi="Times New Roman" w:eastAsia="仿宋_GB2312" w:cs="Times New Roman"/>
          <w:b w:val="0"/>
          <w:bCs w:val="0"/>
          <w:sz w:val="32"/>
          <w:szCs w:val="32"/>
          <w:highlight w:val="none"/>
          <w:lang w:val="en-US" w:eastAsia="zh-CN"/>
        </w:rPr>
        <w:t>K1+880</w:t>
      </w:r>
      <w:r>
        <w:rPr>
          <w:rFonts w:hint="eastAsia" w:ascii="仿宋_GB2312" w:hAnsi="仿宋_GB2312" w:eastAsia="仿宋_GB2312" w:cs="仿宋_GB2312"/>
          <w:b w:val="0"/>
          <w:bCs w:val="0"/>
          <w:sz w:val="32"/>
          <w:szCs w:val="32"/>
          <w:lang w:val="en-US" w:eastAsia="zh-CN"/>
        </w:rPr>
        <w:t>，设计起点桩号</w:t>
      </w:r>
      <w:r>
        <w:rPr>
          <w:rFonts w:hint="eastAsia" w:ascii="Times New Roman" w:hAnsi="Times New Roman" w:eastAsia="仿宋_GB2312" w:cs="Times New Roman"/>
          <w:b w:val="0"/>
          <w:bCs w:val="0"/>
          <w:sz w:val="32"/>
          <w:szCs w:val="32"/>
          <w:highlight w:val="none"/>
          <w:lang w:val="en-US" w:eastAsia="zh-CN"/>
        </w:rPr>
        <w:t>K0+000</w:t>
      </w:r>
      <w:r>
        <w:rPr>
          <w:rFonts w:hint="eastAsia" w:ascii="仿宋_GB2312" w:hAnsi="仿宋_GB2312" w:eastAsia="仿宋_GB2312" w:cs="仿宋_GB2312"/>
          <w:b w:val="0"/>
          <w:bCs w:val="0"/>
          <w:sz w:val="32"/>
          <w:szCs w:val="32"/>
          <w:lang w:val="en-US" w:eastAsia="zh-CN"/>
        </w:rPr>
        <w:t>；终于同康桃红自然村，设计终点桩号</w:t>
      </w:r>
      <w:r>
        <w:rPr>
          <w:rFonts w:hint="eastAsia" w:ascii="Times New Roman" w:hAnsi="Times New Roman" w:eastAsia="仿宋_GB2312" w:cs="Times New Roman"/>
          <w:b w:val="0"/>
          <w:bCs w:val="0"/>
          <w:sz w:val="32"/>
          <w:szCs w:val="32"/>
          <w:highlight w:val="none"/>
          <w:lang w:val="en-US" w:eastAsia="zh-CN"/>
        </w:rPr>
        <w:t>K0+450</w:t>
      </w:r>
      <w:r>
        <w:rPr>
          <w:rFonts w:hint="eastAsia" w:ascii="仿宋_GB2312" w:hAnsi="仿宋_GB2312" w:eastAsia="仿宋_GB2312" w:cs="仿宋_GB2312"/>
          <w:b w:val="0"/>
          <w:bCs w:val="0"/>
          <w:sz w:val="32"/>
          <w:szCs w:val="32"/>
          <w:lang w:val="en-US" w:eastAsia="zh-CN"/>
        </w:rPr>
        <w:t>；路线设计全长</w:t>
      </w:r>
      <w:r>
        <w:rPr>
          <w:rFonts w:hint="eastAsia" w:ascii="Times New Roman" w:hAnsi="Times New Roman" w:eastAsia="仿宋_GB2312" w:cs="Times New Roman"/>
          <w:b w:val="0"/>
          <w:bCs w:val="0"/>
          <w:sz w:val="32"/>
          <w:szCs w:val="32"/>
          <w:highlight w:val="none"/>
          <w:lang w:val="en-US" w:eastAsia="zh-CN"/>
        </w:rPr>
        <w:t>0.45</w:t>
      </w:r>
      <w:r>
        <w:rPr>
          <w:rFonts w:hint="eastAsia" w:ascii="仿宋_GB2312" w:hAnsi="仿宋_GB2312" w:eastAsia="仿宋_GB2312" w:cs="仿宋_GB2312"/>
          <w:b w:val="0"/>
          <w:bCs w:val="0"/>
          <w:sz w:val="32"/>
          <w:szCs w:val="32"/>
          <w:lang w:val="en-US" w:eastAsia="zh-CN"/>
        </w:rPr>
        <w:t>Km。</w:t>
      </w:r>
    </w:p>
    <w:p w14:paraId="5855B6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主要建设内容：</w:t>
      </w:r>
      <w:r>
        <w:rPr>
          <w:rFonts w:hint="eastAsia" w:ascii="仿宋_GB2312" w:hAnsi="仿宋_GB2312" w:eastAsia="仿宋_GB2312" w:cs="仿宋_GB2312"/>
          <w:b w:val="0"/>
          <w:bCs w:val="0"/>
          <w:sz w:val="32"/>
          <w:szCs w:val="32"/>
          <w:lang w:val="en-US" w:eastAsia="zh-CN"/>
        </w:rPr>
        <w:t>完善设计范围内道路照明及安全防护设施。</w:t>
      </w:r>
    </w:p>
    <w:p w14:paraId="3DF241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bCs/>
          <w:sz w:val="32"/>
          <w:szCs w:val="32"/>
          <w:lang w:val="en-US" w:eastAsia="zh-CN"/>
        </w:rPr>
        <w:t>3.C272新王汤线-寺前</w:t>
      </w:r>
    </w:p>
    <w:p w14:paraId="723063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道路位置：</w:t>
      </w:r>
      <w:r>
        <w:rPr>
          <w:rFonts w:hint="eastAsia" w:ascii="仿宋_GB2312" w:hAnsi="仿宋_GB2312" w:eastAsia="仿宋_GB2312" w:cs="仿宋_GB2312"/>
          <w:b w:val="0"/>
          <w:bCs w:val="0"/>
          <w:sz w:val="32"/>
          <w:szCs w:val="32"/>
          <w:lang w:val="en-US" w:eastAsia="zh-CN"/>
        </w:rPr>
        <w:t>项目起于平王线</w:t>
      </w:r>
      <w:r>
        <w:rPr>
          <w:rFonts w:hint="eastAsia" w:ascii="Times New Roman" w:hAnsi="Times New Roman" w:eastAsia="仿宋_GB2312" w:cs="Times New Roman"/>
          <w:b w:val="0"/>
          <w:bCs w:val="0"/>
          <w:sz w:val="32"/>
          <w:szCs w:val="32"/>
          <w:highlight w:val="none"/>
          <w:lang w:val="en-US" w:eastAsia="zh-CN"/>
        </w:rPr>
        <w:t>K12+130</w:t>
      </w:r>
      <w:r>
        <w:rPr>
          <w:rFonts w:hint="eastAsia" w:ascii="仿宋_GB2312" w:hAnsi="仿宋_GB2312" w:eastAsia="仿宋_GB2312" w:cs="仿宋_GB2312"/>
          <w:b w:val="0"/>
          <w:bCs w:val="0"/>
          <w:sz w:val="32"/>
          <w:szCs w:val="32"/>
          <w:lang w:val="en-US" w:eastAsia="zh-CN"/>
        </w:rPr>
        <w:t>，设计起点桩号</w:t>
      </w:r>
      <w:r>
        <w:rPr>
          <w:rFonts w:hint="eastAsia" w:ascii="Times New Roman" w:hAnsi="Times New Roman" w:eastAsia="仿宋_GB2312" w:cs="Times New Roman"/>
          <w:b w:val="0"/>
          <w:bCs w:val="0"/>
          <w:sz w:val="32"/>
          <w:szCs w:val="32"/>
          <w:highlight w:val="none"/>
          <w:lang w:val="en-US" w:eastAsia="zh-CN"/>
        </w:rPr>
        <w:t>K0+600</w:t>
      </w:r>
      <w:r>
        <w:rPr>
          <w:rFonts w:hint="eastAsia" w:ascii="仿宋_GB2312" w:hAnsi="仿宋_GB2312" w:eastAsia="仿宋_GB2312" w:cs="仿宋_GB2312"/>
          <w:b w:val="0"/>
          <w:bCs w:val="0"/>
          <w:sz w:val="32"/>
          <w:szCs w:val="32"/>
          <w:lang w:val="en-US" w:eastAsia="zh-CN"/>
        </w:rPr>
        <w:t>；终于寺前自然村，设计终点桩号</w:t>
      </w:r>
      <w:r>
        <w:rPr>
          <w:rFonts w:hint="eastAsia" w:ascii="Times New Roman" w:hAnsi="Times New Roman" w:eastAsia="仿宋_GB2312" w:cs="Times New Roman"/>
          <w:b w:val="0"/>
          <w:bCs w:val="0"/>
          <w:sz w:val="32"/>
          <w:szCs w:val="32"/>
          <w:highlight w:val="none"/>
          <w:lang w:val="en-US" w:eastAsia="zh-CN"/>
        </w:rPr>
        <w:t>K0+836</w:t>
      </w:r>
      <w:r>
        <w:rPr>
          <w:rFonts w:hint="eastAsia" w:ascii="仿宋_GB2312" w:hAnsi="仿宋_GB2312" w:eastAsia="仿宋_GB2312" w:cs="仿宋_GB2312"/>
          <w:b w:val="0"/>
          <w:bCs w:val="0"/>
          <w:sz w:val="32"/>
          <w:szCs w:val="32"/>
          <w:lang w:val="en-US" w:eastAsia="zh-CN"/>
        </w:rPr>
        <w:t>；路线设计全长</w:t>
      </w:r>
      <w:r>
        <w:rPr>
          <w:rFonts w:hint="eastAsia" w:ascii="Times New Roman" w:hAnsi="Times New Roman" w:eastAsia="仿宋_GB2312" w:cs="Times New Roman"/>
          <w:b w:val="0"/>
          <w:bCs w:val="0"/>
          <w:sz w:val="32"/>
          <w:szCs w:val="32"/>
          <w:highlight w:val="none"/>
          <w:lang w:val="en-US" w:eastAsia="zh-CN"/>
        </w:rPr>
        <w:t>0.236</w:t>
      </w:r>
      <w:r>
        <w:rPr>
          <w:rFonts w:hint="eastAsia" w:ascii="仿宋_GB2312" w:hAnsi="仿宋_GB2312" w:eastAsia="仿宋_GB2312" w:cs="仿宋_GB2312"/>
          <w:b w:val="0"/>
          <w:bCs w:val="0"/>
          <w:sz w:val="32"/>
          <w:szCs w:val="32"/>
          <w:lang w:val="en-US" w:eastAsia="zh-CN"/>
        </w:rPr>
        <w:t>Km。</w:t>
      </w:r>
    </w:p>
    <w:p w14:paraId="16AC2D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主要建设内容：</w:t>
      </w:r>
      <w:r>
        <w:rPr>
          <w:rFonts w:hint="eastAsia" w:ascii="仿宋_GB2312" w:hAnsi="仿宋_GB2312" w:eastAsia="仿宋_GB2312" w:cs="仿宋_GB2312"/>
          <w:b w:val="0"/>
          <w:bCs w:val="0"/>
          <w:sz w:val="32"/>
          <w:szCs w:val="32"/>
          <w:lang w:val="en-US" w:eastAsia="zh-CN"/>
        </w:rPr>
        <w:t>完善设计范围内照明设施。</w:t>
      </w:r>
    </w:p>
    <w:p w14:paraId="22163B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4.C832平王线-寺前</w:t>
      </w:r>
    </w:p>
    <w:p w14:paraId="6846ADE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道路位置：</w:t>
      </w:r>
      <w:r>
        <w:rPr>
          <w:rFonts w:hint="eastAsia" w:ascii="仿宋_GB2312" w:hAnsi="仿宋_GB2312" w:eastAsia="仿宋_GB2312" w:cs="仿宋_GB2312"/>
          <w:b w:val="0"/>
          <w:bCs w:val="0"/>
          <w:sz w:val="32"/>
          <w:szCs w:val="32"/>
          <w:lang w:val="en-US" w:eastAsia="zh-CN"/>
        </w:rPr>
        <w:t>项目起于平王线</w:t>
      </w:r>
      <w:r>
        <w:rPr>
          <w:rFonts w:hint="eastAsia" w:ascii="Times New Roman" w:hAnsi="Times New Roman" w:eastAsia="仿宋_GB2312" w:cs="Times New Roman"/>
          <w:b w:val="0"/>
          <w:bCs w:val="0"/>
          <w:sz w:val="32"/>
          <w:szCs w:val="32"/>
          <w:highlight w:val="none"/>
          <w:lang w:val="en-US" w:eastAsia="zh-CN"/>
        </w:rPr>
        <w:t>K12+500</w:t>
      </w:r>
      <w:r>
        <w:rPr>
          <w:rFonts w:hint="eastAsia" w:ascii="仿宋_GB2312" w:hAnsi="仿宋_GB2312" w:eastAsia="仿宋_GB2312" w:cs="仿宋_GB2312"/>
          <w:b w:val="0"/>
          <w:bCs w:val="0"/>
          <w:sz w:val="32"/>
          <w:szCs w:val="32"/>
          <w:lang w:val="en-US" w:eastAsia="zh-CN"/>
        </w:rPr>
        <w:t>，设计起点桩号</w:t>
      </w:r>
      <w:r>
        <w:rPr>
          <w:rFonts w:hint="default" w:ascii="Times New Roman" w:hAnsi="Times New Roman" w:eastAsia="仿宋_GB2312" w:cs="Times New Roman"/>
          <w:b w:val="0"/>
          <w:bCs w:val="0"/>
          <w:sz w:val="32"/>
          <w:szCs w:val="32"/>
          <w:lang w:val="en-US" w:eastAsia="zh-CN"/>
        </w:rPr>
        <w:t>K0+000</w:t>
      </w:r>
      <w:r>
        <w:rPr>
          <w:rFonts w:hint="eastAsia" w:ascii="仿宋_GB2312" w:hAnsi="仿宋_GB2312" w:eastAsia="仿宋_GB2312" w:cs="仿宋_GB2312"/>
          <w:b w:val="0"/>
          <w:bCs w:val="0"/>
          <w:sz w:val="32"/>
          <w:szCs w:val="32"/>
          <w:lang w:val="en-US" w:eastAsia="zh-CN"/>
        </w:rPr>
        <w:t>；终于寺前自然村，设计终点桩号</w:t>
      </w:r>
      <w:r>
        <w:rPr>
          <w:rFonts w:hint="eastAsia" w:ascii="Times New Roman" w:hAnsi="Times New Roman" w:eastAsia="仿宋_GB2312" w:cs="Times New Roman"/>
          <w:b w:val="0"/>
          <w:bCs w:val="0"/>
          <w:sz w:val="32"/>
          <w:szCs w:val="32"/>
          <w:lang w:val="en-US" w:eastAsia="zh-CN"/>
        </w:rPr>
        <w:t>K0+567</w:t>
      </w:r>
      <w:r>
        <w:rPr>
          <w:rFonts w:hint="eastAsia" w:ascii="仿宋_GB2312" w:hAnsi="仿宋_GB2312" w:eastAsia="仿宋_GB2312" w:cs="仿宋_GB2312"/>
          <w:b w:val="0"/>
          <w:bCs w:val="0"/>
          <w:sz w:val="32"/>
          <w:szCs w:val="32"/>
          <w:lang w:val="en-US" w:eastAsia="zh-CN"/>
        </w:rPr>
        <w:t>；路线设计全长</w:t>
      </w:r>
      <w:r>
        <w:rPr>
          <w:rFonts w:hint="eastAsia" w:ascii="Times New Roman" w:hAnsi="Times New Roman" w:eastAsia="仿宋_GB2312" w:cs="Times New Roman"/>
          <w:b w:val="0"/>
          <w:bCs w:val="0"/>
          <w:sz w:val="32"/>
          <w:szCs w:val="32"/>
          <w:lang w:val="en-US" w:eastAsia="zh-CN"/>
        </w:rPr>
        <w:t>0.567</w:t>
      </w:r>
      <w:r>
        <w:rPr>
          <w:rFonts w:hint="eastAsia" w:ascii="仿宋_GB2312" w:hAnsi="仿宋_GB2312" w:eastAsia="仿宋_GB2312" w:cs="仿宋_GB2312"/>
          <w:b w:val="0"/>
          <w:bCs w:val="0"/>
          <w:sz w:val="32"/>
          <w:szCs w:val="32"/>
          <w:lang w:val="en-US" w:eastAsia="zh-CN"/>
        </w:rPr>
        <w:t>Km。</w:t>
      </w:r>
    </w:p>
    <w:p w14:paraId="4B7F62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主要建设内容：</w:t>
      </w:r>
      <w:r>
        <w:rPr>
          <w:rFonts w:hint="eastAsia" w:ascii="仿宋_GB2312" w:hAnsi="仿宋_GB2312" w:eastAsia="仿宋_GB2312" w:cs="仿宋_GB2312"/>
          <w:b w:val="0"/>
          <w:bCs w:val="0"/>
          <w:sz w:val="32"/>
          <w:szCs w:val="32"/>
          <w:lang w:val="en-US" w:eastAsia="zh-CN"/>
        </w:rPr>
        <w:t>完善设计范围内照明设施。</w:t>
      </w:r>
    </w:p>
    <w:p w14:paraId="0CAFBD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二、主要建设方案</w:t>
      </w:r>
    </w:p>
    <w:p w14:paraId="32121F2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（一）病害处治方案</w:t>
      </w:r>
    </w:p>
    <w:p w14:paraId="7482A6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中度以上沥青路面网裂，基层无病害区域，按“圆洞方补、斜洞正补、小洞大补、浅洞深补”的原则，铣刨病害沥青至坚硬部位，清理干净后喷设粘层，采用</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cmAC-</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C中粒式沥青砼回填。</w:t>
      </w:r>
    </w:p>
    <w:p w14:paraId="1BAACB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重度以上沥青路面网裂病害区域，按“圆洞方补、斜洞正补、小洞大补、浅洞深补”的原则，铣刨病害沥青至坚硬部位，清理干净后采用</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cmC</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砼+自粘式玻纤格栅+</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cmAC-</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C中粒式沥青砼回填。</w:t>
      </w:r>
    </w:p>
    <w:p w14:paraId="778FF39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.铣刨回填区域清扫干净后，若出现单条重度裂缝则采用热沥青灌缝，再骑缝铺设宽</w:t>
      </w:r>
      <w:r>
        <w:rPr>
          <w:rFonts w:hint="eastAsia"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lang w:val="en-US" w:eastAsia="zh-CN"/>
        </w:rPr>
        <w:t>cm抗裂贴。</w:t>
      </w:r>
    </w:p>
    <w:p w14:paraId="3A51517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（二）罩面、补强或翻修方案</w:t>
      </w:r>
    </w:p>
    <w:p w14:paraId="46255FC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K1+900</w:t>
      </w:r>
      <w:r>
        <w:rPr>
          <w:rFonts w:hint="eastAsia" w:ascii="仿宋_GB2312" w:hAnsi="仿宋_GB2312" w:eastAsia="仿宋_GB2312" w:cs="仿宋_GB2312"/>
          <w:b w:val="0"/>
          <w:bCs w:val="0"/>
          <w:sz w:val="32"/>
          <w:szCs w:val="32"/>
          <w:lang w:val="en-US" w:eastAsia="zh-CN"/>
        </w:rPr>
        <w:t>～K</w:t>
      </w:r>
      <w:r>
        <w:rPr>
          <w:rFonts w:hint="default"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lang w:val="en-US" w:eastAsia="zh-CN"/>
        </w:rPr>
        <w:t>+045</w:t>
      </w:r>
      <w:r>
        <w:rPr>
          <w:rFonts w:hint="eastAsia" w:ascii="仿宋_GB2312" w:hAnsi="仿宋_GB2312" w:eastAsia="仿宋_GB2312" w:cs="仿宋_GB2312"/>
          <w:b w:val="0"/>
          <w:bCs w:val="0"/>
          <w:sz w:val="32"/>
          <w:szCs w:val="32"/>
          <w:lang w:val="en-US" w:eastAsia="zh-CN"/>
        </w:rPr>
        <w:t>段：断面布置：</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（路肩墙）</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m（硬路肩）+</w:t>
      </w:r>
      <w:r>
        <w:rPr>
          <w:rFonts w:hint="eastAsia" w:ascii="Times New Roman" w:hAnsi="Times New Roman" w:eastAsia="仿宋_GB2312" w:cs="Times New Roman"/>
          <w:b w:val="0"/>
          <w:bCs w:val="0"/>
          <w:sz w:val="32"/>
          <w:szCs w:val="32"/>
          <w:lang w:val="en-US" w:eastAsia="zh-CN"/>
        </w:rPr>
        <w:t>2×3.0</w:t>
      </w:r>
      <w:r>
        <w:rPr>
          <w:rFonts w:hint="eastAsia" w:ascii="仿宋_GB2312" w:hAnsi="仿宋_GB2312" w:eastAsia="仿宋_GB2312" w:cs="仿宋_GB2312"/>
          <w:b w:val="0"/>
          <w:bCs w:val="0"/>
          <w:sz w:val="32"/>
          <w:szCs w:val="32"/>
          <w:lang w:val="en-US" w:eastAsia="zh-CN"/>
        </w:rPr>
        <w:t>m(行车道)</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m（硬路肩）</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（边沟）</w:t>
      </w:r>
      <w:r>
        <w:rPr>
          <w:rFonts w:hint="eastAsia" w:ascii="Times New Roman" w:hAnsi="Times New Roman" w:eastAsia="仿宋_GB2312" w:cs="Times New Roman"/>
          <w:b w:val="0"/>
          <w:bCs w:val="0"/>
          <w:sz w:val="32"/>
          <w:szCs w:val="32"/>
          <w:lang w:val="en-US" w:eastAsia="zh-CN"/>
        </w:rPr>
        <w:t>=8.0</w:t>
      </w:r>
      <w:r>
        <w:rPr>
          <w:rFonts w:hint="eastAsia" w:ascii="仿宋_GB2312" w:hAnsi="仿宋_GB2312" w:eastAsia="仿宋_GB2312" w:cs="仿宋_GB2312"/>
          <w:b w:val="0"/>
          <w:bCs w:val="0"/>
          <w:sz w:val="32"/>
          <w:szCs w:val="32"/>
          <w:lang w:val="en-US" w:eastAsia="zh-CN"/>
        </w:rPr>
        <w:t>m</w:t>
      </w:r>
    </w:p>
    <w:p w14:paraId="170508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2.K2+065～K3+290</w:t>
      </w:r>
      <w:r>
        <w:rPr>
          <w:rFonts w:hint="eastAsia" w:ascii="仿宋_GB2312" w:hAnsi="仿宋_GB2312" w:eastAsia="仿宋_GB2312" w:cs="仿宋_GB2312"/>
          <w:b w:val="0"/>
          <w:bCs w:val="0"/>
          <w:sz w:val="32"/>
          <w:szCs w:val="32"/>
          <w:lang w:val="en-US" w:eastAsia="zh-CN"/>
        </w:rPr>
        <w:t>段：断面布置：</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（路肩墙）</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m（硬路肩）</w:t>
      </w:r>
      <w:r>
        <w:rPr>
          <w:rFonts w:hint="eastAsia" w:ascii="Times New Roman" w:hAnsi="Times New Roman" w:eastAsia="仿宋_GB2312" w:cs="Times New Roman"/>
          <w:b w:val="0"/>
          <w:bCs w:val="0"/>
          <w:sz w:val="32"/>
          <w:szCs w:val="32"/>
          <w:lang w:val="en-US" w:eastAsia="zh-CN"/>
        </w:rPr>
        <w:t>+3.5</w:t>
      </w:r>
      <w:r>
        <w:rPr>
          <w:rFonts w:hint="eastAsia" w:ascii="仿宋_GB2312" w:hAnsi="仿宋_GB2312" w:eastAsia="仿宋_GB2312" w:cs="仿宋_GB2312"/>
          <w:b w:val="0"/>
          <w:bCs w:val="0"/>
          <w:sz w:val="32"/>
          <w:szCs w:val="32"/>
          <w:lang w:val="en-US" w:eastAsia="zh-CN"/>
        </w:rPr>
        <w:t>m(行车道)</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Bm（路肩）</w:t>
      </w:r>
      <w:r>
        <w:rPr>
          <w:rFonts w:hint="eastAsia" w:ascii="Times New Roman" w:hAnsi="Times New Roman" w:eastAsia="仿宋_GB2312" w:cs="Times New Roman"/>
          <w:b w:val="0"/>
          <w:bCs w:val="0"/>
          <w:sz w:val="32"/>
          <w:szCs w:val="32"/>
          <w:lang w:val="en-US" w:eastAsia="zh-CN"/>
        </w:rPr>
        <w:t>+0.5</w:t>
      </w:r>
      <w:r>
        <w:rPr>
          <w:rFonts w:hint="eastAsia" w:ascii="仿宋_GB2312" w:hAnsi="仿宋_GB2312" w:eastAsia="仿宋_GB2312" w:cs="仿宋_GB2312"/>
          <w:b w:val="0"/>
          <w:bCs w:val="0"/>
          <w:sz w:val="32"/>
          <w:szCs w:val="32"/>
          <w:lang w:val="en-US" w:eastAsia="zh-CN"/>
        </w:rPr>
        <w:t>（边沟）</w:t>
      </w:r>
      <w:r>
        <w:rPr>
          <w:rFonts w:hint="eastAsia" w:ascii="Times New Roman" w:hAnsi="Times New Roman" w:eastAsia="仿宋_GB2312" w:cs="Times New Roman"/>
          <w:b w:val="0"/>
          <w:bCs w:val="0"/>
          <w:sz w:val="32"/>
          <w:szCs w:val="32"/>
          <w:lang w:val="en-US" w:eastAsia="zh-CN"/>
        </w:rPr>
        <w:t>=5.5+</w:t>
      </w:r>
      <w:r>
        <w:rPr>
          <w:rFonts w:hint="eastAsia" w:ascii="仿宋_GB2312" w:hAnsi="仿宋_GB2312" w:eastAsia="仿宋_GB2312" w:cs="仿宋_GB2312"/>
          <w:b w:val="0"/>
          <w:bCs w:val="0"/>
          <w:sz w:val="32"/>
          <w:szCs w:val="32"/>
          <w:lang w:val="en-US" w:eastAsia="zh-CN"/>
        </w:rPr>
        <w:t>Bm（B值为</w:t>
      </w:r>
      <w:r>
        <w:rPr>
          <w:rFonts w:hint="eastAsia" w:ascii="Times New Roman" w:hAnsi="Times New Roman" w:eastAsia="仿宋_GB2312" w:cs="Times New Roman"/>
          <w:b w:val="0"/>
          <w:bCs w:val="0"/>
          <w:sz w:val="32"/>
          <w:szCs w:val="32"/>
          <w:lang w:val="en-US" w:eastAsia="zh-CN"/>
        </w:rPr>
        <w:t>K2</w:t>
      </w:r>
      <w:r>
        <w:rPr>
          <w:rFonts w:hint="eastAsia" w:ascii="仿宋_GB2312" w:hAnsi="仿宋_GB2312" w:eastAsia="仿宋_GB2312" w:cs="仿宋_GB2312"/>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065～K3+290</w:t>
      </w:r>
      <w:r>
        <w:rPr>
          <w:rFonts w:hint="eastAsia" w:ascii="仿宋_GB2312" w:hAnsi="仿宋_GB2312" w:eastAsia="仿宋_GB2312" w:cs="仿宋_GB2312"/>
          <w:b w:val="0"/>
          <w:bCs w:val="0"/>
          <w:sz w:val="32"/>
          <w:szCs w:val="32"/>
          <w:lang w:val="en-US" w:eastAsia="zh-CN"/>
        </w:rPr>
        <w:t>段原路肩加宽部分刻槽后沥青罩面处理）。</w:t>
      </w:r>
    </w:p>
    <w:p w14:paraId="3E7F9A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沿线共设平面接坡</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处、错车道</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处.交叉口采用加铺转角式。</w:t>
      </w:r>
    </w:p>
    <w:p w14:paraId="0F754E3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bCs/>
          <w:sz w:val="32"/>
          <w:szCs w:val="32"/>
          <w:lang w:val="en-US" w:eastAsia="zh-CN"/>
        </w:rPr>
        <w:t>（三）交安设施及其他附属工程改造设计</w:t>
      </w:r>
    </w:p>
    <w:p w14:paraId="7F6453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交通标志：完善公路沿线相应的警告、禁令等标志。</w:t>
      </w:r>
    </w:p>
    <w:p w14:paraId="6CA8EB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交通标线：路面加铺处理完成后恢复标线，包括对向车行道分界线、路面边缘线、路口停止线及人行横道线等。对向车行道分界线设置宽</w:t>
      </w:r>
      <w:r>
        <w:rPr>
          <w:rFonts w:hint="eastAsia"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b w:val="0"/>
          <w:bCs w:val="0"/>
          <w:sz w:val="32"/>
          <w:szCs w:val="32"/>
          <w:lang w:val="en-US" w:eastAsia="zh-CN"/>
        </w:rPr>
        <w:t>cm黄色虚线（划</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m空</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m），路面边缘设置宽</w:t>
      </w:r>
      <w:r>
        <w:rPr>
          <w:rFonts w:hint="eastAsia" w:ascii="Times New Roman" w:hAnsi="Times New Roman" w:eastAsia="仿宋_GB2312" w:cs="Times New Roman"/>
          <w:b w:val="0"/>
          <w:bCs w:val="0"/>
          <w:sz w:val="32"/>
          <w:szCs w:val="32"/>
          <w:lang w:val="en-US" w:eastAsia="zh-CN"/>
        </w:rPr>
        <w:t>15</w:t>
      </w:r>
      <w:r>
        <w:rPr>
          <w:rFonts w:hint="eastAsia" w:ascii="仿宋_GB2312" w:hAnsi="仿宋_GB2312" w:eastAsia="仿宋_GB2312" w:cs="仿宋_GB2312"/>
          <w:b w:val="0"/>
          <w:bCs w:val="0"/>
          <w:sz w:val="32"/>
          <w:szCs w:val="32"/>
          <w:lang w:val="en-US" w:eastAsia="zh-CN"/>
        </w:rPr>
        <w:t>cm白色实线（沿线接坡及平交口处采用划</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m空</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m白色虚线）。</w:t>
      </w:r>
    </w:p>
    <w:p w14:paraId="11D224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波形梁护栏：本次设计在维持旧波形护栏不变的前提下，仅对现状波形护栏缺失、变形路段进行拆装或更换。</w:t>
      </w:r>
    </w:p>
    <w:p w14:paraId="1B5BE57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交叉口处设</w:t>
      </w:r>
      <w:r>
        <w:rPr>
          <w:rFonts w:hint="eastAsia" w:ascii="Times New Roman" w:hAnsi="Times New Roman" w:eastAsia="仿宋_GB2312" w:cs="Times New Roman"/>
          <w:b w:val="0"/>
          <w:bCs w:val="0"/>
          <w:sz w:val="32"/>
          <w:szCs w:val="32"/>
          <w:lang w:val="en-US" w:eastAsia="zh-CN"/>
        </w:rPr>
        <w:t>φ120</w:t>
      </w:r>
      <w:r>
        <w:rPr>
          <w:rFonts w:hint="eastAsia" w:ascii="仿宋_GB2312" w:hAnsi="仿宋_GB2312" w:eastAsia="仿宋_GB2312" w:cs="仿宋_GB2312"/>
          <w:b w:val="0"/>
          <w:bCs w:val="0"/>
          <w:sz w:val="32"/>
          <w:szCs w:val="32"/>
          <w:lang w:val="en-US" w:eastAsia="zh-CN"/>
        </w:rPr>
        <w:t>mm道口标柱，并按规范设置里程牌与百米桩。</w:t>
      </w:r>
    </w:p>
    <w:p w14:paraId="4891976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bCs/>
          <w:sz w:val="32"/>
          <w:szCs w:val="32"/>
          <w:lang w:val="en-US" w:eastAsia="zh-CN"/>
        </w:rPr>
        <w:t>（四）照明设计方案</w:t>
      </w:r>
    </w:p>
    <w:p w14:paraId="17CAB7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路灯平面布置依据项目所在区域其他类似道路布设原则，以沿线平交口、民房、桥梁作为控制点，按间距</w:t>
      </w:r>
      <w:r>
        <w:rPr>
          <w:rFonts w:hint="eastAsia" w:ascii="Times New Roman" w:hAnsi="Times New Roman" w:eastAsia="仿宋_GB2312" w:cs="Times New Roman"/>
          <w:b w:val="0"/>
          <w:bCs w:val="0"/>
          <w:sz w:val="32"/>
          <w:szCs w:val="32"/>
          <w:lang w:val="en-US" w:eastAsia="zh-CN"/>
        </w:rPr>
        <w:t>30</w:t>
      </w:r>
      <w:r>
        <w:rPr>
          <w:rFonts w:hint="eastAsia" w:ascii="仿宋_GB2312" w:hAnsi="仿宋_GB2312" w:eastAsia="仿宋_GB2312" w:cs="仿宋_GB2312"/>
          <w:b w:val="0"/>
          <w:bCs w:val="0"/>
          <w:sz w:val="32"/>
          <w:szCs w:val="32"/>
          <w:lang w:val="en-US" w:eastAsia="zh-CN"/>
        </w:rPr>
        <w:t>m～</w:t>
      </w:r>
      <w:r>
        <w:rPr>
          <w:rFonts w:hint="eastAsia" w:ascii="Times New Roman" w:hAnsi="Times New Roman" w:eastAsia="仿宋_GB2312" w:cs="Times New Roman"/>
          <w:b w:val="0"/>
          <w:bCs w:val="0"/>
          <w:sz w:val="32"/>
          <w:szCs w:val="32"/>
          <w:lang w:val="en-US" w:eastAsia="zh-CN"/>
        </w:rPr>
        <w:t>40</w:t>
      </w:r>
      <w:r>
        <w:rPr>
          <w:rFonts w:hint="eastAsia" w:ascii="仿宋_GB2312" w:hAnsi="仿宋_GB2312" w:eastAsia="仿宋_GB2312" w:cs="仿宋_GB2312"/>
          <w:b w:val="0"/>
          <w:bCs w:val="0"/>
          <w:sz w:val="32"/>
          <w:szCs w:val="32"/>
          <w:lang w:val="en-US" w:eastAsia="zh-CN"/>
        </w:rPr>
        <w:t>m单侧布置，路灯采用杆高</w:t>
      </w:r>
      <w:r>
        <w:rPr>
          <w:rFonts w:hint="eastAsia" w:ascii="Times New Roman" w:hAnsi="Times New Roman" w:eastAsia="仿宋_GB2312" w:cs="Times New Roman"/>
          <w:b w:val="0"/>
          <w:bCs w:val="0"/>
          <w:sz w:val="32"/>
          <w:szCs w:val="32"/>
          <w:lang w:val="en-US" w:eastAsia="zh-CN"/>
        </w:rPr>
        <w:t>6</w:t>
      </w:r>
      <w:r>
        <w:rPr>
          <w:rFonts w:hint="eastAsia" w:ascii="仿宋_GB2312" w:hAnsi="仿宋_GB2312" w:eastAsia="仿宋_GB2312" w:cs="仿宋_GB2312"/>
          <w:b w:val="0"/>
          <w:bCs w:val="0"/>
          <w:sz w:val="32"/>
          <w:szCs w:val="32"/>
          <w:lang w:val="en-US" w:eastAsia="zh-CN"/>
        </w:rPr>
        <w:t>m、</w:t>
      </w:r>
      <w:r>
        <w:rPr>
          <w:rFonts w:hint="eastAsia" w:ascii="Times New Roman" w:hAnsi="Times New Roman" w:eastAsia="仿宋_GB2312" w:cs="Times New Roman"/>
          <w:b w:val="0"/>
          <w:bCs w:val="0"/>
          <w:sz w:val="32"/>
          <w:szCs w:val="32"/>
          <w:lang w:val="en-US" w:eastAsia="zh-CN"/>
        </w:rPr>
        <w:t>80</w:t>
      </w:r>
      <w:r>
        <w:rPr>
          <w:rFonts w:hint="eastAsia" w:ascii="仿宋_GB2312" w:hAnsi="仿宋_GB2312" w:eastAsia="仿宋_GB2312" w:cs="仿宋_GB2312"/>
          <w:b w:val="0"/>
          <w:bCs w:val="0"/>
          <w:sz w:val="32"/>
          <w:szCs w:val="32"/>
          <w:lang w:val="en-US" w:eastAsia="zh-CN"/>
        </w:rPr>
        <w:t>WLED灯；</w:t>
      </w:r>
      <w:r>
        <w:rPr>
          <w:rFonts w:hint="eastAsia" w:ascii="Times New Roman" w:hAnsi="Times New Roman" w:eastAsia="仿宋_GB2312" w:cs="Times New Roman"/>
          <w:b w:val="0"/>
          <w:bCs w:val="0"/>
          <w:sz w:val="32"/>
          <w:szCs w:val="32"/>
          <w:lang w:val="en-US" w:eastAsia="zh-CN"/>
        </w:rPr>
        <w:t>8</w:t>
      </w:r>
      <w:r>
        <w:rPr>
          <w:rFonts w:hint="eastAsia" w:ascii="仿宋_GB2312" w:hAnsi="仿宋_GB2312" w:eastAsia="仿宋_GB2312" w:cs="仿宋_GB2312"/>
          <w:b w:val="0"/>
          <w:bCs w:val="0"/>
          <w:sz w:val="32"/>
          <w:szCs w:val="32"/>
          <w:lang w:val="en-US" w:eastAsia="zh-CN"/>
        </w:rPr>
        <w:t>m、</w:t>
      </w:r>
      <w:r>
        <w:rPr>
          <w:rFonts w:hint="eastAsia" w:ascii="Times New Roman" w:hAnsi="Times New Roman" w:eastAsia="仿宋_GB2312" w:cs="Times New Roman"/>
          <w:b w:val="0"/>
          <w:bCs w:val="0"/>
          <w:sz w:val="32"/>
          <w:szCs w:val="32"/>
          <w:lang w:val="en-US" w:eastAsia="zh-CN"/>
        </w:rPr>
        <w:t>100</w:t>
      </w:r>
      <w:r>
        <w:rPr>
          <w:rFonts w:hint="eastAsia" w:ascii="仿宋_GB2312" w:hAnsi="仿宋_GB2312" w:eastAsia="仿宋_GB2312" w:cs="仿宋_GB2312"/>
          <w:b w:val="0"/>
          <w:bCs w:val="0"/>
          <w:sz w:val="32"/>
          <w:szCs w:val="32"/>
          <w:lang w:val="en-US" w:eastAsia="zh-CN"/>
        </w:rPr>
        <w:t>WLED灯。施工时路灯安装高度以路面边缘为基准，一般填方路段路灯基础地面以上部分采用路灯基础同标号钢筋混凝土加高。</w:t>
      </w:r>
    </w:p>
    <w:p w14:paraId="7E83B9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（五）其他工程</w:t>
      </w:r>
    </w:p>
    <w:p w14:paraId="741581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清除部分路段路侧旧绿化带，设置为宽</w:t>
      </w:r>
      <w:r>
        <w:rPr>
          <w:rFonts w:hint="eastAsia" w:ascii="Times New Roman" w:hAnsi="Times New Roman" w:eastAsia="仿宋_GB2312" w:cs="Times New Roman"/>
          <w:b w:val="0"/>
          <w:bCs w:val="0"/>
          <w:sz w:val="32"/>
          <w:szCs w:val="32"/>
          <w:lang w:val="en-US" w:eastAsia="zh-CN"/>
        </w:rPr>
        <w:t>50</w:t>
      </w:r>
      <w:r>
        <w:rPr>
          <w:rFonts w:hint="eastAsia" w:ascii="仿宋_GB2312" w:hAnsi="仿宋_GB2312" w:eastAsia="仿宋_GB2312" w:cs="仿宋_GB2312"/>
          <w:b w:val="0"/>
          <w:bCs w:val="0"/>
          <w:sz w:val="32"/>
          <w:szCs w:val="32"/>
          <w:lang w:val="en-US" w:eastAsia="zh-CN"/>
        </w:rPr>
        <w:t>cm路肩墙压顶+路肩路面化处理；路肩路面化结构采用</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cmAC-</w:t>
      </w:r>
      <w:r>
        <w:rPr>
          <w:rFonts w:hint="eastAsia" w:ascii="Times New Roman" w:hAnsi="Times New Roman" w:eastAsia="仿宋_GB2312" w:cs="Times New Roman"/>
          <w:b w:val="0"/>
          <w:bCs w:val="0"/>
          <w:sz w:val="32"/>
          <w:szCs w:val="32"/>
          <w:lang w:val="en-US" w:eastAsia="zh-CN"/>
        </w:rPr>
        <w:t>13</w:t>
      </w:r>
      <w:r>
        <w:rPr>
          <w:rFonts w:hint="eastAsia" w:ascii="仿宋_GB2312" w:hAnsi="仿宋_GB2312" w:eastAsia="仿宋_GB2312" w:cs="仿宋_GB2312"/>
          <w:b w:val="0"/>
          <w:bCs w:val="0"/>
          <w:sz w:val="32"/>
          <w:szCs w:val="32"/>
          <w:lang w:val="en-US" w:eastAsia="zh-CN"/>
        </w:rPr>
        <w:t>C细粒式沥青混凝土+</w:t>
      </w:r>
      <w:r>
        <w:rPr>
          <w:rFonts w:hint="eastAsia" w:ascii="Times New Roman" w:hAnsi="Times New Roman" w:eastAsia="仿宋_GB2312" w:cs="Times New Roman"/>
          <w:b w:val="0"/>
          <w:bCs w:val="0"/>
          <w:sz w:val="32"/>
          <w:szCs w:val="32"/>
          <w:lang w:val="en-US" w:eastAsia="zh-CN"/>
        </w:rPr>
        <w:t>20</w:t>
      </w:r>
      <w:r>
        <w:rPr>
          <w:rFonts w:hint="eastAsia" w:ascii="仿宋_GB2312" w:hAnsi="仿宋_GB2312" w:eastAsia="仿宋_GB2312" w:cs="仿宋_GB2312"/>
          <w:b w:val="0"/>
          <w:bCs w:val="0"/>
          <w:sz w:val="32"/>
          <w:szCs w:val="32"/>
          <w:lang w:val="en-US" w:eastAsia="zh-CN"/>
        </w:rPr>
        <w:t>cmC</w:t>
      </w:r>
      <w:r>
        <w:rPr>
          <w:rFonts w:hint="eastAsia" w:ascii="Times New Roman" w:hAnsi="Times New Roman" w:eastAsia="仿宋_GB2312" w:cs="Times New Roman"/>
          <w:b w:val="0"/>
          <w:bCs w:val="0"/>
          <w:sz w:val="32"/>
          <w:szCs w:val="32"/>
          <w:lang w:val="en-US" w:eastAsia="zh-CN"/>
        </w:rPr>
        <w:t>25</w:t>
      </w:r>
      <w:r>
        <w:rPr>
          <w:rFonts w:hint="eastAsia" w:ascii="仿宋_GB2312" w:hAnsi="仿宋_GB2312" w:eastAsia="仿宋_GB2312" w:cs="仿宋_GB2312"/>
          <w:b w:val="0"/>
          <w:bCs w:val="0"/>
          <w:sz w:val="32"/>
          <w:szCs w:val="32"/>
          <w:lang w:val="en-US" w:eastAsia="zh-CN"/>
        </w:rPr>
        <w:t>混凝土基层。</w:t>
      </w:r>
    </w:p>
    <w:p w14:paraId="3FA166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沿线临水路段设置C级波形护栏，计</w:t>
      </w:r>
      <w:r>
        <w:rPr>
          <w:rFonts w:hint="eastAsia" w:ascii="Times New Roman" w:hAnsi="Times New Roman" w:eastAsia="仿宋_GB2312" w:cs="Times New Roman"/>
          <w:b w:val="0"/>
          <w:bCs w:val="0"/>
          <w:sz w:val="32"/>
          <w:szCs w:val="32"/>
          <w:lang w:val="en-US" w:eastAsia="zh-CN"/>
        </w:rPr>
        <w:t>160</w:t>
      </w:r>
      <w:r>
        <w:rPr>
          <w:rFonts w:hint="eastAsia" w:ascii="仿宋_GB2312" w:hAnsi="仿宋_GB2312" w:eastAsia="仿宋_GB2312" w:cs="仿宋_GB2312"/>
          <w:b w:val="0"/>
          <w:bCs w:val="0"/>
          <w:sz w:val="32"/>
          <w:szCs w:val="32"/>
          <w:lang w:val="en-US" w:eastAsia="zh-CN"/>
        </w:rPr>
        <w:t>m。</w:t>
      </w:r>
    </w:p>
    <w:p w14:paraId="3E431A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沿线适当位置设置</w:t>
      </w:r>
      <w:r>
        <w:rPr>
          <w:rFonts w:hint="eastAsia" w:ascii="Times New Roman" w:hAnsi="Times New Roman" w:eastAsia="仿宋_GB2312" w:cs="Times New Roman"/>
          <w:b w:val="0"/>
          <w:bCs w:val="0"/>
          <w:sz w:val="32"/>
          <w:szCs w:val="32"/>
          <w:lang w:val="en-US" w:eastAsia="zh-CN"/>
        </w:rPr>
        <w:t>φ120</w:t>
      </w:r>
      <w:r>
        <w:rPr>
          <w:rFonts w:hint="eastAsia" w:ascii="仿宋_GB2312" w:hAnsi="仿宋_GB2312" w:eastAsia="仿宋_GB2312" w:cs="仿宋_GB2312"/>
          <w:b w:val="0"/>
          <w:bCs w:val="0"/>
          <w:sz w:val="32"/>
          <w:szCs w:val="32"/>
          <w:lang w:val="en-US" w:eastAsia="zh-CN"/>
        </w:rPr>
        <w:t>mm示警桩。</w:t>
      </w:r>
    </w:p>
    <w:p w14:paraId="1A442F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bookmarkStart w:id="0" w:name="_GoBack"/>
      <w:bookmarkEnd w:id="0"/>
      <w:r>
        <w:rPr>
          <w:rFonts w:hint="eastAsia" w:ascii="黑体" w:hAnsi="黑体" w:eastAsia="黑体" w:cs="黑体"/>
          <w:b w:val="0"/>
          <w:bCs w:val="0"/>
          <w:sz w:val="32"/>
          <w:szCs w:val="32"/>
          <w:lang w:val="en-US" w:eastAsia="zh-CN"/>
        </w:rPr>
        <w:t>三、资金概算及筹措</w:t>
      </w:r>
    </w:p>
    <w:p w14:paraId="361521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项目建设资金总投资</w:t>
      </w:r>
      <w:r>
        <w:rPr>
          <w:rFonts w:hint="eastAsia" w:ascii="Times New Roman" w:hAnsi="Times New Roman" w:eastAsia="仿宋_GB2312" w:cs="Times New Roman"/>
          <w:b w:val="0"/>
          <w:bCs w:val="0"/>
          <w:sz w:val="32"/>
          <w:szCs w:val="32"/>
          <w:lang w:val="en-US" w:eastAsia="zh-CN"/>
        </w:rPr>
        <w:t>154.86</w:t>
      </w:r>
      <w:r>
        <w:rPr>
          <w:rFonts w:hint="eastAsia" w:ascii="仿宋_GB2312" w:hAnsi="仿宋_GB2312" w:eastAsia="仿宋_GB2312" w:cs="仿宋_GB2312"/>
          <w:b w:val="0"/>
          <w:bCs w:val="0"/>
          <w:sz w:val="32"/>
          <w:szCs w:val="32"/>
          <w:lang w:val="en-US" w:eastAsia="zh-CN"/>
        </w:rPr>
        <w:t>万元，其中建安费为</w:t>
      </w:r>
      <w:r>
        <w:rPr>
          <w:rFonts w:hint="eastAsia" w:ascii="Times New Roman" w:hAnsi="Times New Roman" w:eastAsia="仿宋_GB2312" w:cs="Times New Roman"/>
          <w:b w:val="0"/>
          <w:bCs w:val="0"/>
          <w:sz w:val="32"/>
          <w:szCs w:val="32"/>
          <w:lang w:val="en-US" w:eastAsia="zh-CN"/>
        </w:rPr>
        <w:t>134.92</w:t>
      </w:r>
      <w:r>
        <w:rPr>
          <w:rFonts w:hint="eastAsia" w:ascii="仿宋_GB2312" w:hAnsi="仿宋_GB2312" w:eastAsia="仿宋_GB2312" w:cs="仿宋_GB2312"/>
          <w:b w:val="0"/>
          <w:bCs w:val="0"/>
          <w:sz w:val="32"/>
          <w:szCs w:val="32"/>
          <w:lang w:val="en-US" w:eastAsia="zh-CN"/>
        </w:rPr>
        <w:t>万元。所需资金由区财政按政策规定补助外，其余自筹解决。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0Njg5OWM3MTg1YjhhOGM0ZWVjOTc5OTk1NTBiNDkifQ=="/>
  </w:docVars>
  <w:rsids>
    <w:rsidRoot w:val="733E506D"/>
    <w:rsid w:val="02DE5806"/>
    <w:rsid w:val="1085315A"/>
    <w:rsid w:val="30E65649"/>
    <w:rsid w:val="3FB7194C"/>
    <w:rsid w:val="6B2667B5"/>
    <w:rsid w:val="7F593F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1228</Words>
  <Characters>1525</Characters>
  <Lines>0</Lines>
  <Paragraphs>0</Paragraphs>
  <TotalTime>200</TotalTime>
  <ScaleCrop>false</ScaleCrop>
  <LinksUpToDate>false</LinksUpToDate>
  <CharactersWithSpaces>1525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2024-07-03T08:03:00Z</dcterms:created>
  <dc:creator>potato先生</dc:creator>
  <cp:lastModifiedBy>安安</cp:lastModifiedBy>
  <dcterms:modified xsi:type="dcterms:W3CDTF">2025-05-06T08:42:35Z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F48F00FB3D574D529FFD7A5530A5C9F5_13</vt:lpwstr>
  </property>
  <property fmtid="{D5CDD505-2E9C-101B-9397-08002B2CF9AE}" pid="4" name="KSOTemplateDocerSaveRecord">
    <vt:lpwstr>eyJoZGlkIjoiYWQ3N2ZjNTFlZWM1YjQ0ODAzYjQ4M2Y2ZjU2OGE4NzgiLCJ1c2VySWQiOiIzNzc2MDU3NzcifQ==</vt:lpwstr>
  </property>
</Properties>
</file>