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center"/>
        <w:rPr>
          <w:rStyle w:val="11"/>
          <w:rFonts w:hint="eastAsia" w:ascii="方正小标宋简体" w:hAnsi="微软雅黑" w:eastAsia="方正小标宋简体" w:cs="仿宋_GB2312"/>
          <w:bCs/>
          <w:color w:val="000000" w:themeColor="text1"/>
          <w:kern w:val="0"/>
          <w:sz w:val="44"/>
          <w:szCs w:val="44"/>
        </w:rPr>
      </w:pPr>
      <w:bookmarkStart w:id="0" w:name="_GoBack"/>
      <w:bookmarkEnd w:id="0"/>
      <w:r>
        <w:rPr>
          <w:rStyle w:val="11"/>
          <w:rFonts w:hint="eastAsia" w:ascii="方正小标宋简体" w:hAnsi="微软雅黑" w:eastAsia="方正小标宋简体" w:cs="仿宋_GB2312"/>
          <w:bCs/>
          <w:color w:val="000000" w:themeColor="text1"/>
          <w:kern w:val="0"/>
          <w:sz w:val="44"/>
          <w:szCs w:val="44"/>
        </w:rPr>
        <w:t>202</w:t>
      </w:r>
      <w:r>
        <w:rPr>
          <w:rStyle w:val="11"/>
          <w:rFonts w:hint="eastAsia" w:ascii="方正小标宋简体" w:hAnsi="微软雅黑" w:eastAsia="方正小标宋简体" w:cs="仿宋_GB2312"/>
          <w:bCs/>
          <w:color w:val="000000" w:themeColor="text1"/>
          <w:kern w:val="0"/>
          <w:sz w:val="44"/>
          <w:szCs w:val="44"/>
          <w:lang w:val="en-US" w:eastAsia="zh-CN"/>
        </w:rPr>
        <w:t>4</w:t>
      </w:r>
      <w:r>
        <w:rPr>
          <w:rStyle w:val="11"/>
          <w:rFonts w:hint="eastAsia" w:ascii="方正小标宋简体" w:hAnsi="微软雅黑" w:eastAsia="方正小标宋简体" w:cs="仿宋_GB2312"/>
          <w:bCs/>
          <w:color w:val="000000" w:themeColor="text1"/>
          <w:kern w:val="0"/>
          <w:sz w:val="44"/>
          <w:szCs w:val="44"/>
        </w:rPr>
        <w:t>年平水镇竹产业</w:t>
      </w:r>
      <w:r>
        <w:rPr>
          <w:rStyle w:val="11"/>
          <w:rFonts w:hint="eastAsia" w:ascii="方正小标宋简体" w:hAnsi="微软雅黑" w:eastAsia="方正小标宋简体" w:cs="仿宋_GB2312"/>
          <w:bCs/>
          <w:color w:val="000000" w:themeColor="text1"/>
          <w:kern w:val="0"/>
          <w:sz w:val="44"/>
          <w:szCs w:val="44"/>
          <w:lang w:eastAsia="zh-CN"/>
        </w:rPr>
        <w:t>乡村共富联合体</w:t>
      </w:r>
      <w:r>
        <w:rPr>
          <w:rStyle w:val="11"/>
          <w:rFonts w:hint="eastAsia" w:ascii="方正小标宋简体" w:hAnsi="微软雅黑" w:eastAsia="方正小标宋简体" w:cs="仿宋_GB2312"/>
          <w:bCs/>
          <w:color w:val="000000" w:themeColor="text1"/>
          <w:kern w:val="0"/>
          <w:sz w:val="44"/>
          <w:szCs w:val="44"/>
        </w:rPr>
        <w:t>发展</w:t>
      </w:r>
    </w:p>
    <w:p>
      <w:pPr>
        <w:shd w:val="clear" w:color="auto" w:fill="FFFFFF"/>
        <w:spacing w:line="600" w:lineRule="exact"/>
        <w:jc w:val="center"/>
        <w:rPr>
          <w:rStyle w:val="11"/>
          <w:rFonts w:hint="eastAsia" w:ascii="方正小标宋简体" w:hAnsi="微软雅黑" w:eastAsia="方正小标宋简体" w:cs="仿宋_GB2312"/>
          <w:bCs/>
          <w:color w:val="000000" w:themeColor="text1"/>
          <w:kern w:val="0"/>
          <w:sz w:val="44"/>
          <w:szCs w:val="44"/>
          <w:lang w:eastAsia="zh-CN"/>
        </w:rPr>
      </w:pPr>
      <w:r>
        <w:rPr>
          <w:rStyle w:val="11"/>
          <w:rFonts w:hint="eastAsia" w:ascii="方正小标宋简体" w:hAnsi="微软雅黑" w:eastAsia="方正小标宋简体" w:cs="仿宋_GB2312"/>
          <w:bCs/>
          <w:color w:val="000000" w:themeColor="text1"/>
          <w:kern w:val="0"/>
          <w:sz w:val="44"/>
          <w:szCs w:val="44"/>
          <w:lang w:eastAsia="zh-CN"/>
        </w:rPr>
        <w:t>试点实施意见</w:t>
      </w:r>
    </w:p>
    <w:p>
      <w:pPr>
        <w:shd w:val="clear" w:color="auto" w:fill="FFFFFF"/>
        <w:spacing w:line="240" w:lineRule="exact"/>
        <w:ind w:firstLine="641"/>
        <w:jc w:val="left"/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</w:pPr>
    </w:p>
    <w:p>
      <w:pPr>
        <w:widowControl w:val="0"/>
        <w:shd w:val="clear" w:color="auto" w:fill="FFFFFF"/>
        <w:spacing w:line="520" w:lineRule="exact"/>
        <w:ind w:firstLine="640"/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</w:pP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为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全面</w:t>
      </w:r>
      <w:r>
        <w:rPr>
          <w:rFonts w:hint="eastAsia" w:ascii="仿宋_GB2312" w:hAnsi="楷体" w:eastAsia="仿宋_GB2312" w:cs="Calibri"/>
          <w:bCs/>
          <w:sz w:val="32"/>
          <w:szCs w:val="32"/>
        </w:rPr>
        <w:t>贯彻落实区委关于高质量发展建设共同富裕示范区重大决策部署</w:t>
      </w:r>
      <w:r>
        <w:rPr>
          <w:rFonts w:hint="eastAsia" w:ascii="仿宋_GB2312" w:hAnsi="楷体" w:eastAsia="仿宋_GB2312" w:cs="Calibri"/>
          <w:bCs/>
          <w:sz w:val="32"/>
          <w:szCs w:val="32"/>
          <w:lang w:eastAsia="zh-CN"/>
        </w:rPr>
        <w:t>，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加快推进我镇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共同富裕系列工程---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竹产业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高质量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发展，进一步深化农业供给侧结构性改革，促进农民增收，壮大村集体经济，积极探索可持续的增收致富路径，</w:t>
      </w:r>
      <w:r>
        <w:rPr>
          <w:rFonts w:hint="eastAsia" w:ascii="仿宋_GB2312" w:hAnsi="楷体" w:eastAsia="仿宋_GB2312" w:cs="Calibri"/>
          <w:bCs/>
          <w:sz w:val="32"/>
          <w:szCs w:val="32"/>
        </w:rPr>
        <w:t>推进共同富裕</w:t>
      </w:r>
      <w:r>
        <w:rPr>
          <w:rFonts w:hint="eastAsia" w:ascii="仿宋_GB2312" w:hAnsi="楷体" w:eastAsia="仿宋_GB2312" w:cs="Calibri"/>
          <w:bCs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Calibri"/>
          <w:bCs/>
          <w:sz w:val="32"/>
          <w:szCs w:val="32"/>
        </w:rPr>
        <w:t>特制定</w:t>
      </w:r>
      <w:r>
        <w:rPr>
          <w:rFonts w:hint="eastAsia" w:ascii="仿宋_GB2312" w:hAnsi="楷体" w:eastAsia="仿宋_GB2312" w:cs="Calibri"/>
          <w:bCs/>
          <w:sz w:val="32"/>
          <w:szCs w:val="32"/>
          <w:lang w:eastAsia="zh-CN"/>
        </w:rPr>
        <w:t>平水镇竹产业乡村共富联合体建设试点</w:t>
      </w:r>
      <w:r>
        <w:rPr>
          <w:rFonts w:hint="eastAsia" w:ascii="仿宋_GB2312" w:hAnsi="楷体" w:eastAsia="仿宋_GB2312" w:cs="Calibri"/>
          <w:bCs/>
          <w:sz w:val="32"/>
          <w:szCs w:val="32"/>
        </w:rPr>
        <w:t>方案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。</w:t>
      </w:r>
    </w:p>
    <w:p>
      <w:pPr>
        <w:widowControl w:val="0"/>
        <w:shd w:val="clear" w:color="auto" w:fill="FFFFFF"/>
        <w:spacing w:line="520" w:lineRule="exact"/>
        <w:ind w:firstLine="640"/>
        <w:rPr>
          <w:rStyle w:val="11"/>
          <w:rFonts w:ascii="微软雅黑" w:hAnsi="微软雅黑" w:eastAsia="微软雅黑"/>
          <w:color w:val="000000" w:themeColor="text1"/>
          <w:sz w:val="24"/>
        </w:rPr>
      </w:pPr>
      <w:r>
        <w:rPr>
          <w:rStyle w:val="11"/>
          <w:rFonts w:ascii="黑体" w:hAnsi="宋体" w:eastAsia="黑体"/>
          <w:color w:val="000000" w:themeColor="text1"/>
          <w:kern w:val="0"/>
          <w:sz w:val="32"/>
          <w:szCs w:val="32"/>
        </w:rPr>
        <w:t>一、指导思想</w:t>
      </w:r>
    </w:p>
    <w:p>
      <w:pPr>
        <w:widowControl w:val="0"/>
        <w:shd w:val="clear" w:color="auto" w:fill="FFFFFF"/>
        <w:spacing w:line="520" w:lineRule="exact"/>
        <w:ind w:firstLine="640"/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</w:pP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以习近平新时代中国特色社会主义思想为指导，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深入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贯彻党的二十大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精神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和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省、市、区决策部署，深入践行“绿水青山就是金山银山”发展理念，紧紧围绕实现共同富裕目标，以党建联建为引领，以利益共享为纽带，以强村富民为导向，以优化竹资产资源配置为基础，创新竹资源这个载体，努力打造多主体、多形式、多层次的竹产业共富联合体，努力实现强村带弱村、先富帮后富的共同富裕先行发展新局面，全面推进乡村振兴。</w:t>
      </w:r>
    </w:p>
    <w:p>
      <w:pPr>
        <w:widowControl w:val="0"/>
        <w:shd w:val="clear" w:color="auto" w:fill="FFFFFF"/>
        <w:spacing w:line="520" w:lineRule="exact"/>
        <w:ind w:firstLine="640"/>
        <w:rPr>
          <w:rStyle w:val="11"/>
          <w:rFonts w:hint="eastAsia" w:ascii="黑体" w:hAnsi="宋体" w:eastAsia="黑体"/>
          <w:color w:val="000000" w:themeColor="text1"/>
          <w:kern w:val="0"/>
          <w:sz w:val="32"/>
          <w:szCs w:val="32"/>
          <w:lang w:eastAsia="zh-CN"/>
        </w:rPr>
      </w:pPr>
      <w:r>
        <w:rPr>
          <w:rStyle w:val="11"/>
          <w:rFonts w:hint="eastAsia" w:ascii="黑体" w:hAnsi="宋体" w:eastAsia="黑体"/>
          <w:color w:val="000000" w:themeColor="text1"/>
          <w:kern w:val="0"/>
          <w:sz w:val="32"/>
          <w:szCs w:val="32"/>
          <w:lang w:eastAsia="zh-CN"/>
        </w:rPr>
        <w:t>二、试点基础</w:t>
      </w:r>
    </w:p>
    <w:p>
      <w:pPr>
        <w:widowControl w:val="0"/>
        <w:numPr>
          <w:ilvl w:val="0"/>
          <w:numId w:val="0"/>
        </w:numPr>
        <w:shd w:val="clear" w:color="auto" w:fill="FFFFFF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据统计，平水镇拥有竹林面积近5.1万亩，占全区的25%，涉及全镇27个村，农户近1万户，年平均可采伐毛竹2万吨，被省林业局命名为“浙江省竹笋之乡”。多年来，丰富的竹资源始终面临毛竹伐运难、产业不成链等难题。为有效利用丰富的闲置竹资源，改善人居环境面貌，增加农户及村集体收入，2020年平水镇引进落地了“年产2万吨竹基纤维材料项目”，探索组建了机械化伐运的强村公司，形成竹产业全链条的伐运、加工和销售，平水镇同康村、五联村、红墙下村、合心村、祝家村等村的竹资源得到了有效利用。平水镇逐步探索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“机械化伐运、村级统收、企业产销”的村企毛竹购销推进共同富裕新模式。</w:t>
      </w:r>
    </w:p>
    <w:p>
      <w:pPr>
        <w:widowControl w:val="0"/>
        <w:numPr>
          <w:ilvl w:val="0"/>
          <w:numId w:val="1"/>
        </w:numPr>
        <w:shd w:val="clear" w:color="auto" w:fill="FFFFFF"/>
        <w:spacing w:line="520" w:lineRule="exact"/>
        <w:ind w:firstLine="640"/>
        <w:rPr>
          <w:rStyle w:val="11"/>
          <w:rFonts w:hint="eastAsia" w:ascii="黑体" w:hAnsi="宋体" w:eastAsia="黑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黑体" w:hAnsi="宋体" w:eastAsia="黑体"/>
          <w:color w:val="000000" w:themeColor="text1"/>
          <w:kern w:val="0"/>
          <w:sz w:val="32"/>
          <w:szCs w:val="32"/>
          <w:lang w:val="en-US" w:eastAsia="zh-CN"/>
        </w:rPr>
        <w:t>目标任务</w:t>
      </w:r>
    </w:p>
    <w:p>
      <w:pPr>
        <w:widowControl w:val="0"/>
        <w:numPr>
          <w:ilvl w:val="0"/>
          <w:numId w:val="0"/>
        </w:numPr>
        <w:shd w:val="clear" w:color="auto" w:fill="FFFFFF"/>
        <w:spacing w:line="520" w:lineRule="exact"/>
        <w:ind w:firstLine="640" w:firstLineChars="200"/>
        <w:rPr>
          <w:rStyle w:val="11"/>
          <w:rFonts w:hint="eastAsia" w:ascii="黑体" w:hAnsi="宋体" w:eastAsia="黑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val="en-US" w:eastAsia="zh-CN"/>
        </w:rPr>
        <w:t>以行政村为基本单元，以村庄组团发展、抱团共富为突破口，通过以强带弱、优势互补、资源共享、抱团取暖等多种形式，瞄准全镇丰富的竹资源，深挖绿林竹海、同康竹笋等文化，着力在促进农民增收、提升宜居环境、优化乡村治理等方面持续发力，为乡村产业增强新活力，为村集体收入增长注入强大活力，不断增强农民群众的认同感、获得感和幸福感。确定打造以同康村为核心村，岔路口村、五联村、红墙下村、祝家村、宋家店村、合心村、黄壤坞村、横路村等多个行政村共同参与的平水镇竹产业乡村共富联合体，2024年联合体毛竹购销达到2800万斤以上，联合体内所有村每年增收约500万元，竹农每年增收约700万元，同时可带动约500人就业。</w:t>
      </w:r>
    </w:p>
    <w:p>
      <w:pPr>
        <w:widowControl w:val="0"/>
        <w:shd w:val="clear" w:color="auto" w:fill="FFFFFF"/>
        <w:spacing w:line="520" w:lineRule="exact"/>
        <w:ind w:firstLine="640"/>
        <w:rPr>
          <w:rStyle w:val="11"/>
          <w:rFonts w:ascii="微软雅黑" w:hAnsi="微软雅黑" w:eastAsia="微软雅黑"/>
          <w:color w:val="000000" w:themeColor="text1"/>
          <w:sz w:val="24"/>
        </w:rPr>
      </w:pPr>
      <w:r>
        <w:rPr>
          <w:rStyle w:val="11"/>
          <w:rFonts w:hint="eastAsia" w:ascii="黑体" w:hAnsi="宋体" w:eastAsia="黑体"/>
          <w:color w:val="000000" w:themeColor="text1"/>
          <w:kern w:val="0"/>
          <w:sz w:val="32"/>
          <w:szCs w:val="32"/>
          <w:lang w:eastAsia="zh-CN"/>
        </w:rPr>
        <w:t>四</w:t>
      </w:r>
      <w:r>
        <w:rPr>
          <w:rStyle w:val="11"/>
          <w:rFonts w:ascii="黑体" w:hAnsi="宋体" w:eastAsia="黑体"/>
          <w:color w:val="000000" w:themeColor="text1"/>
          <w:kern w:val="0"/>
          <w:sz w:val="32"/>
          <w:szCs w:val="32"/>
        </w:rPr>
        <w:t>、工作重点</w:t>
      </w:r>
    </w:p>
    <w:p>
      <w:pPr>
        <w:widowControl w:val="0"/>
        <w:shd w:val="clear" w:color="auto" w:fill="FFFFFF"/>
        <w:spacing w:line="520" w:lineRule="exact"/>
        <w:ind w:firstLine="643"/>
        <w:rPr>
          <w:rStyle w:val="11"/>
          <w:rFonts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Style w:val="11"/>
          <w:rFonts w:hint="eastAsia"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  <w:t>（一）培育竹木规模经营主体</w:t>
      </w:r>
    </w:p>
    <w:p>
      <w:pPr>
        <w:widowControl w:val="0"/>
        <w:shd w:val="clear" w:color="auto" w:fill="FFFFFF"/>
        <w:spacing w:line="520" w:lineRule="exact"/>
        <w:ind w:firstLine="643"/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</w:pP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大力培育专业大户、家庭农场、经济合作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社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等规模经营主体，引导竹农以承包经营竹林资产或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资金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出资入股的方式，组建股份制合作组织；鼓励通过竹林流转、托管、股份合作等形式实现规模经营。推广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“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公司+基地+农户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”“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公司+合作社+农户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”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、村集体流转经营等模式。支持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以强村公司为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主体组织专业化队伍或劳务合作社，承担竹林培育、竹材采伐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、竹木运输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等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工作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。</w:t>
      </w:r>
    </w:p>
    <w:p>
      <w:pPr>
        <w:widowControl w:val="0"/>
        <w:shd w:val="clear" w:color="auto" w:fill="FFFFFF"/>
        <w:spacing w:line="520" w:lineRule="exact"/>
        <w:ind w:firstLine="643"/>
        <w:rPr>
          <w:rStyle w:val="11"/>
          <w:rFonts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Style w:val="11"/>
          <w:rFonts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  <w:t>（二）创新驱动三产融合发展</w:t>
      </w:r>
    </w:p>
    <w:p>
      <w:pPr>
        <w:widowControl w:val="0"/>
        <w:shd w:val="clear" w:color="auto" w:fill="FFFFFF"/>
        <w:spacing w:line="520" w:lineRule="exact"/>
        <w:ind w:firstLine="643"/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</w:pP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以同康笋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“国家农产品地理标志登记产品”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为基础，支持发展以竹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、笋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元素为主题的旅游休闲康养产业，以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“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绿林竹海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”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为重点，打造竹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笋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生态旅游精品线路、竹林休闲康养基地、竹笋采挖体验基地等竹生态特色旅游项目，推动竹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笋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文化创意产品设计和生产，全面提升竹笋在生态、文化、旅游等方面功能，加快推进三产发展。</w:t>
      </w:r>
    </w:p>
    <w:p>
      <w:pPr>
        <w:widowControl w:val="0"/>
        <w:shd w:val="clear" w:color="auto" w:fill="FFFFFF"/>
        <w:spacing w:line="520" w:lineRule="exact"/>
        <w:ind w:firstLine="643"/>
        <w:rPr>
          <w:rStyle w:val="11"/>
          <w:rFonts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Style w:val="11"/>
          <w:rFonts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  <w:t>（三）促进竹产业可持续经营</w:t>
      </w:r>
    </w:p>
    <w:p>
      <w:pPr>
        <w:widowControl w:val="0"/>
        <w:shd w:val="clear" w:color="auto" w:fill="FFFFFF"/>
        <w:spacing w:line="520" w:lineRule="exact"/>
        <w:ind w:firstLine="643"/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</w:pP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以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构建“以竹代塑”产业体系为指导，加快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提高现有竹林质量，培育集约型竹笋基地，提升竹笋资源培育综合水平。坚持生态经济绿色发展，加快提升竹林水土保持功能，增加生物多样性，鼓励发展竹林林下经济。引导竹企业加大技术改造和新产品、新技术研发投入，鼓励企业走多层次加工转化增值的路子，形成完整的产业链条。</w:t>
      </w:r>
    </w:p>
    <w:p>
      <w:pPr>
        <w:widowControl w:val="0"/>
        <w:shd w:val="clear" w:color="auto" w:fill="FFFFFF"/>
        <w:spacing w:line="520" w:lineRule="exact"/>
        <w:ind w:firstLine="640"/>
        <w:rPr>
          <w:rStyle w:val="11"/>
          <w:rFonts w:ascii="黑体" w:hAnsi="宋体" w:eastAsia="黑体"/>
          <w:color w:val="000000" w:themeColor="text1"/>
          <w:kern w:val="0"/>
          <w:sz w:val="32"/>
          <w:szCs w:val="32"/>
        </w:rPr>
      </w:pPr>
      <w:r>
        <w:rPr>
          <w:rStyle w:val="11"/>
          <w:rFonts w:hint="eastAsia" w:ascii="黑体" w:hAnsi="宋体" w:eastAsia="黑体"/>
          <w:color w:val="000000" w:themeColor="text1"/>
          <w:kern w:val="0"/>
          <w:sz w:val="32"/>
          <w:szCs w:val="32"/>
          <w:lang w:eastAsia="zh-CN"/>
        </w:rPr>
        <w:t>五</w:t>
      </w:r>
      <w:r>
        <w:rPr>
          <w:rStyle w:val="11"/>
          <w:rFonts w:ascii="黑体" w:hAnsi="宋体" w:eastAsia="黑体"/>
          <w:color w:val="000000" w:themeColor="text1"/>
          <w:kern w:val="0"/>
          <w:sz w:val="32"/>
          <w:szCs w:val="32"/>
        </w:rPr>
        <w:t>、政策扶持</w:t>
      </w:r>
    </w:p>
    <w:p>
      <w:pPr>
        <w:widowControl w:val="0"/>
        <w:shd w:val="clear" w:color="auto" w:fill="FFFFFF"/>
        <w:spacing w:line="520" w:lineRule="exact"/>
        <w:ind w:firstLine="643"/>
        <w:rPr>
          <w:rStyle w:val="11"/>
          <w:rFonts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Style w:val="11"/>
          <w:rFonts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  <w:t>（一）基础设施建设</w:t>
      </w:r>
    </w:p>
    <w:p>
      <w:pPr>
        <w:widowControl w:val="0"/>
        <w:shd w:val="clear" w:color="auto" w:fill="FFFFFF"/>
        <w:spacing w:line="520" w:lineRule="exact"/>
        <w:ind w:firstLine="643"/>
        <w:rPr>
          <w:rFonts w:ascii="仿宋_GB2312" w:hAnsi="微软雅黑" w:eastAsia="仿宋_GB2312"/>
          <w:color w:val="000000" w:themeColor="text1"/>
          <w:sz w:val="32"/>
          <w:highlight w:val="white"/>
        </w:rPr>
      </w:pP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1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.对竹林面积500亩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及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以上的村，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以村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或</w:t>
      </w:r>
      <w:r>
        <w:rPr>
          <w:rFonts w:ascii="仿宋_GB2312" w:hAnsi="微软雅黑" w:eastAsia="仿宋_GB2312"/>
          <w:color w:val="000000" w:themeColor="text1"/>
          <w:sz w:val="32"/>
          <w:highlight w:val="white"/>
        </w:rPr>
        <w:t>经济合作社为单位实施</w:t>
      </w:r>
      <w:r>
        <w:rPr>
          <w:rFonts w:hint="eastAsia" w:ascii="仿宋_GB2312" w:hAnsi="微软雅黑" w:eastAsia="仿宋_GB2312"/>
          <w:color w:val="000000" w:themeColor="text1"/>
          <w:sz w:val="32"/>
          <w:highlight w:val="white"/>
        </w:rPr>
        <w:t>林区</w:t>
      </w:r>
      <w:r>
        <w:rPr>
          <w:rFonts w:ascii="仿宋_GB2312" w:hAnsi="微软雅黑" w:eastAsia="仿宋_GB2312"/>
          <w:color w:val="000000" w:themeColor="text1"/>
          <w:sz w:val="32"/>
          <w:highlight w:val="white"/>
        </w:rPr>
        <w:t>道路建设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微软雅黑" w:eastAsia="仿宋_GB2312"/>
          <w:color w:val="000000" w:themeColor="text1"/>
          <w:sz w:val="32"/>
          <w:highlight w:val="white"/>
          <w:lang w:eastAsia="zh-CN"/>
        </w:rPr>
        <w:t>按照</w:t>
      </w:r>
      <w:r>
        <w:rPr>
          <w:rFonts w:hint="eastAsia" w:ascii="仿宋_GB2312" w:hAnsi="微软雅黑" w:eastAsia="仿宋_GB2312"/>
          <w:color w:val="000000" w:themeColor="text1"/>
          <w:sz w:val="32"/>
          <w:highlight w:val="white"/>
        </w:rPr>
        <w:t>当年度区级《加快推动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“三农”高质量发展若干政策</w:t>
      </w:r>
      <w:r>
        <w:rPr>
          <w:rFonts w:hint="eastAsia" w:ascii="仿宋_GB2312" w:hAnsi="微软雅黑" w:eastAsia="仿宋_GB2312"/>
          <w:color w:val="000000" w:themeColor="text1"/>
          <w:sz w:val="32"/>
          <w:highlight w:val="white"/>
        </w:rPr>
        <w:t>》</w:t>
      </w:r>
      <w:r>
        <w:rPr>
          <w:rFonts w:hint="eastAsia" w:ascii="仿宋_GB2312" w:hAnsi="微软雅黑" w:eastAsia="仿宋_GB2312"/>
          <w:color w:val="000000" w:themeColor="text1"/>
          <w:sz w:val="32"/>
          <w:highlight w:val="white"/>
          <w:lang w:eastAsia="zh-CN"/>
        </w:rPr>
        <w:t>予以立项补助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（责任部门：城镇建设办公室）</w:t>
      </w:r>
      <w:r>
        <w:rPr>
          <w:rFonts w:hint="eastAsia" w:ascii="仿宋_GB2312" w:hAnsi="微软雅黑" w:eastAsia="仿宋_GB2312"/>
          <w:color w:val="000000" w:themeColor="text1"/>
          <w:sz w:val="32"/>
          <w:highlight w:val="white"/>
        </w:rPr>
        <w:t>。</w:t>
      </w:r>
    </w:p>
    <w:p>
      <w:pPr>
        <w:widowControl w:val="0"/>
        <w:shd w:val="clear" w:color="auto" w:fill="FFFFFF"/>
        <w:spacing w:line="520" w:lineRule="exact"/>
        <w:ind w:firstLine="643"/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</w:pP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2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.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根据竹林资源分布情况，安排专项资金，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开展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片团式集聚型竹产业基地建设，用于毛竹临时堆放、初加工场地的整理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、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周边环境整治等。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其中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对因机械化伐运毛竹需要，以村为单位实施竹林临时作业道路修建，且本年度村企毛竹购销达到60万斤以上的，按照300元/米给予补助，其中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：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60万斤（含）至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00万斤的，补助不超过300米；300万斤以上且近2年未实施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区级</w:t>
      </w:r>
      <w:r>
        <w:rPr>
          <w:rFonts w:hint="eastAsia" w:ascii="Times New Roman" w:hAnsi="Times New Roman" w:eastAsia="仿宋_GB2312"/>
          <w:sz w:val="32"/>
          <w:szCs w:val="32"/>
        </w:rPr>
        <w:t>林区道路建设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（指城建办牵头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项目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）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补助不超过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val="en-US" w:eastAsia="zh-CN"/>
        </w:rPr>
        <w:t>6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00米。新建竹林临时作业道路面宽原则3米以上，排水畅通，无农户矛盾纠纷。</w:t>
      </w:r>
    </w:p>
    <w:p>
      <w:pPr>
        <w:widowControl w:val="0"/>
        <w:shd w:val="clear" w:color="auto" w:fill="FFFFFF"/>
        <w:spacing w:line="520" w:lineRule="exact"/>
        <w:ind w:firstLine="643"/>
        <w:rPr>
          <w:rStyle w:val="11"/>
          <w:rFonts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Style w:val="11"/>
          <w:rFonts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  <w:t>（二）竹青收购奖励</w:t>
      </w:r>
    </w:p>
    <w:p>
      <w:pPr>
        <w:widowControl w:val="0"/>
        <w:shd w:val="clear" w:color="auto" w:fill="FFFFFF"/>
        <w:spacing w:line="520" w:lineRule="exact"/>
        <w:ind w:firstLine="643"/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</w:pP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由村股份经济合作社牵头，与竹制品加工企业签订毛竹购销合同收购价的基础上，拨付村级工作经费0.02元/斤。以村股份经济合作社与区内外竹制品加工企业销售村内竹青60万斤（含）以上、100万斤（含）以上、200万斤（含）以上、300万斤（含）以上的，经镇审核，镇对村分别奖励0.08元/斤、0.10元/斤、0.12元/斤、0.16元/斤。</w:t>
      </w:r>
    </w:p>
    <w:p>
      <w:pPr>
        <w:widowControl w:val="0"/>
        <w:shd w:val="clear" w:color="auto" w:fill="FFFFFF"/>
        <w:spacing w:line="520" w:lineRule="exact"/>
        <w:ind w:firstLine="643"/>
        <w:rPr>
          <w:rStyle w:val="11"/>
          <w:rFonts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</w:pPr>
      <w:r>
        <w:rPr>
          <w:rStyle w:val="11"/>
          <w:rFonts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  <w:t>（</w:t>
      </w:r>
      <w:r>
        <w:rPr>
          <w:rStyle w:val="11"/>
          <w:rFonts w:hint="eastAsia"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  <w:lang w:eastAsia="zh-CN"/>
        </w:rPr>
        <w:t>三</w:t>
      </w:r>
      <w:r>
        <w:rPr>
          <w:rStyle w:val="11"/>
          <w:rFonts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  <w:t>）</w:t>
      </w:r>
      <w:r>
        <w:rPr>
          <w:rStyle w:val="11"/>
          <w:rFonts w:hint="eastAsia"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  <w:t>扶持强村公司</w:t>
      </w:r>
    </w:p>
    <w:p>
      <w:pPr>
        <w:widowControl w:val="0"/>
        <w:shd w:val="clear" w:color="auto" w:fill="FFFFFF"/>
        <w:spacing w:line="520" w:lineRule="exact"/>
        <w:ind w:firstLine="643"/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</w:pP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对注册在平水境内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</w:rPr>
        <w:t>的，推动镇域内竹资源砍伐机械化、产业化的强村公司，伐运竹青达到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</w:rPr>
        <w:t>00万斤（含）以上的，当年设备购置按实际投资的 40%予以补助，最高不超过25万元。该强村公司在镇域内伐运竹青达到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</w:rPr>
        <w:t>00万斤（含）以上、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</w:rPr>
        <w:t>00万斤（含）以上、2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</w:rPr>
        <w:t>00万斤（含）以上的，经镇审核，镇对该强村公司分别奖励0.0</w:t>
      </w:r>
      <w:r>
        <w:rPr>
          <w:rStyle w:val="11"/>
          <w:rFonts w:ascii="仿宋_GB2312" w:hAnsi="微软雅黑" w:eastAsia="仿宋_GB2312"/>
          <w:color w:val="auto"/>
          <w:kern w:val="0"/>
          <w:sz w:val="32"/>
          <w:szCs w:val="32"/>
        </w:rPr>
        <w:t>2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</w:rPr>
        <w:t>元/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斤、0.0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25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元/斤、0.0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3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元/斤，奖励最高不超过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7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0万元。</w:t>
      </w:r>
    </w:p>
    <w:p>
      <w:pPr>
        <w:widowControl w:val="0"/>
        <w:shd w:val="clear" w:color="auto" w:fill="FFFFFF"/>
        <w:spacing w:line="520" w:lineRule="exact"/>
        <w:ind w:firstLine="640"/>
        <w:rPr>
          <w:rStyle w:val="11"/>
          <w:rFonts w:ascii="微软雅黑" w:hAnsi="微软雅黑" w:eastAsia="微软雅黑"/>
          <w:color w:val="000000" w:themeColor="text1"/>
          <w:sz w:val="24"/>
        </w:rPr>
      </w:pPr>
      <w:r>
        <w:rPr>
          <w:rStyle w:val="11"/>
          <w:rFonts w:hint="eastAsia" w:ascii="黑体" w:hAnsi="宋体" w:eastAsia="黑体"/>
          <w:color w:val="000000" w:themeColor="text1"/>
          <w:kern w:val="0"/>
          <w:sz w:val="32"/>
          <w:szCs w:val="32"/>
          <w:lang w:eastAsia="zh-CN"/>
        </w:rPr>
        <w:t>六</w:t>
      </w:r>
      <w:r>
        <w:rPr>
          <w:rStyle w:val="11"/>
          <w:rFonts w:ascii="黑体" w:hAnsi="宋体" w:eastAsia="黑体"/>
          <w:color w:val="000000" w:themeColor="text1"/>
          <w:kern w:val="0"/>
          <w:sz w:val="32"/>
          <w:szCs w:val="32"/>
        </w:rPr>
        <w:t>、保障措施</w:t>
      </w:r>
    </w:p>
    <w:p>
      <w:pPr>
        <w:widowControl w:val="0"/>
        <w:shd w:val="clear" w:color="auto" w:fill="FFFFFF"/>
        <w:spacing w:line="520" w:lineRule="exact"/>
        <w:ind w:firstLine="643"/>
        <w:rPr>
          <w:rStyle w:val="11"/>
          <w:rFonts w:ascii="微软雅黑" w:hAnsi="微软雅黑" w:eastAsia="微软雅黑"/>
          <w:color w:val="000000" w:themeColor="text1"/>
          <w:sz w:val="24"/>
        </w:rPr>
      </w:pPr>
      <w:r>
        <w:rPr>
          <w:rStyle w:val="11"/>
          <w:rFonts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  <w:t>1.加强组织领导。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平水镇成立以镇长为组长，农业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农村</w:t>
      </w:r>
      <w:r>
        <w:rPr>
          <w:rFonts w:ascii="仿宋_GB2312" w:hAnsi="微软雅黑" w:eastAsia="仿宋_GB2312"/>
          <w:color w:val="000000" w:themeColor="text1"/>
          <w:sz w:val="32"/>
          <w:highlight w:val="white"/>
        </w:rPr>
        <w:t>工作分管领导为副组长的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val="en-US" w:eastAsia="zh-CN"/>
        </w:rPr>
        <w:t>平水镇竹产业乡村共富联合体（</w:t>
      </w:r>
      <w:r>
        <w:rPr>
          <w:rFonts w:ascii="仿宋_GB2312" w:hAnsi="微软雅黑" w:eastAsia="仿宋_GB2312"/>
          <w:color w:val="000000" w:themeColor="text1"/>
          <w:sz w:val="32"/>
          <w:highlight w:val="white"/>
        </w:rPr>
        <w:t>平水镇竹产业发展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val="en-US" w:eastAsia="zh-CN"/>
        </w:rPr>
        <w:t>）</w:t>
      </w:r>
      <w:r>
        <w:rPr>
          <w:rFonts w:ascii="仿宋_GB2312" w:hAnsi="微软雅黑" w:eastAsia="仿宋_GB2312"/>
          <w:color w:val="000000" w:themeColor="text1"/>
          <w:sz w:val="32"/>
          <w:highlight w:val="white"/>
        </w:rPr>
        <w:t>领导小组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，研究部署加快竹产业发展工作，协调解决加快竹产业发展遇到的困难和问题。</w:t>
      </w:r>
    </w:p>
    <w:p>
      <w:pPr>
        <w:widowControl w:val="0"/>
        <w:shd w:val="clear" w:color="auto" w:fill="FFFFFF"/>
        <w:spacing w:line="520" w:lineRule="exact"/>
        <w:ind w:firstLine="643"/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</w:pPr>
      <w:r>
        <w:rPr>
          <w:rStyle w:val="11"/>
          <w:rFonts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  <w:t>2.加大宣传引导。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切实加大宣传力度，营造村企毛竹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、竹笋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购销的良好氛围，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扶持竹产业强村公司发展，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鼓励和引导竹加工企业创建知名品牌，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推动校企合作，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提高企业竞争力，支持龙头企业申报和推荐中国驰名商标、名牌农产品等。</w:t>
      </w:r>
    </w:p>
    <w:p>
      <w:pPr>
        <w:widowControl w:val="0"/>
        <w:shd w:val="clear" w:color="auto" w:fill="FFFFFF"/>
        <w:spacing w:line="520" w:lineRule="exact"/>
        <w:ind w:firstLine="643"/>
        <w:rPr>
          <w:rStyle w:val="11"/>
          <w:rFonts w:ascii="仿宋_GB2312" w:hAnsi="微软雅黑" w:eastAsia="仿宋_GB2312"/>
          <w:kern w:val="0"/>
          <w:sz w:val="32"/>
          <w:szCs w:val="32"/>
        </w:rPr>
      </w:pPr>
      <w:r>
        <w:rPr>
          <w:rStyle w:val="11"/>
          <w:rFonts w:ascii="楷体_GB2312" w:hAnsi="微软雅黑" w:eastAsia="楷体_GB2312" w:cs="仿宋_GB2312"/>
          <w:b/>
          <w:bCs/>
          <w:color w:val="000000" w:themeColor="text1"/>
          <w:kern w:val="0"/>
          <w:sz w:val="32"/>
          <w:szCs w:val="32"/>
        </w:rPr>
        <w:t>3.严格督查考核。</w:t>
      </w:r>
      <w:r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  <w:t>平水镇将加强督查调度，督促各村开展村企竹购销，将竹产业发展工作纳入年度镇对村岗位目标责任制考核，考核细则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另行制</w:t>
      </w:r>
      <w:r>
        <w:rPr>
          <w:rStyle w:val="11"/>
          <w:rFonts w:hint="eastAsia" w:ascii="仿宋_GB2312" w:hAnsi="微软雅黑" w:eastAsia="仿宋_GB2312"/>
          <w:kern w:val="0"/>
          <w:sz w:val="32"/>
          <w:szCs w:val="32"/>
        </w:rPr>
        <w:t>定</w:t>
      </w:r>
      <w:r>
        <w:rPr>
          <w:rStyle w:val="11"/>
          <w:rFonts w:ascii="仿宋_GB2312" w:hAnsi="微软雅黑" w:eastAsia="仿宋_GB2312"/>
          <w:kern w:val="0"/>
          <w:sz w:val="32"/>
          <w:szCs w:val="32"/>
        </w:rPr>
        <w:t>。若发现有弄虚作假套取补助行为的，一律取消奖补待遇并严肃追究相关责任人责任。</w:t>
      </w:r>
    </w:p>
    <w:p>
      <w:pPr>
        <w:widowControl w:val="0"/>
        <w:shd w:val="clear" w:color="auto" w:fill="FFFFFF"/>
        <w:spacing w:line="520" w:lineRule="exact"/>
        <w:ind w:firstLine="640"/>
        <w:rPr>
          <w:rStyle w:val="11"/>
          <w:rFonts w:ascii="黑体" w:hAnsi="宋体" w:eastAsia="黑体"/>
          <w:color w:val="000000" w:themeColor="text1"/>
          <w:kern w:val="0"/>
          <w:sz w:val="32"/>
          <w:szCs w:val="32"/>
        </w:rPr>
      </w:pPr>
      <w:r>
        <w:rPr>
          <w:rStyle w:val="11"/>
          <w:rFonts w:hint="eastAsia" w:ascii="黑体" w:hAnsi="宋体" w:eastAsia="黑体"/>
          <w:color w:val="000000" w:themeColor="text1"/>
          <w:kern w:val="0"/>
          <w:sz w:val="32"/>
          <w:szCs w:val="32"/>
          <w:lang w:eastAsia="zh-CN"/>
        </w:rPr>
        <w:t>七</w:t>
      </w:r>
      <w:r>
        <w:rPr>
          <w:rStyle w:val="11"/>
          <w:rFonts w:hint="eastAsia" w:ascii="黑体" w:hAnsi="宋体" w:eastAsia="黑体"/>
          <w:color w:val="000000" w:themeColor="text1"/>
          <w:kern w:val="0"/>
          <w:sz w:val="32"/>
          <w:szCs w:val="32"/>
        </w:rPr>
        <w:t>、其他</w:t>
      </w:r>
    </w:p>
    <w:p>
      <w:pPr>
        <w:widowControl w:val="0"/>
        <w:shd w:val="clear" w:color="auto" w:fill="FFFFFF"/>
        <w:spacing w:line="520" w:lineRule="exact"/>
        <w:ind w:firstLine="643"/>
        <w:rPr>
          <w:rFonts w:hint="eastAsia" w:ascii="Times New Roman" w:hAnsi="Times New Roman" w:eastAsia="仿宋_GB2312"/>
          <w:snapToGrid w:val="0"/>
          <w:color w:val="auto"/>
          <w:sz w:val="32"/>
          <w:szCs w:val="32"/>
        </w:rPr>
      </w:pP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  <w:lang w:eastAsia="zh-CN"/>
        </w:rPr>
        <w:t>为契合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  <w:lang w:val="en-US" w:eastAsia="zh-CN"/>
        </w:rPr>
        <w:t>2024年度</w:t>
      </w:r>
      <w:r>
        <w:rPr>
          <w:rFonts w:hint="eastAsia" w:ascii="仿宋_GB2312" w:hAnsi="微软雅黑" w:eastAsia="仿宋_GB2312"/>
          <w:color w:val="auto"/>
          <w:sz w:val="32"/>
          <w:highlight w:val="white"/>
        </w:rPr>
        <w:t>《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  <w:lang w:val="en-US" w:eastAsia="zh-CN"/>
        </w:rPr>
        <w:t>柯桥区</w:t>
      </w:r>
      <w:r>
        <w:rPr>
          <w:rFonts w:hint="eastAsia" w:ascii="仿宋_GB2312" w:hAnsi="微软雅黑" w:eastAsia="仿宋_GB2312"/>
          <w:color w:val="auto"/>
          <w:sz w:val="32"/>
          <w:highlight w:val="white"/>
        </w:rPr>
        <w:t>加快推动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</w:rPr>
        <w:t>“三农”高质量发展若干政策</w:t>
      </w:r>
      <w:r>
        <w:rPr>
          <w:rFonts w:hint="eastAsia" w:ascii="仿宋_GB2312" w:hAnsi="微软雅黑" w:eastAsia="仿宋_GB2312"/>
          <w:color w:val="auto"/>
          <w:sz w:val="32"/>
          <w:highlight w:val="white"/>
        </w:rPr>
        <w:t>》</w:t>
      </w:r>
      <w:r>
        <w:rPr>
          <w:rFonts w:hint="eastAsia" w:ascii="仿宋_GB2312" w:hAnsi="微软雅黑" w:eastAsia="仿宋_GB2312"/>
          <w:color w:val="auto"/>
          <w:sz w:val="32"/>
          <w:highlight w:val="white"/>
          <w:lang w:eastAsia="zh-CN"/>
        </w:rPr>
        <w:t>中的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highlight w:val="white"/>
          <w:lang w:eastAsia="zh-CN"/>
        </w:rPr>
        <w:t>“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</w:rPr>
        <w:t>培育竹产业发展</w:t>
      </w:r>
      <w:r>
        <w:rPr>
          <w:rFonts w:hint="eastAsia" w:ascii="仿宋_GB2312" w:hAnsi="微软雅黑" w:eastAsia="仿宋_GB2312"/>
          <w:b w:val="0"/>
          <w:bCs w:val="0"/>
          <w:color w:val="auto"/>
          <w:sz w:val="32"/>
          <w:highlight w:val="white"/>
          <w:lang w:eastAsia="zh-CN"/>
        </w:rPr>
        <w:t>”</w:t>
      </w:r>
      <w:r>
        <w:rPr>
          <w:rFonts w:hint="eastAsia" w:ascii="仿宋_GB2312" w:hAnsi="微软雅黑" w:eastAsia="仿宋_GB2312"/>
          <w:color w:val="auto"/>
          <w:sz w:val="32"/>
          <w:highlight w:val="white"/>
          <w:lang w:eastAsia="zh-CN"/>
        </w:rPr>
        <w:t>条款，《2023年平水镇推动竹（笋）产业发展实施意见》中涉及的从</w:t>
      </w:r>
      <w:r>
        <w:rPr>
          <w:rFonts w:hint="eastAsia" w:ascii="仿宋_GB2312" w:hAnsi="微软雅黑" w:eastAsia="仿宋_GB2312"/>
          <w:color w:val="auto"/>
          <w:sz w:val="32"/>
          <w:highlight w:val="white"/>
          <w:lang w:val="en-US" w:eastAsia="zh-CN"/>
        </w:rPr>
        <w:t>2024年1月1日至2024年1月31日时间段内的补助移至本政策内，本政策实施时间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</w:rPr>
        <w:t>从202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</w:rPr>
        <w:t>年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</w:rPr>
        <w:t>月1日起执行至202</w:t>
      </w:r>
      <w:r>
        <w:rPr>
          <w:rStyle w:val="11"/>
          <w:rFonts w:ascii="仿宋_GB2312" w:hAnsi="微软雅黑" w:eastAsia="仿宋_GB2312"/>
          <w:color w:val="auto"/>
          <w:kern w:val="0"/>
          <w:sz w:val="32"/>
          <w:szCs w:val="32"/>
        </w:rPr>
        <w:t>4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</w:rPr>
        <w:t>年1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Style w:val="11"/>
          <w:rFonts w:hint="eastAsia" w:ascii="仿宋_GB2312" w:hAnsi="微软雅黑" w:eastAsia="仿宋_GB2312"/>
          <w:color w:val="auto"/>
          <w:kern w:val="0"/>
          <w:sz w:val="32"/>
          <w:szCs w:val="32"/>
        </w:rPr>
        <w:t>月31日终止。</w:t>
      </w:r>
      <w:r>
        <w:rPr>
          <w:rFonts w:hint="eastAsia" w:ascii="Times New Roman" w:hAnsi="Times New Roman" w:eastAsia="仿宋_GB2312"/>
          <w:snapToGrid w:val="0"/>
          <w:color w:val="auto"/>
          <w:sz w:val="32"/>
          <w:szCs w:val="32"/>
        </w:rPr>
        <w:t>此前出台的相关政策意见与本政策意见不一致的，均以本政策意见为准。</w:t>
      </w:r>
    </w:p>
    <w:p>
      <w:pPr>
        <w:widowControl w:val="0"/>
        <w:shd w:val="clear" w:color="auto" w:fill="FFFFFF"/>
        <w:spacing w:line="520" w:lineRule="exact"/>
        <w:ind w:firstLine="643"/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对当年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eastAsia="zh-CN"/>
        </w:rPr>
        <w:t>在竹产业发展中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存在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eastAsia="zh-CN"/>
        </w:rPr>
        <w:t>违规、违法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行为被有关部门查处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  <w:lang w:eastAsia="zh-CN"/>
        </w:rPr>
        <w:t>或被媒体宣传报道，或造成区对镇岗位考核扣分的，</w:t>
      </w:r>
      <w:r>
        <w:rPr>
          <w:rFonts w:hint="eastAsia" w:ascii="Times New Roman" w:hAnsi="Times New Roman" w:eastAsia="仿宋_GB2312"/>
          <w:color w:val="auto"/>
          <w:spacing w:val="-6"/>
          <w:sz w:val="32"/>
          <w:szCs w:val="32"/>
        </w:rPr>
        <w:t>不予享受奖补。</w:t>
      </w:r>
    </w:p>
    <w:p>
      <w:pPr>
        <w:widowControl w:val="0"/>
        <w:shd w:val="clear" w:color="auto" w:fill="FFFFFF"/>
        <w:spacing w:line="520" w:lineRule="exact"/>
        <w:ind w:firstLine="643"/>
        <w:rPr>
          <w:rFonts w:hint="eastAsia" w:ascii="Times New Roman" w:hAnsi="Times New Roman" w:eastAsia="仿宋_GB2312"/>
          <w:spacing w:val="-6"/>
          <w:sz w:val="32"/>
          <w:szCs w:val="32"/>
        </w:rPr>
      </w:pPr>
    </w:p>
    <w:p>
      <w:pPr>
        <w:widowControl w:val="0"/>
        <w:shd w:val="clear" w:color="auto" w:fill="FFFFFF"/>
        <w:spacing w:line="520" w:lineRule="exact"/>
        <w:ind w:firstLine="643"/>
        <w:rPr>
          <w:rFonts w:hint="eastAsia" w:ascii="Times New Roman" w:hAnsi="Times New Roman" w:eastAsia="仿宋_GB2312"/>
          <w:spacing w:val="-6"/>
          <w:sz w:val="32"/>
          <w:szCs w:val="32"/>
        </w:rPr>
      </w:pPr>
    </w:p>
    <w:p>
      <w:pPr>
        <w:widowControl w:val="0"/>
        <w:shd w:val="clear" w:color="auto" w:fill="FFFFFF"/>
        <w:spacing w:line="520" w:lineRule="exact"/>
        <w:ind w:left="924" w:hanging="924" w:hangingChars="300"/>
        <w:rPr>
          <w:rFonts w:hint="eastAsia" w:ascii="Times New Roman" w:hAnsi="Times New Roman" w:eastAsia="仿宋_GB2312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  <w:lang w:eastAsia="zh-CN"/>
        </w:rPr>
        <w:t>附件：平水镇竹产业乡村共富联合体（平水镇竹产业发展）领导小组</w:t>
      </w:r>
    </w:p>
    <w:p>
      <w:pPr>
        <w:widowControl w:val="0"/>
        <w:shd w:val="clear" w:color="auto" w:fill="FFFFFF"/>
        <w:spacing w:line="520" w:lineRule="exact"/>
        <w:ind w:firstLine="643"/>
        <w:rPr>
          <w:rFonts w:hint="eastAsia" w:ascii="Times New Roman" w:hAnsi="Times New Roman" w:eastAsia="仿宋_GB2312"/>
          <w:spacing w:val="-6"/>
          <w:sz w:val="32"/>
          <w:szCs w:val="32"/>
        </w:rPr>
      </w:pPr>
    </w:p>
    <w:p>
      <w:pPr>
        <w:widowControl w:val="0"/>
        <w:shd w:val="clear" w:color="auto" w:fill="FFFFFF"/>
        <w:spacing w:line="520" w:lineRule="exact"/>
        <w:ind w:firstLine="643"/>
        <w:rPr>
          <w:rFonts w:hint="eastAsia" w:ascii="Times New Roman" w:hAnsi="Times New Roman" w:eastAsia="仿宋_GB2312"/>
          <w:spacing w:val="-6"/>
          <w:sz w:val="32"/>
          <w:szCs w:val="32"/>
        </w:rPr>
      </w:pPr>
    </w:p>
    <w:p>
      <w:pPr>
        <w:widowControl w:val="0"/>
        <w:shd w:val="clear" w:color="auto" w:fill="FFFFFF"/>
        <w:spacing w:line="520" w:lineRule="exact"/>
        <w:ind w:firstLine="643"/>
        <w:rPr>
          <w:rFonts w:hint="eastAsia" w:ascii="Times New Roman" w:hAnsi="Times New Roman" w:eastAsia="仿宋_GB2312"/>
          <w:spacing w:val="-6"/>
          <w:sz w:val="32"/>
          <w:szCs w:val="32"/>
        </w:rPr>
      </w:pPr>
    </w:p>
    <w:p>
      <w:pPr>
        <w:widowControl w:val="0"/>
        <w:shd w:val="clear" w:color="auto" w:fill="FFFFFF"/>
        <w:spacing w:line="520" w:lineRule="exact"/>
        <w:ind w:firstLine="643"/>
        <w:rPr>
          <w:rFonts w:hint="eastAsia" w:ascii="Times New Roman" w:hAnsi="Times New Roman" w:eastAsia="仿宋_GB2312"/>
          <w:spacing w:val="-6"/>
          <w:sz w:val="32"/>
          <w:szCs w:val="32"/>
        </w:rPr>
      </w:pPr>
    </w:p>
    <w:p>
      <w:pPr>
        <w:shd w:val="clear" w:color="auto" w:fill="FFFFFF"/>
        <w:wordWrap w:val="0"/>
        <w:spacing w:line="520" w:lineRule="exact"/>
        <w:jc w:val="right"/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</w:pP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 xml:space="preserve">柯桥区平水镇人民政府    </w:t>
      </w:r>
    </w:p>
    <w:p>
      <w:pPr>
        <w:shd w:val="clear" w:color="auto" w:fill="FFFFFF"/>
        <w:wordWrap w:val="0"/>
        <w:spacing w:line="520" w:lineRule="exact"/>
        <w:jc w:val="right"/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</w:pP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202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年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 xml:space="preserve">月10日      </w:t>
      </w:r>
    </w:p>
    <w:p>
      <w:pPr>
        <w:widowControl w:val="0"/>
        <w:jc w:val="center"/>
        <w:textAlignment w:val="auto"/>
        <w:rPr>
          <w:rFonts w:hint="eastAsia" w:ascii="黑体" w:hAnsi="Times New Roman" w:eastAsia="黑体" w:cs="Times New Roman"/>
          <w:sz w:val="44"/>
          <w:szCs w:val="44"/>
          <w:lang w:val="en-US" w:eastAsia="zh-CN"/>
        </w:rPr>
      </w:pPr>
    </w:p>
    <w:p>
      <w:pPr>
        <w:widowControl w:val="0"/>
        <w:jc w:val="center"/>
        <w:textAlignment w:val="auto"/>
        <w:rPr>
          <w:rFonts w:hint="eastAsia" w:ascii="黑体" w:hAnsi="Times New Roman" w:eastAsia="黑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Times New Roman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Times New Roman" w:eastAsia="黑体" w:cs="Times New Roman"/>
          <w:sz w:val="44"/>
          <w:szCs w:val="44"/>
          <w:lang w:val="en-US" w:eastAsia="zh-CN"/>
        </w:rPr>
        <w:t>平水镇竹产业乡村共富联合体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  <w:lang w:val="en-US" w:eastAsia="zh-CN"/>
        </w:rPr>
        <w:t>（</w:t>
      </w:r>
      <w:r>
        <w:rPr>
          <w:rFonts w:hint="eastAsia" w:ascii="黑体" w:hAnsi="Times New Roman" w:eastAsia="黑体" w:cs="Times New Roman"/>
          <w:sz w:val="44"/>
          <w:szCs w:val="44"/>
        </w:rPr>
        <w:t>平水镇竹产业发展</w:t>
      </w:r>
      <w:r>
        <w:rPr>
          <w:rFonts w:hint="eastAsia" w:ascii="黑体" w:hAnsi="Times New Roman" w:eastAsia="黑体" w:cs="Times New Roman"/>
          <w:sz w:val="44"/>
          <w:szCs w:val="44"/>
          <w:lang w:val="en-US" w:eastAsia="zh-CN"/>
        </w:rPr>
        <w:t>）</w:t>
      </w:r>
      <w:r>
        <w:rPr>
          <w:rFonts w:hint="eastAsia" w:ascii="黑体" w:hAnsi="Times New Roman" w:eastAsia="黑体" w:cs="Times New Roman"/>
          <w:sz w:val="44"/>
          <w:szCs w:val="44"/>
        </w:rPr>
        <w:t>领导小组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rPr>
          <w:rStyle w:val="11"/>
          <w:rFonts w:hint="eastAsia" w:ascii="仿宋_GB2312" w:hAnsi="微软雅黑" w:eastAsia="黑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组　长：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蒋建峰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rPr>
          <w:rStyle w:val="11"/>
          <w:rFonts w:hint="default" w:ascii="仿宋_GB2312" w:hAnsi="微软雅黑" w:eastAsia="黑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副组长：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徐小玲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val="en-US" w:eastAsia="zh-CN"/>
        </w:rPr>
        <w:t xml:space="preserve">  吴晗青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成　员：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蒋国林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 xml:space="preserve">  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孙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val="en-US" w:eastAsia="zh-CN"/>
        </w:rPr>
        <w:t xml:space="preserve">  云  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樊玉娣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 xml:space="preserve">  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蒋燕萍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01" w:leftChars="608" w:hanging="624" w:hangingChars="195"/>
        <w:rPr>
          <w:rStyle w:val="11"/>
          <w:rFonts w:hint="default" w:ascii="仿宋_GB2312" w:hAnsi="微软雅黑" w:eastAsia="仿宋_GB2312"/>
          <w:color w:val="000000" w:themeColor="text1"/>
          <w:kern w:val="0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val="en-US" w:eastAsia="zh-CN"/>
        </w:rPr>
        <w:t xml:space="preserve">    联合体内各村企毛竹购销村党组织书记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</w:pP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领导小组下设办公室，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蒋国林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同志兼任办公室主任（办公室设在农业农村办）</w:t>
      </w: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rPr>
          <w:rStyle w:val="11"/>
          <w:rFonts w:ascii="仿宋_GB2312" w:hAnsi="微软雅黑" w:eastAsia="仿宋_GB2312"/>
          <w:color w:val="000000" w:themeColor="text1"/>
          <w:kern w:val="0"/>
          <w:sz w:val="32"/>
          <w:szCs w:val="32"/>
        </w:rPr>
      </w:pPr>
      <w:r>
        <w:rPr>
          <w:rStyle w:val="11"/>
          <w:rFonts w:hint="eastAsia" w:ascii="仿宋_GB2312" w:hAnsi="微软雅黑" w:eastAsia="仿宋_GB2312"/>
          <w:color w:val="000000" w:themeColor="text1"/>
          <w:kern w:val="0"/>
          <w:sz w:val="32"/>
          <w:szCs w:val="32"/>
        </w:rPr>
        <w:t>以上人员如有变动，由所在单位接任领导自然更替。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22350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63845"/>
    <w:multiLevelType w:val="singleLevel"/>
    <w:tmpl w:val="5FC6384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YWE0MDNjMGZiNTE1NGVjZTE3ODkzZWNkNzRlNDgifQ=="/>
  </w:docVars>
  <w:rsids>
    <w:rsidRoot w:val="00612A28"/>
    <w:rsid w:val="00023632"/>
    <w:rsid w:val="000B641F"/>
    <w:rsid w:val="001D3DE3"/>
    <w:rsid w:val="00237315"/>
    <w:rsid w:val="00434B68"/>
    <w:rsid w:val="00450001"/>
    <w:rsid w:val="005F1D29"/>
    <w:rsid w:val="00612A28"/>
    <w:rsid w:val="008F2E60"/>
    <w:rsid w:val="009802A2"/>
    <w:rsid w:val="009C7D3D"/>
    <w:rsid w:val="00B652AE"/>
    <w:rsid w:val="00EB6E42"/>
    <w:rsid w:val="02092C94"/>
    <w:rsid w:val="028169C8"/>
    <w:rsid w:val="03103BAE"/>
    <w:rsid w:val="037E47D5"/>
    <w:rsid w:val="047274EA"/>
    <w:rsid w:val="050F35C1"/>
    <w:rsid w:val="06815CF6"/>
    <w:rsid w:val="076646E5"/>
    <w:rsid w:val="0982051C"/>
    <w:rsid w:val="0A026946"/>
    <w:rsid w:val="0A8C45FD"/>
    <w:rsid w:val="0C355FFE"/>
    <w:rsid w:val="0E2B7CAE"/>
    <w:rsid w:val="1038687F"/>
    <w:rsid w:val="10526635"/>
    <w:rsid w:val="10D03925"/>
    <w:rsid w:val="11D268C7"/>
    <w:rsid w:val="126D6927"/>
    <w:rsid w:val="12D16FEE"/>
    <w:rsid w:val="130A2EA5"/>
    <w:rsid w:val="13B55B78"/>
    <w:rsid w:val="13B862C8"/>
    <w:rsid w:val="179125A1"/>
    <w:rsid w:val="18886AE9"/>
    <w:rsid w:val="1A0C7662"/>
    <w:rsid w:val="1C836A57"/>
    <w:rsid w:val="1CFC129F"/>
    <w:rsid w:val="1D230C56"/>
    <w:rsid w:val="1DA34CC7"/>
    <w:rsid w:val="1DD106B2"/>
    <w:rsid w:val="20923694"/>
    <w:rsid w:val="240F37B6"/>
    <w:rsid w:val="246A091D"/>
    <w:rsid w:val="24A5289F"/>
    <w:rsid w:val="28D86E01"/>
    <w:rsid w:val="291572CF"/>
    <w:rsid w:val="2A497C4A"/>
    <w:rsid w:val="2B9962D7"/>
    <w:rsid w:val="2D1211C6"/>
    <w:rsid w:val="2DC438D0"/>
    <w:rsid w:val="301E2C0E"/>
    <w:rsid w:val="30807ECD"/>
    <w:rsid w:val="30F85E42"/>
    <w:rsid w:val="313C6F8E"/>
    <w:rsid w:val="31A63392"/>
    <w:rsid w:val="3239730B"/>
    <w:rsid w:val="323E39E4"/>
    <w:rsid w:val="32E20EEB"/>
    <w:rsid w:val="359F0BEA"/>
    <w:rsid w:val="35A3072E"/>
    <w:rsid w:val="38596E78"/>
    <w:rsid w:val="3CEB7277"/>
    <w:rsid w:val="3D2C764F"/>
    <w:rsid w:val="3E6246AA"/>
    <w:rsid w:val="41A72A20"/>
    <w:rsid w:val="434147D3"/>
    <w:rsid w:val="438D66D3"/>
    <w:rsid w:val="446217B4"/>
    <w:rsid w:val="449F28FA"/>
    <w:rsid w:val="467A2DE5"/>
    <w:rsid w:val="47591613"/>
    <w:rsid w:val="47BA5463"/>
    <w:rsid w:val="47D3493F"/>
    <w:rsid w:val="48023E90"/>
    <w:rsid w:val="48462E5D"/>
    <w:rsid w:val="48607A5A"/>
    <w:rsid w:val="4A8B30A9"/>
    <w:rsid w:val="4A8C2C4D"/>
    <w:rsid w:val="4B7973AA"/>
    <w:rsid w:val="4BFD15A6"/>
    <w:rsid w:val="4C3D6C70"/>
    <w:rsid w:val="4C93330A"/>
    <w:rsid w:val="4D73431C"/>
    <w:rsid w:val="4E9E6BDA"/>
    <w:rsid w:val="4F714D89"/>
    <w:rsid w:val="50260174"/>
    <w:rsid w:val="51072B80"/>
    <w:rsid w:val="51917235"/>
    <w:rsid w:val="51AC5E5D"/>
    <w:rsid w:val="521074A9"/>
    <w:rsid w:val="52890598"/>
    <w:rsid w:val="52A766E1"/>
    <w:rsid w:val="549A3F89"/>
    <w:rsid w:val="54DC2EBD"/>
    <w:rsid w:val="576D42A0"/>
    <w:rsid w:val="57AF3E06"/>
    <w:rsid w:val="57EC1AB8"/>
    <w:rsid w:val="588A4AF7"/>
    <w:rsid w:val="5955576C"/>
    <w:rsid w:val="59A73A9A"/>
    <w:rsid w:val="5BF90705"/>
    <w:rsid w:val="5CB2472E"/>
    <w:rsid w:val="5FC950AD"/>
    <w:rsid w:val="61553EA6"/>
    <w:rsid w:val="61F652E1"/>
    <w:rsid w:val="624218D3"/>
    <w:rsid w:val="62C90F25"/>
    <w:rsid w:val="63644778"/>
    <w:rsid w:val="66664CDC"/>
    <w:rsid w:val="66B12948"/>
    <w:rsid w:val="687C380B"/>
    <w:rsid w:val="69C70623"/>
    <w:rsid w:val="69CC58DB"/>
    <w:rsid w:val="6B65683D"/>
    <w:rsid w:val="6B7911C7"/>
    <w:rsid w:val="6B7A556F"/>
    <w:rsid w:val="6B7E4876"/>
    <w:rsid w:val="6C184383"/>
    <w:rsid w:val="6CCC5AC5"/>
    <w:rsid w:val="6DB04F85"/>
    <w:rsid w:val="6DE04359"/>
    <w:rsid w:val="6F135A80"/>
    <w:rsid w:val="71C55A34"/>
    <w:rsid w:val="72057AC5"/>
    <w:rsid w:val="741A6FF4"/>
    <w:rsid w:val="743E50DD"/>
    <w:rsid w:val="74BB317D"/>
    <w:rsid w:val="751B5E34"/>
    <w:rsid w:val="75D94865"/>
    <w:rsid w:val="763511C8"/>
    <w:rsid w:val="76E61C4D"/>
    <w:rsid w:val="76FAAC35"/>
    <w:rsid w:val="797BD1A5"/>
    <w:rsid w:val="7B89127A"/>
    <w:rsid w:val="7BBB4D2B"/>
    <w:rsid w:val="7C364EBC"/>
    <w:rsid w:val="7CE79917"/>
    <w:rsid w:val="7E966428"/>
    <w:rsid w:val="97DD3049"/>
    <w:rsid w:val="A97F5904"/>
    <w:rsid w:val="BBFF27EF"/>
    <w:rsid w:val="BFFF7A8A"/>
    <w:rsid w:val="EF1F62BC"/>
    <w:rsid w:val="FFDF604B"/>
    <w:rsid w:val="FFFBC835"/>
    <w:rsid w:val="FFFF7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Body Text Indent 2"/>
    <w:basedOn w:val="1"/>
    <w:link w:val="16"/>
    <w:autoRedefine/>
    <w:qFormat/>
    <w:uiPriority w:val="0"/>
    <w:pPr>
      <w:widowControl w:val="0"/>
      <w:spacing w:after="120" w:line="480" w:lineRule="auto"/>
      <w:ind w:left="420" w:leftChars="200"/>
      <w:textAlignment w:val="auto"/>
    </w:pPr>
    <w:rPr>
      <w:rFonts w:ascii="Times New Roman" w:hAnsi="Times New Roman" w:cs="Times New Roman"/>
    </w:r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1">
    <w:name w:val="NormalCharacter"/>
    <w:autoRedefine/>
    <w:semiHidden/>
    <w:qFormat/>
    <w:uiPriority w:val="0"/>
  </w:style>
  <w:style w:type="table" w:customStyle="1" w:styleId="12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basedOn w:val="9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日期 Char"/>
    <w:basedOn w:val="9"/>
    <w:link w:val="2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6">
    <w:name w:val="正文文本缩进 2 Char"/>
    <w:basedOn w:val="9"/>
    <w:link w:val="3"/>
    <w:autoRedefine/>
    <w:qFormat/>
    <w:uiPriority w:val="0"/>
    <w:rPr>
      <w:rFonts w:cs="Times New Roman"/>
      <w:kern w:val="2"/>
      <w:sz w:val="21"/>
      <w:szCs w:val="24"/>
    </w:rPr>
  </w:style>
  <w:style w:type="character" w:customStyle="1" w:styleId="17">
    <w:name w:val="批注框文本 Char"/>
    <w:basedOn w:val="9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2758</Words>
  <Characters>2875</Characters>
  <Lines>14</Lines>
  <Paragraphs>4</Paragraphs>
  <TotalTime>25</TotalTime>
  <ScaleCrop>false</ScaleCrop>
  <LinksUpToDate>false</LinksUpToDate>
  <CharactersWithSpaces>2904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2021-08-16T10:07:00Z</dcterms:created>
  <dc:creator>Administrator</dc:creator>
  <cp:lastModifiedBy>安安</cp:lastModifiedBy>
  <cp:lastPrinted>2023-04-06T00:52:00Z</cp:lastPrinted>
  <dcterms:modified xsi:type="dcterms:W3CDTF">2024-07-09T06:19:41Z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2D40A1C68D894653B9E9298044757C2E_13</vt:lpwstr>
  </property>
</Properties>
</file>