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四都乡陈家铺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村常态化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交通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换乘方案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（征求意见稿）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华文仿宋" w:hAnsi="华文仿宋" w:eastAsia="华文仿宋" w:cs="华文仿宋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为有效缓解四都乡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旅游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交通压力，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提升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陈家铺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村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旅游体验感，拟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在寨头—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陈家铺村实行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常态化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交通换乘，全力打造安全、有序、高效的旅游交通环境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特制定本方案。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一、换乘事项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70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1.换乘模式：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以“安全通行、减少拥堵、提升体验”为目标，实行“远端停车+接驳换乘”模式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，由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松阳县乡村振兴服务集团有限公司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负责换乘车辆、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人员、场地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等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设施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设备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投入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及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日常运营的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成本支出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，并委托松阳县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四都生态强村发展有限公司负责运营</w:t>
      </w:r>
      <w:r>
        <w:rPr>
          <w:rFonts w:hint="default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管理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.换乘时间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：法定节假日（不含春节、五一、国庆）、</w:t>
      </w:r>
      <w:r>
        <w:rPr>
          <w:rFonts w:hint="default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周末、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暑假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7月5日—8月24日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default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每日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8:00—18:00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2025年4月19日起</w:t>
      </w:r>
      <w:r>
        <w:rPr>
          <w:rFonts w:hint="default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施行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。春节、五一、国庆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期间</w:t>
      </w:r>
      <w:r>
        <w:rPr>
          <w:rFonts w:hint="default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换乘方案另行制定并提前公告。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.换乘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线路：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寨头停车场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14:textFill>
            <w14:solidFill>
              <w14:schemeClr w14:val="tx1"/>
            </w14:solidFill>
          </w14:textFill>
        </w:rPr>
        <w:t>陈家铺村停车场。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换乘工具：为提升游客体验，减少安全隐患，建议使用封闭式纯电动观光车，主要有以下几方面考虑：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）安全保障：山区道路存在陡坡、急弯、冬季路面结冰等问题，影响敞开式观光车的稳定性和转向系统的操控性，尤其寨头、陈家铺村强风、强降雨天气时有发生，极大影响车辆的安全行驶。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（2）游客体验：在高温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寒冷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、雨雪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、大风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等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天气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情况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下，敞开式观光车遮挡物少，且无空调设施，无法为游客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提供舒适的乘车环境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游客的体验感较差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）管控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压力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：使用敞开式观光车必须对进村道路实行全封闭式管理，陈家铺村存在村民、住客不定时进出的情况，实行全封闭式管理存在较大难度，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舆情风险较大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0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卡口管控</w:t>
      </w:r>
      <w:r>
        <w:rPr>
          <w:rFonts w:hint="eastAsia" w:ascii="仿宋_GB2312" w:hAnsi="仿宋_GB2312" w:eastAsia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采用系统自动识别和人工操作的办法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在寨头换乘点，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安装车辆识别智能道闸系统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，配备车流量监控。提前将村民和住宿游客的车牌信息录入系统，实现车辆实时自动放行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，同时结合人工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核验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，快速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处理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异常情况，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提高通行效率。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车票价格：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10元/人（单次往返一票制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），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收费采用现金、微信或支付宝等方式。①免票对象：陈家铺民宿住客、村民；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1.2米以下或6周岁以下未成年、70周岁以上老人、残疾人、现役（退役）军人、记者、导游、消防员等；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②车票抵消费券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游客持换乘车票到陈家铺村内商家消费可直接抵扣10元现金（村内商家自愿参与），一人一次限用一张。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松阳县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四都生态强村发展有限公司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eastAsia="zh-CN" w:bidi="ar"/>
        </w:rPr>
        <w:t>与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相关商家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各承担5元的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比例</w:t>
      </w:r>
      <w:r>
        <w:rPr>
          <w:rFonts w:hint="eastAsia" w:ascii="仿宋_GB2312" w:hAnsi="仿宋_GB2312" w:cs="仿宋_GB2312"/>
          <w:color w:val="000000" w:themeColor="text1"/>
          <w:kern w:val="0"/>
          <w:sz w:val="32"/>
          <w:szCs w:val="32"/>
          <w:highlight w:val="none"/>
          <w:lang w:eastAsia="zh-CN" w:bidi="ar"/>
          <w14:textFill>
            <w14:solidFill>
              <w14:schemeClr w14:val="tx1"/>
            </w14:solidFill>
          </w14:textFill>
        </w:rPr>
        <w:t>进行结算。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auto"/>
          <w:kern w:val="0"/>
          <w:sz w:val="32"/>
          <w:szCs w:val="32"/>
          <w:highlight w:val="none"/>
          <w:lang w:val="en-US" w:eastAsia="zh-CN" w:bidi="ar"/>
        </w:rPr>
        <w:t>7.舆情应对：对换乘方案进行提前公告，做好网络舆情管控，积极预防和妥善应对处置可能出现的负面事件，有效引导社会舆论，维护社会稳定。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二、车辆人员配备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车辆：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周末、暑假期间安排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3辆19座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观光车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，其中1辆备勤。班次根据实时客流情况灵活调整。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2.人员：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总协调1人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陈家铺村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停车场保安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1人，寨头换乘点保安3人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售票点（含游客咨询）1人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，检票1人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驾驶员3人，合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具体人员配备根据实际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工作需要适时灵活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调整</w:t>
      </w:r>
      <w:r>
        <w:rPr>
          <w:rFonts w:hint="eastAsia" w:ascii="仿宋_GB2312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人员由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松阳县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四都生态强村发展有限公司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以购买服务的方式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解决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，资金由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松阳县乡村振兴服务集团有限公司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予以保障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Chars="200" w:right="0" w:rightChars="0"/>
        <w:jc w:val="both"/>
        <w:textAlignment w:val="auto"/>
        <w:rPr>
          <w:rStyle w:val="8"/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三、职责分工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建立健全多部门协同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配合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机制，明确职责分工，确保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换乘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工作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平稳安全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有序。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1.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松阳县乡村振兴服务集团有限公司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负责换乘车辆、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人员、场地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等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设施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设备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投入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及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日常运营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等成本支出。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2.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松阳县四都乡人民政府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及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松阳县</w:t>
      </w:r>
      <w:r>
        <w:rPr>
          <w:rFonts w:hint="eastAsia" w:ascii="仿宋_GB2312" w:hAnsi="仿宋_GB2312" w:cs="仿宋_GB2312"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四都生态强村发展有限公司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负责日常运营管理，具体落实人员、设施服务购买及场地改造提升工作，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做好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村民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、游客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、各业态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的宣传解释和沟通协调等工作，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确保换乘工作有序开展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文旅部门负责换乘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工作的指导和统筹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协调，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及时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协调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有关部门处置突发情况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，同时积极做好旅游宣传推广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，营造良好的旅游氛围。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交警部门协助做好交通秩序维护，加强对召寨线及周边道路的巡逻管控，及时处理交通事故和交通拥堵问题，保障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交通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安全畅通。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5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交通部门协助做好道路基础设施的保障，及时对道路进行维护和修缮，确保车辆行驶安全。同时，加强对网约车的监管，确保车辆符合运营标准。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.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卫健部门协助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做好乡卫生院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常用药品、急救设备配备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，做好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及时处理游客突发疾病或意外伤害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的应急措施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7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.宣传部门协助做好网络舆情</w:t>
      </w:r>
      <w:r>
        <w:rPr>
          <w:rFonts w:hint="default" w:ascii="仿宋_GB2312" w:hAnsi="仿宋_GB2312" w:cs="仿宋_GB2312"/>
          <w:color w:val="000000"/>
          <w:kern w:val="0"/>
          <w:sz w:val="32"/>
          <w:szCs w:val="32"/>
          <w:highlight w:val="none"/>
          <w:lang w:eastAsia="zh-CN" w:bidi="ar"/>
        </w:rPr>
        <w:t>应对</w:t>
      </w:r>
      <w:r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val="en-US" w:eastAsia="zh-CN" w:bidi="ar"/>
        </w:rPr>
        <w:t>，积极预防和妥善应对处置可能出现的负面事件，有效引导社会舆论，维护社会稳定。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700" w:firstLineChars="200"/>
        <w:jc w:val="both"/>
        <w:textAlignment w:val="auto"/>
        <w:rPr>
          <w:rStyle w:val="8"/>
          <w:rFonts w:hint="default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8"/>
          <w:rFonts w:hint="eastAsia" w:ascii="黑体" w:hAnsi="黑体" w:eastAsia="黑体" w:cs="黑体"/>
          <w:b w:val="0"/>
          <w:bCs/>
          <w:color w:val="000000" w:themeColor="text1"/>
          <w:spacing w:val="15"/>
          <w:sz w:val="32"/>
          <w:szCs w:val="32"/>
          <w:highlight w:val="none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四、成本测算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highlight w:val="none"/>
          <w:lang w:eastAsia="zh-CN"/>
        </w:rPr>
        <w:t>（一）一次性成本投入260万。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车辆购置：纯电动观光车每辆约60万元，采购3辆，约180万元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2.充电桩安装：安装纯电动车充电桩1个，约45万；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3.换乘场地改造提升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：公厕、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售票亭、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候车区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提升及车辆识别智能道闸安装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等费用约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cs="仿宋_GB2312"/>
          <w:sz w:val="32"/>
          <w:szCs w:val="32"/>
          <w:highlight w:val="none"/>
          <w:lang w:eastAsia="zh-CN"/>
        </w:rPr>
      </w:pPr>
      <w:r>
        <w:rPr>
          <w:rFonts w:hint="default" w:ascii="仿宋_GB2312" w:hAnsi="仿宋_GB2312" w:cs="仿宋_GB2312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运营成本</w:t>
      </w:r>
      <w:r>
        <w:rPr>
          <w:rFonts w:hint="default" w:ascii="仿宋_GB2312" w:hAnsi="仿宋_GB2312" w:cs="仿宋_GB2312"/>
          <w:sz w:val="32"/>
          <w:szCs w:val="32"/>
          <w:highlight w:val="none"/>
          <w:lang w:eastAsia="zh-CN"/>
        </w:rPr>
        <w:t>57万。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包括人员工资、车辆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成本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等，按一天10人，3辆车计算，每天支出约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4721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元，每年约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57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万元（法定节假日另计）。 </w:t>
      </w:r>
    </w:p>
    <w:tbl>
      <w:tblPr>
        <w:tblStyle w:val="6"/>
        <w:tblpPr w:leftFromText="180" w:rightFromText="180" w:vertAnchor="text" w:horzAnchor="page" w:tblpXSpec="center" w:tblpY="180"/>
        <w:tblOverlap w:val="never"/>
        <w:tblW w:w="7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1710"/>
        <w:gridCol w:w="2175"/>
        <w:gridCol w:w="900"/>
        <w:gridCol w:w="1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费用/天（元）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数量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调度员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仿宋_GB2312" w:hAnsi="仿宋_GB2312" w:cs="仿宋_GB2312"/>
                <w:kern w:val="2"/>
                <w:sz w:val="32"/>
                <w:szCs w:val="32"/>
                <w:highlight w:val="none"/>
                <w:vertAlign w:val="baseline"/>
                <w:lang w:eastAsia="zh-CN" w:bidi="ar-SA"/>
              </w:rPr>
              <w:t>3</w:t>
            </w: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00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32"/>
                <w:szCs w:val="32"/>
                <w:highlight w:val="none"/>
                <w:vertAlign w:val="baseline"/>
                <w:lang w:eastAsia="zh-CN"/>
              </w:rPr>
              <w:t>3</w:t>
            </w: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驾驶员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375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3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保  安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240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960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</w:t>
            </w:r>
          </w:p>
        </w:tc>
        <w:tc>
          <w:tcPr>
            <w:tcW w:w="171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检票售票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260</w:t>
            </w:r>
          </w:p>
        </w:tc>
        <w:tc>
          <w:tcPr>
            <w:tcW w:w="9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车辆</w:t>
            </w: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成本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522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6</w:t>
            </w:r>
          </w:p>
        </w:tc>
        <w:tc>
          <w:tcPr>
            <w:tcW w:w="17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餐费</w:t>
            </w:r>
          </w:p>
        </w:tc>
        <w:tc>
          <w:tcPr>
            <w:tcW w:w="21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25</w:t>
            </w:r>
          </w:p>
        </w:tc>
        <w:tc>
          <w:tcPr>
            <w:tcW w:w="9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kern w:val="2"/>
                <w:sz w:val="32"/>
                <w:szCs w:val="32"/>
                <w:highlight w:val="none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250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75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合计</w:t>
            </w:r>
          </w:p>
        </w:tc>
        <w:tc>
          <w:tcPr>
            <w:tcW w:w="18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32"/>
                <w:szCs w:val="32"/>
                <w:highlight w:val="none"/>
                <w:vertAlign w:val="baseline"/>
                <w:lang w:val="en-US" w:eastAsia="zh-CN"/>
              </w:rPr>
              <w:t>4721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highlight w:val="none"/>
          <w:lang w:eastAsia="zh-CN"/>
        </w:rPr>
        <w:t>（三）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由于暑假期间持续进行换乘工作，需长期保障4名专职驾驶员参与换乘工作，存在驾驶员缺口，由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松阳县乡村振兴服务集团有限公司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按实际需求招聘驾驶员以保障换乘工作正常开展。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836D3"/>
    <w:rsid w:val="01392774"/>
    <w:rsid w:val="066F030D"/>
    <w:rsid w:val="069E4191"/>
    <w:rsid w:val="082301A9"/>
    <w:rsid w:val="0BF61275"/>
    <w:rsid w:val="13DFB457"/>
    <w:rsid w:val="177625BE"/>
    <w:rsid w:val="18396D56"/>
    <w:rsid w:val="18B60DC8"/>
    <w:rsid w:val="1A732F2F"/>
    <w:rsid w:val="1BFB90D0"/>
    <w:rsid w:val="1CFF1B7A"/>
    <w:rsid w:val="226C09A9"/>
    <w:rsid w:val="22E06081"/>
    <w:rsid w:val="235F465D"/>
    <w:rsid w:val="29F423DC"/>
    <w:rsid w:val="2AD1CABF"/>
    <w:rsid w:val="2CBF1340"/>
    <w:rsid w:val="2FDBD08F"/>
    <w:rsid w:val="30B72607"/>
    <w:rsid w:val="311F4FE6"/>
    <w:rsid w:val="32DA54BB"/>
    <w:rsid w:val="32E75E2A"/>
    <w:rsid w:val="33A14ACC"/>
    <w:rsid w:val="33D3545D"/>
    <w:rsid w:val="34F90B15"/>
    <w:rsid w:val="360E7F58"/>
    <w:rsid w:val="365B76F7"/>
    <w:rsid w:val="380C0299"/>
    <w:rsid w:val="3B7E0D54"/>
    <w:rsid w:val="3BEF8DFD"/>
    <w:rsid w:val="3EEEF646"/>
    <w:rsid w:val="3F5D1A78"/>
    <w:rsid w:val="3FBF2BD7"/>
    <w:rsid w:val="40955117"/>
    <w:rsid w:val="410B53D9"/>
    <w:rsid w:val="41432765"/>
    <w:rsid w:val="429A1388"/>
    <w:rsid w:val="439F6234"/>
    <w:rsid w:val="45651C9C"/>
    <w:rsid w:val="464D79D7"/>
    <w:rsid w:val="47E955DD"/>
    <w:rsid w:val="49815A92"/>
    <w:rsid w:val="4A4E1094"/>
    <w:rsid w:val="4B9745A8"/>
    <w:rsid w:val="4C0168A5"/>
    <w:rsid w:val="4DD0574F"/>
    <w:rsid w:val="4EF71B40"/>
    <w:rsid w:val="4F79D6C7"/>
    <w:rsid w:val="53A85C0A"/>
    <w:rsid w:val="53C91C9A"/>
    <w:rsid w:val="54BF8F01"/>
    <w:rsid w:val="55FDA998"/>
    <w:rsid w:val="56D960CC"/>
    <w:rsid w:val="575303E7"/>
    <w:rsid w:val="57F5A9EE"/>
    <w:rsid w:val="5A3D1076"/>
    <w:rsid w:val="5AFA088D"/>
    <w:rsid w:val="5D3D3626"/>
    <w:rsid w:val="5D602655"/>
    <w:rsid w:val="5DF983B4"/>
    <w:rsid w:val="5DFFDBE2"/>
    <w:rsid w:val="5EFFB5BD"/>
    <w:rsid w:val="5FFEF289"/>
    <w:rsid w:val="63406BE5"/>
    <w:rsid w:val="64795263"/>
    <w:rsid w:val="64A75ABD"/>
    <w:rsid w:val="64FFF91E"/>
    <w:rsid w:val="66866BB5"/>
    <w:rsid w:val="675B0220"/>
    <w:rsid w:val="677AB874"/>
    <w:rsid w:val="6AF3033B"/>
    <w:rsid w:val="6B014829"/>
    <w:rsid w:val="6BE7C32D"/>
    <w:rsid w:val="6C3B360F"/>
    <w:rsid w:val="6C8F7FE0"/>
    <w:rsid w:val="6CF8FAF3"/>
    <w:rsid w:val="6CFF5D70"/>
    <w:rsid w:val="6D0E5786"/>
    <w:rsid w:val="6DAFC470"/>
    <w:rsid w:val="6E91728A"/>
    <w:rsid w:val="6E9C0EBF"/>
    <w:rsid w:val="6FF9178C"/>
    <w:rsid w:val="6FF9E473"/>
    <w:rsid w:val="709D68F7"/>
    <w:rsid w:val="73E604FA"/>
    <w:rsid w:val="757FC221"/>
    <w:rsid w:val="763829FD"/>
    <w:rsid w:val="76FEC37B"/>
    <w:rsid w:val="78140B24"/>
    <w:rsid w:val="79294106"/>
    <w:rsid w:val="7AC0122B"/>
    <w:rsid w:val="7AFF4BF5"/>
    <w:rsid w:val="7D261F19"/>
    <w:rsid w:val="7D3B904D"/>
    <w:rsid w:val="7D702AEE"/>
    <w:rsid w:val="7DBD44EE"/>
    <w:rsid w:val="7E770830"/>
    <w:rsid w:val="7EC7AD25"/>
    <w:rsid w:val="7EFB1B48"/>
    <w:rsid w:val="7F7BB811"/>
    <w:rsid w:val="7FAF248F"/>
    <w:rsid w:val="7FB9106B"/>
    <w:rsid w:val="7FBFA235"/>
    <w:rsid w:val="7FF74167"/>
    <w:rsid w:val="7FFE2612"/>
    <w:rsid w:val="7FFF3F11"/>
    <w:rsid w:val="7FFF5769"/>
    <w:rsid w:val="8EEF517A"/>
    <w:rsid w:val="99ADE038"/>
    <w:rsid w:val="9CFBED68"/>
    <w:rsid w:val="9DFB6476"/>
    <w:rsid w:val="9FDF35B5"/>
    <w:rsid w:val="AEA322C2"/>
    <w:rsid w:val="AFBF2F4F"/>
    <w:rsid w:val="AFDFC5D6"/>
    <w:rsid w:val="B77D929D"/>
    <w:rsid w:val="BDFF40D5"/>
    <w:rsid w:val="C9BD7D7C"/>
    <w:rsid w:val="D3F77D19"/>
    <w:rsid w:val="DB3B5343"/>
    <w:rsid w:val="DDBB003D"/>
    <w:rsid w:val="DDFB6154"/>
    <w:rsid w:val="DFF955C1"/>
    <w:rsid w:val="E45F2D18"/>
    <w:rsid w:val="E4DD3155"/>
    <w:rsid w:val="ECFF9F53"/>
    <w:rsid w:val="EEED8755"/>
    <w:rsid w:val="EFDF9C53"/>
    <w:rsid w:val="F1D67FF8"/>
    <w:rsid w:val="F60FE449"/>
    <w:rsid w:val="F7EF7CA3"/>
    <w:rsid w:val="F7FDDAF5"/>
    <w:rsid w:val="F9FF7C79"/>
    <w:rsid w:val="FAF59793"/>
    <w:rsid w:val="FC76D7F7"/>
    <w:rsid w:val="FD6F1145"/>
    <w:rsid w:val="FD791B1C"/>
    <w:rsid w:val="FDD961BA"/>
    <w:rsid w:val="FDEB3E05"/>
    <w:rsid w:val="FE77ED40"/>
    <w:rsid w:val="FE7B01CB"/>
    <w:rsid w:val="FE9FF7A6"/>
    <w:rsid w:val="FF3E7008"/>
    <w:rsid w:val="FFFF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1832</Words>
  <Characters>1912</Characters>
  <Lines>0</Lines>
  <Paragraphs>0</Paragraphs>
  <TotalTime>0</TotalTime>
  <ScaleCrop>false</ScaleCrop>
  <LinksUpToDate>false</LinksUpToDate>
  <CharactersWithSpaces>1915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2014-11-12T04:08:00Z</dcterms:created>
  <dc:creator>Administrator</dc:creator>
  <cp:lastModifiedBy>松阳县四都乡文书</cp:lastModifiedBy>
  <cp:lastPrinted>2025-03-04T09:37:00Z</cp:lastPrinted>
  <dcterms:modified xsi:type="dcterms:W3CDTF">2025-04-23T03:23:55Z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FF01A1744687478DB74809EBA138532D_13</vt:lpwstr>
  </property>
  <property fmtid="{D5CDD505-2E9C-101B-9397-08002B2CF9AE}" pid="4" name="KSOTemplateDocerSaveRecord">
    <vt:lpwstr>eyJoZGlkIjoiNzFmNjE1ZjIxOTBhNTU4ODhiOWZkNmFlNTI1MDlmNzMiLCJ1c2VySWQiOiIxOTc4NzIyNjIifQ==</vt:lpwstr>
  </property>
</Properties>
</file>