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F78EEB">
      <w:pPr>
        <w:spacing w:line="570" w:lineRule="exact"/>
        <w:jc w:val="center"/>
        <w:rPr>
          <w:rFonts w:hint="eastAsia" w:ascii="仿宋" w:hAnsi="仿宋" w:eastAsia="仿宋" w:cs="仿宋"/>
          <w:sz w:val="44"/>
          <w:szCs w:val="44"/>
        </w:rPr>
      </w:pPr>
      <w:r>
        <w:rPr>
          <w:rFonts w:hint="eastAsia" w:ascii="仿宋" w:hAnsi="仿宋" w:eastAsia="仿宋" w:cs="仿宋"/>
          <w:sz w:val="44"/>
          <w:szCs w:val="44"/>
        </w:rPr>
        <w:t>桐庐县融杭接廊高</w:t>
      </w:r>
      <w:r>
        <w:rPr>
          <w:rFonts w:hint="eastAsia" w:ascii="仿宋" w:hAnsi="仿宋" w:eastAsia="仿宋" w:cs="仿宋"/>
          <w:sz w:val="44"/>
          <w:szCs w:val="44"/>
          <w:lang w:val="en-US" w:eastAsia="zh-CN"/>
        </w:rPr>
        <w:t>铁高</w:t>
      </w:r>
      <w:r>
        <w:rPr>
          <w:rFonts w:hint="eastAsia" w:ascii="仿宋" w:hAnsi="仿宋" w:eastAsia="仿宋" w:cs="仿宋"/>
          <w:sz w:val="44"/>
          <w:szCs w:val="44"/>
        </w:rPr>
        <w:t>速通行费补贴实施办法</w:t>
      </w:r>
    </w:p>
    <w:p w14:paraId="75BD751B">
      <w:pPr>
        <w:spacing w:line="570" w:lineRule="exact"/>
        <w:ind w:firstLine="632" w:firstLineChars="200"/>
        <w:rPr>
          <w:rFonts w:hint="eastAsia" w:ascii="仿宋" w:hAnsi="仿宋" w:eastAsia="仿宋" w:cs="仿宋"/>
          <w:szCs w:val="32"/>
        </w:rPr>
      </w:pPr>
    </w:p>
    <w:p w14:paraId="042913E8">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为持续深化“融杭接廊”，实现同城化</w:t>
      </w:r>
      <w:r>
        <w:rPr>
          <w:rFonts w:hint="eastAsia" w:ascii="仿宋" w:hAnsi="仿宋" w:eastAsia="仿宋" w:cs="仿宋"/>
          <w:szCs w:val="32"/>
          <w:lang w:val="en-US" w:eastAsia="zh-CN"/>
        </w:rPr>
        <w:t>发展</w:t>
      </w:r>
      <w:r>
        <w:rPr>
          <w:rFonts w:hint="eastAsia" w:ascii="仿宋" w:hAnsi="仿宋" w:eastAsia="仿宋" w:cs="仿宋"/>
          <w:szCs w:val="32"/>
        </w:rPr>
        <w:t>，促进人才、资源高效流动，切实将交通区位优势转化为产业发展动能，进一步推进县域经济向都市型经济</w:t>
      </w:r>
      <w:r>
        <w:rPr>
          <w:rFonts w:hint="eastAsia" w:ascii="仿宋" w:hAnsi="仿宋" w:eastAsia="仿宋" w:cs="仿宋"/>
          <w:szCs w:val="32"/>
          <w:lang w:val="en-US" w:eastAsia="zh-CN"/>
        </w:rPr>
        <w:t>融合发展</w:t>
      </w:r>
      <w:r>
        <w:rPr>
          <w:rFonts w:hint="eastAsia" w:ascii="仿宋" w:hAnsi="仿宋" w:eastAsia="仿宋" w:cs="仿宋"/>
          <w:szCs w:val="32"/>
        </w:rPr>
        <w:t>。现结合实际，制定以下实施办法：</w:t>
      </w:r>
    </w:p>
    <w:p w14:paraId="110F6A1A">
      <w:pPr>
        <w:pStyle w:val="3"/>
        <w:spacing w:line="570" w:lineRule="exact"/>
        <w:ind w:firstLine="632"/>
        <w:rPr>
          <w:rFonts w:hint="eastAsia" w:ascii="仿宋" w:hAnsi="仿宋" w:eastAsia="仿宋" w:cs="仿宋"/>
          <w:szCs w:val="36"/>
        </w:rPr>
      </w:pPr>
      <w:r>
        <w:rPr>
          <w:rFonts w:hint="eastAsia" w:ascii="仿宋" w:hAnsi="仿宋" w:eastAsia="仿宋" w:cs="仿宋"/>
          <w:szCs w:val="36"/>
        </w:rPr>
        <w:t>一、实施时间</w:t>
      </w:r>
    </w:p>
    <w:p w14:paraId="6C269731">
      <w:pPr>
        <w:spacing w:line="570" w:lineRule="exact"/>
        <w:ind w:firstLine="632" w:firstLineChars="200"/>
        <w:rPr>
          <w:rFonts w:hint="eastAsia" w:ascii="仿宋" w:hAnsi="仿宋" w:eastAsia="仿宋" w:cs="仿宋"/>
          <w:szCs w:val="32"/>
          <w:highlight w:val="cyan"/>
        </w:rPr>
      </w:pPr>
      <w:r>
        <w:rPr>
          <w:rFonts w:hint="eastAsia" w:ascii="仿宋" w:hAnsi="仿宋" w:eastAsia="仿宋" w:cs="仿宋"/>
          <w:szCs w:val="32"/>
        </w:rPr>
        <w:t>202</w:t>
      </w:r>
      <w:r>
        <w:rPr>
          <w:rFonts w:hint="eastAsia" w:ascii="仿宋" w:hAnsi="仿宋" w:eastAsia="仿宋" w:cs="仿宋"/>
          <w:szCs w:val="32"/>
          <w:lang w:val="en-US" w:eastAsia="zh-CN"/>
        </w:rPr>
        <w:t>5</w:t>
      </w:r>
      <w:r>
        <w:rPr>
          <w:rFonts w:hint="eastAsia" w:ascii="仿宋" w:hAnsi="仿宋" w:eastAsia="仿宋" w:cs="仿宋"/>
          <w:szCs w:val="32"/>
        </w:rPr>
        <w:t>年</w:t>
      </w:r>
      <w:r>
        <w:rPr>
          <w:rFonts w:hint="eastAsia" w:ascii="仿宋" w:hAnsi="仿宋" w:eastAsia="仿宋" w:cs="仿宋"/>
          <w:szCs w:val="32"/>
          <w:lang w:val="en-US" w:eastAsia="zh-CN"/>
        </w:rPr>
        <w:t>3</w:t>
      </w:r>
      <w:r>
        <w:rPr>
          <w:rFonts w:hint="eastAsia" w:ascii="仿宋" w:hAnsi="仿宋" w:eastAsia="仿宋" w:cs="仿宋"/>
          <w:szCs w:val="32"/>
        </w:rPr>
        <w:t>月6日至2</w:t>
      </w:r>
      <w:r>
        <w:rPr>
          <w:rFonts w:hint="eastAsia" w:ascii="仿宋" w:hAnsi="仿宋" w:eastAsia="仿宋" w:cs="仿宋"/>
          <w:szCs w:val="32"/>
          <w:lang w:val="en-US" w:eastAsia="zh-CN"/>
        </w:rPr>
        <w:t>028</w:t>
      </w:r>
      <w:r>
        <w:rPr>
          <w:rFonts w:hint="eastAsia" w:ascii="仿宋" w:hAnsi="仿宋" w:eastAsia="仿宋" w:cs="仿宋"/>
          <w:szCs w:val="32"/>
        </w:rPr>
        <w:t>年3月5日，</w:t>
      </w:r>
      <w:r>
        <w:rPr>
          <w:rFonts w:hint="eastAsia" w:ascii="仿宋" w:hAnsi="仿宋" w:eastAsia="仿宋" w:cs="仿宋"/>
          <w:szCs w:val="32"/>
          <w:lang w:val="en-US" w:eastAsia="zh-CN"/>
        </w:rPr>
        <w:t>暂行3年</w:t>
      </w:r>
      <w:r>
        <w:rPr>
          <w:rFonts w:hint="eastAsia" w:ascii="仿宋" w:hAnsi="仿宋" w:eastAsia="仿宋" w:cs="仿宋"/>
          <w:szCs w:val="32"/>
        </w:rPr>
        <w:t>。</w:t>
      </w:r>
    </w:p>
    <w:p w14:paraId="7C960018">
      <w:pPr>
        <w:pStyle w:val="3"/>
        <w:spacing w:line="570" w:lineRule="exact"/>
        <w:ind w:firstLine="632"/>
        <w:rPr>
          <w:rFonts w:hint="eastAsia" w:ascii="仿宋" w:hAnsi="仿宋" w:eastAsia="仿宋" w:cs="仿宋"/>
          <w:szCs w:val="36"/>
        </w:rPr>
      </w:pPr>
      <w:r>
        <w:rPr>
          <w:rFonts w:hint="eastAsia" w:ascii="仿宋" w:hAnsi="仿宋" w:eastAsia="仿宋" w:cs="仿宋"/>
          <w:szCs w:val="36"/>
        </w:rPr>
        <w:t>二、实施范围</w:t>
      </w:r>
    </w:p>
    <w:p w14:paraId="70BA31EC">
      <w:pPr>
        <w:spacing w:line="570" w:lineRule="exact"/>
        <w:ind w:firstLine="632" w:firstLineChars="200"/>
        <w:rPr>
          <w:rFonts w:hint="eastAsia" w:ascii="仿宋" w:hAnsi="仿宋" w:eastAsia="仿宋" w:cs="仿宋"/>
          <w:szCs w:val="32"/>
          <w:lang w:val="en-US" w:eastAsia="zh-CN"/>
        </w:rPr>
      </w:pPr>
      <w:r>
        <w:rPr>
          <w:rFonts w:hint="eastAsia" w:ascii="仿宋" w:hAnsi="仿宋" w:eastAsia="仿宋" w:cs="仿宋"/>
          <w:szCs w:val="32"/>
          <w:lang w:val="en-US" w:eastAsia="zh-CN"/>
        </w:rPr>
        <w:t>（一）高速公路</w:t>
      </w:r>
    </w:p>
    <w:p w14:paraId="40BDC9BA">
      <w:pPr>
        <w:keepNext w:val="0"/>
        <w:keepLines w:val="0"/>
        <w:widowControl w:val="0"/>
        <w:suppressLineNumbers w:val="0"/>
        <w:spacing w:before="0" w:beforeAutospacing="0" w:after="0" w:afterAutospacing="0"/>
        <w:ind w:left="0" w:right="0"/>
        <w:jc w:val="both"/>
        <w:rPr>
          <w:rFonts w:hint="eastAsia" w:ascii="仿宋" w:hAnsi="仿宋" w:eastAsia="仿宋" w:cs="仿宋"/>
          <w:szCs w:val="32"/>
          <w:lang w:val="en-US" w:eastAsia="zh-CN"/>
        </w:rPr>
      </w:pPr>
      <w:r>
        <w:rPr>
          <w:rFonts w:hint="eastAsia" w:ascii="仿宋" w:hAnsi="仿宋" w:eastAsia="仿宋" w:cs="仿宋"/>
          <w:szCs w:val="32"/>
          <w:highlight w:val="none"/>
          <w:lang w:eastAsia="zh-CN"/>
        </w:rPr>
        <w:t xml:space="preserve">   </w:t>
      </w:r>
      <w:r>
        <w:rPr>
          <w:rFonts w:hint="eastAsia" w:ascii="仿宋" w:hAnsi="仿宋" w:eastAsia="仿宋" w:cs="仿宋"/>
          <w:szCs w:val="32"/>
          <w:highlight w:val="none"/>
          <w:lang w:val="en-US" w:eastAsia="zh-CN"/>
        </w:rPr>
        <w:t xml:space="preserve"> </w:t>
      </w:r>
      <w:bookmarkStart w:id="0" w:name="OLE_LINK3"/>
      <w:r>
        <w:rPr>
          <w:rFonts w:hint="eastAsia" w:ascii="仿宋" w:hAnsi="仿宋" w:eastAsia="仿宋" w:cs="仿宋"/>
          <w:szCs w:val="32"/>
          <w:highlight w:val="none"/>
          <w:lang w:val="en-US" w:eastAsia="zh-CN"/>
        </w:rPr>
        <w:t>对行驶在杭州市主城区指定的</w:t>
      </w:r>
      <w:r>
        <w:rPr>
          <w:rFonts w:hint="eastAsia" w:ascii="仿宋" w:hAnsi="仿宋" w:eastAsia="仿宋" w:cs="仿宋"/>
          <w:kern w:val="2"/>
          <w:sz w:val="32"/>
          <w:szCs w:val="32"/>
          <w:lang w:val="en-US" w:eastAsia="zh-CN" w:bidi="ar"/>
        </w:rPr>
        <w:t>杭新景高速杭州南；杭瑞高速余杭站、杭州西；杭州绕城高速转塘、龙坞、留下、五常、三墩、紫金港、勾庄、南庄兜、崇贤、半山、大井、乔司、下沙、下沙南、红垦、新街、萧山东、萧山南、义桥、袁浦；杭州绕城西复线高速瓶窑西；杭甬高速乔司东、德胜、彭埠、萧山、机场收费站，合计29个</w:t>
      </w:r>
      <w:r>
        <w:rPr>
          <w:rFonts w:hint="eastAsia" w:ascii="仿宋" w:hAnsi="仿宋" w:eastAsia="仿宋" w:cs="仿宋"/>
          <w:kern w:val="2"/>
          <w:sz w:val="32"/>
          <w:szCs w:val="32"/>
          <w:lang w:eastAsia="zh-CN" w:bidi="ar"/>
        </w:rPr>
        <w:t>高速收费站</w:t>
      </w:r>
      <w:r>
        <w:rPr>
          <w:rFonts w:hint="eastAsia" w:ascii="仿宋" w:hAnsi="仿宋" w:eastAsia="仿宋" w:cs="仿宋"/>
          <w:szCs w:val="32"/>
          <w:lang w:val="en-US" w:eastAsia="zh-CN"/>
        </w:rPr>
        <w:t>与桐庐境内6个高速收费站（杭新景高速深澳站、凤川站、桐庐站、富春江站，临金高速横村站、瑶琳站）之间的特定车辆通行费用，且出（入）口至少有一端在桐庐境内收费站，</w:t>
      </w:r>
      <w:bookmarkStart w:id="1" w:name="OLE_LINK4"/>
      <w:r>
        <w:rPr>
          <w:rFonts w:hint="eastAsia" w:ascii="仿宋" w:hAnsi="仿宋" w:eastAsia="仿宋" w:cs="仿宋"/>
          <w:szCs w:val="32"/>
          <w:highlight w:val="none"/>
          <w:lang w:val="en-US" w:eastAsia="zh-CN"/>
        </w:rPr>
        <w:t>按每年度单向</w:t>
      </w:r>
      <w:r>
        <w:rPr>
          <w:rFonts w:hint="eastAsia" w:ascii="仿宋" w:hAnsi="仿宋" w:eastAsia="仿宋" w:cs="仿宋"/>
          <w:szCs w:val="32"/>
          <w:lang w:val="en-US" w:eastAsia="zh-CN"/>
        </w:rPr>
        <w:t>累计不超过300次给予补贴（超出300次的，按实际产生费用的前300次给予补贴）。</w:t>
      </w:r>
    </w:p>
    <w:bookmarkEnd w:id="0"/>
    <w:bookmarkEnd w:id="1"/>
    <w:p w14:paraId="1DF6380A">
      <w:pPr>
        <w:spacing w:line="570" w:lineRule="exact"/>
        <w:ind w:firstLine="632" w:firstLineChars="200"/>
        <w:rPr>
          <w:rFonts w:hint="eastAsia" w:ascii="仿宋" w:hAnsi="仿宋" w:eastAsia="仿宋" w:cs="仿宋"/>
          <w:szCs w:val="32"/>
          <w:lang w:val="en-US" w:eastAsia="zh-CN"/>
        </w:rPr>
      </w:pPr>
      <w:r>
        <w:rPr>
          <w:rFonts w:hint="eastAsia" w:ascii="仿宋" w:hAnsi="仿宋" w:eastAsia="仿宋" w:cs="仿宋"/>
          <w:szCs w:val="32"/>
          <w:lang w:val="en-US" w:eastAsia="zh-CN"/>
        </w:rPr>
        <w:t>（二）高速铁路</w:t>
      </w:r>
    </w:p>
    <w:p w14:paraId="27236DB2">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1.对往来于高铁杭州东站、杭州西站与桐庐站、桐庐东站之间的高铁车次票价进行补贴；</w:t>
      </w:r>
    </w:p>
    <w:p w14:paraId="091C09FD">
      <w:pPr>
        <w:spacing w:line="570" w:lineRule="exact"/>
        <w:ind w:firstLine="632" w:firstLineChars="200"/>
        <w:rPr>
          <w:rFonts w:hint="eastAsia" w:ascii="仿宋" w:hAnsi="仿宋" w:eastAsia="仿宋" w:cs="仿宋"/>
          <w:szCs w:val="32"/>
          <w:highlight w:val="none"/>
          <w:lang w:val="en-US" w:eastAsia="zh-CN"/>
        </w:rPr>
      </w:pPr>
      <w:r>
        <w:rPr>
          <w:rFonts w:hint="eastAsia" w:ascii="仿宋" w:hAnsi="仿宋" w:eastAsia="仿宋" w:cs="仿宋"/>
          <w:szCs w:val="32"/>
        </w:rPr>
        <w:t>2.高铁乘车票价，享受单趟固定票价10元，其与实际购票（仅补贴二等座或无座）票面价格的差额由县财政资金全额补贴；购</w:t>
      </w:r>
      <w:r>
        <w:rPr>
          <w:rFonts w:hint="eastAsia" w:ascii="仿宋" w:hAnsi="仿宋" w:eastAsia="仿宋" w:cs="仿宋"/>
          <w:szCs w:val="32"/>
          <w:highlight w:val="none"/>
        </w:rPr>
        <w:t>买计次票、月票的，对固定票价10元还可享受计次票、月票对应的实际折扣同比例下浮。</w:t>
      </w:r>
    </w:p>
    <w:p w14:paraId="5CCEFDA7">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3.每人每日限一个往返。</w:t>
      </w:r>
    </w:p>
    <w:p w14:paraId="505ACEAB">
      <w:pPr>
        <w:pStyle w:val="3"/>
        <w:spacing w:line="570" w:lineRule="exact"/>
        <w:ind w:firstLine="632"/>
        <w:rPr>
          <w:rFonts w:hint="eastAsia" w:ascii="仿宋" w:hAnsi="仿宋" w:eastAsia="仿宋" w:cs="仿宋"/>
          <w:szCs w:val="36"/>
        </w:rPr>
      </w:pPr>
      <w:r>
        <w:rPr>
          <w:rFonts w:hint="eastAsia" w:ascii="仿宋" w:hAnsi="仿宋" w:eastAsia="仿宋" w:cs="仿宋"/>
          <w:szCs w:val="36"/>
        </w:rPr>
        <w:t>三、实施对象</w:t>
      </w:r>
    </w:p>
    <w:p w14:paraId="07F4211E">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对符合以下条件之一的补贴对象进行补助。</w:t>
      </w:r>
      <w:r>
        <w:rPr>
          <w:rFonts w:hint="eastAsia" w:ascii="仿宋" w:hAnsi="仿宋" w:eastAsia="仿宋" w:cs="仿宋"/>
          <w:szCs w:val="32"/>
          <w:lang w:val="en-US" w:eastAsia="zh-CN"/>
        </w:rPr>
        <w:t>其中，高速补贴对象限绑定一辆能被有效识别记录ETC记账卡的1类非营运客车（9座及以下，车长小于6米），车辆行驶证需与本人身份证一致，</w:t>
      </w:r>
      <w:r>
        <w:rPr>
          <w:rFonts w:hint="eastAsia" w:ascii="仿宋" w:hAnsi="仿宋" w:eastAsia="仿宋" w:cs="仿宋"/>
          <w:szCs w:val="32"/>
        </w:rPr>
        <w:t xml:space="preserve">具体如下： </w:t>
      </w:r>
    </w:p>
    <w:p w14:paraId="642C60BB">
      <w:pPr>
        <w:pStyle w:val="3"/>
        <w:spacing w:line="570" w:lineRule="exact"/>
        <w:ind w:firstLine="634"/>
        <w:rPr>
          <w:rFonts w:hint="eastAsia" w:ascii="仿宋" w:hAnsi="仿宋" w:eastAsia="仿宋" w:cs="仿宋"/>
          <w:b/>
          <w:bCs/>
          <w:szCs w:val="36"/>
        </w:rPr>
      </w:pPr>
      <w:r>
        <w:rPr>
          <w:rFonts w:hint="eastAsia" w:ascii="仿宋" w:hAnsi="仿宋" w:eastAsia="仿宋" w:cs="仿宋"/>
          <w:b/>
          <w:bCs/>
          <w:szCs w:val="36"/>
        </w:rPr>
        <w:t>（一）鼓励来桐投资置业，助力“宜居桐庐”</w:t>
      </w:r>
    </w:p>
    <w:p w14:paraId="12E0E1CD">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1.在桐庐购置住宅、商业、办公已办理不动产产权证或签订购房合同已备案（网签）的杭州市区（特指杭州主城10区，下同）户籍居民。</w:t>
      </w:r>
    </w:p>
    <w:p w14:paraId="32343512">
      <w:pPr>
        <w:spacing w:line="570" w:lineRule="exact"/>
        <w:ind w:firstLine="632" w:firstLineChars="200"/>
        <w:rPr>
          <w:rFonts w:hint="eastAsia" w:ascii="仿宋" w:hAnsi="仿宋" w:eastAsia="仿宋" w:cs="仿宋"/>
          <w:szCs w:val="32"/>
        </w:rPr>
      </w:pPr>
      <w:r>
        <w:rPr>
          <w:rFonts w:hint="eastAsia" w:ascii="仿宋" w:hAnsi="仿宋" w:eastAsia="仿宋" w:cs="仿宋"/>
          <w:szCs w:val="32"/>
          <w:lang w:val="en-US" w:eastAsia="zh-CN"/>
        </w:rPr>
        <w:t>高铁：</w:t>
      </w:r>
      <w:r>
        <w:rPr>
          <w:rFonts w:hint="eastAsia" w:ascii="仿宋" w:hAnsi="仿宋" w:eastAsia="仿宋" w:cs="仿宋"/>
          <w:szCs w:val="32"/>
        </w:rPr>
        <w:t>一本不动产权证或一份购房合同可按证载产权人或合同购房人绑定本人及配偶身份证。</w:t>
      </w:r>
    </w:p>
    <w:p w14:paraId="7D77B7D9">
      <w:pPr>
        <w:spacing w:line="570" w:lineRule="exact"/>
        <w:ind w:firstLine="632" w:firstLineChars="200"/>
        <w:rPr>
          <w:rFonts w:hint="eastAsia" w:ascii="仿宋" w:hAnsi="仿宋" w:eastAsia="仿宋" w:cs="仿宋"/>
          <w:szCs w:val="32"/>
          <w:lang w:val="en-US" w:eastAsia="zh-CN"/>
        </w:rPr>
      </w:pPr>
      <w:r>
        <w:rPr>
          <w:rFonts w:hint="eastAsia" w:ascii="仿宋" w:hAnsi="仿宋" w:eastAsia="仿宋" w:cs="仿宋"/>
          <w:szCs w:val="32"/>
          <w:lang w:val="en-US" w:eastAsia="zh-CN"/>
        </w:rPr>
        <w:t>高速：</w:t>
      </w:r>
      <w:r>
        <w:rPr>
          <w:rFonts w:hint="eastAsia" w:ascii="仿宋" w:hAnsi="仿宋" w:eastAsia="仿宋" w:cs="仿宋"/>
          <w:szCs w:val="32"/>
        </w:rPr>
        <w:t>一本不动产权证或一份购房合同可按证载产权人或合同购房人绑定</w:t>
      </w:r>
      <w:r>
        <w:rPr>
          <w:rFonts w:hint="eastAsia" w:ascii="仿宋" w:hAnsi="仿宋" w:eastAsia="仿宋" w:cs="仿宋"/>
          <w:szCs w:val="32"/>
          <w:lang w:val="en-US" w:eastAsia="zh-CN"/>
        </w:rPr>
        <w:t>两辆车，一人一车，车辆行驶证需与本人或者配偶身份证一致。</w:t>
      </w:r>
    </w:p>
    <w:p w14:paraId="26E15861">
      <w:pPr>
        <w:pStyle w:val="3"/>
        <w:spacing w:line="570" w:lineRule="exact"/>
        <w:ind w:firstLine="634"/>
        <w:rPr>
          <w:rFonts w:hint="eastAsia" w:ascii="仿宋" w:hAnsi="仿宋" w:eastAsia="仿宋" w:cs="仿宋"/>
          <w:b/>
          <w:bCs/>
          <w:szCs w:val="36"/>
        </w:rPr>
      </w:pPr>
      <w:r>
        <w:rPr>
          <w:rFonts w:hint="eastAsia" w:ascii="仿宋" w:hAnsi="仿宋" w:eastAsia="仿宋" w:cs="仿宋"/>
          <w:b/>
          <w:bCs/>
          <w:szCs w:val="36"/>
        </w:rPr>
        <w:t>（二）鼓励来桐创业就业，助力“宜业桐庐”</w:t>
      </w:r>
    </w:p>
    <w:p w14:paraId="7B439813">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2.通过桐庐申报认定为杭州市F类及以上高层次人才；桐庐县高层次人才项目主要负责人或经项目承载企业授权的骨干员工；40周岁以下大专学历以上且带动2人及以上就业的青年创业人才；柔性引进或其他急需引</w:t>
      </w:r>
      <w:r>
        <w:rPr>
          <w:rFonts w:hint="eastAsia" w:ascii="仿宋" w:hAnsi="仿宋" w:eastAsia="仿宋" w:cs="仿宋"/>
          <w:szCs w:val="32"/>
          <w:highlight w:val="none"/>
        </w:rPr>
        <w:t>进的经招才局审定的特殊人才。</w:t>
      </w:r>
    </w:p>
    <w:p w14:paraId="4DD932C2">
      <w:pPr>
        <w:spacing w:line="570" w:lineRule="exact"/>
        <w:ind w:firstLine="632" w:firstLineChars="200"/>
        <w:rPr>
          <w:rFonts w:hint="eastAsia" w:ascii="仿宋" w:hAnsi="仿宋" w:eastAsia="仿宋" w:cs="仿宋"/>
          <w:color w:val="000000" w:themeColor="text1"/>
          <w:szCs w:val="32"/>
          <w:highlight w:val="none"/>
          <w:lang w:eastAsia="zh-CN"/>
          <w14:textFill>
            <w14:solidFill>
              <w14:schemeClr w14:val="tx1"/>
            </w14:solidFill>
          </w14:textFill>
        </w:rPr>
      </w:pPr>
      <w:r>
        <w:rPr>
          <w:rFonts w:hint="eastAsia" w:ascii="仿宋" w:hAnsi="仿宋" w:eastAsia="仿宋" w:cs="仿宋"/>
          <w:szCs w:val="32"/>
          <w:highlight w:val="none"/>
        </w:rPr>
        <w:t>3.县政府办（县金融服务中心）、县委宣传部、县发改局、县经信局</w:t>
      </w:r>
      <w:r>
        <w:rPr>
          <w:rFonts w:hint="eastAsia" w:ascii="仿宋" w:hAnsi="仿宋" w:eastAsia="仿宋" w:cs="仿宋"/>
          <w:color w:val="000000"/>
          <w:szCs w:val="32"/>
          <w:highlight w:val="none"/>
        </w:rPr>
        <w:t>、县农业农村局、县商务局、县文广旅体局、</w:t>
      </w:r>
      <w:r>
        <w:rPr>
          <w:rFonts w:hint="eastAsia" w:ascii="仿宋" w:hAnsi="仿宋" w:eastAsia="仿宋" w:cs="仿宋"/>
          <w:color w:val="000000"/>
          <w:szCs w:val="32"/>
          <w:lang w:val="en-US" w:eastAsia="zh-CN"/>
        </w:rPr>
        <w:t>县卫健局、</w:t>
      </w:r>
      <w:r>
        <w:rPr>
          <w:rFonts w:hint="eastAsia" w:ascii="仿宋" w:hAnsi="仿宋" w:eastAsia="仿宋" w:cs="仿宋"/>
          <w:color w:val="000000"/>
          <w:szCs w:val="32"/>
          <w:highlight w:val="none"/>
        </w:rPr>
        <w:t>国家金融监督管理总局桐庐监管支局等单位审定的企业</w:t>
      </w:r>
      <w:r>
        <w:rPr>
          <w:rFonts w:hint="eastAsia" w:ascii="仿宋" w:hAnsi="仿宋" w:eastAsia="仿宋" w:cs="仿宋"/>
          <w:color w:val="000000"/>
          <w:szCs w:val="32"/>
          <w:highlight w:val="none"/>
          <w:lang w:val="en-US" w:eastAsia="zh-CN"/>
        </w:rPr>
        <w:t>人员</w:t>
      </w:r>
      <w:r>
        <w:rPr>
          <w:rFonts w:hint="eastAsia" w:ascii="仿宋" w:hAnsi="仿宋" w:eastAsia="仿宋" w:cs="仿宋"/>
          <w:color w:val="000000" w:themeColor="text1"/>
          <w:szCs w:val="32"/>
          <w:highlight w:val="none"/>
          <w14:textFill>
            <w14:solidFill>
              <w14:schemeClr w14:val="tx1"/>
            </w14:solidFill>
          </w14:textFill>
        </w:rPr>
        <w:t>；</w:t>
      </w:r>
      <w:r>
        <w:rPr>
          <w:rFonts w:hint="eastAsia" w:ascii="仿宋" w:hAnsi="仿宋" w:eastAsia="仿宋" w:cs="仿宋"/>
          <w:szCs w:val="32"/>
          <w:highlight w:val="none"/>
          <w:lang w:eastAsia="zh-CN"/>
        </w:rPr>
        <w:t>县委统战部审定的“春风卡”企业人员或车辆（由持卡企业在“春风卡”有效期内提出申请，可申请企业所属车辆，也可申请企业员工所属车辆，经县委统战部审核认定后，均可享受高速免费通行政策）；</w:t>
      </w:r>
      <w:r>
        <w:rPr>
          <w:rFonts w:hint="eastAsia" w:ascii="仿宋" w:hAnsi="仿宋" w:eastAsia="仿宋" w:cs="仿宋"/>
          <w:color w:val="000000" w:themeColor="text1"/>
          <w:szCs w:val="32"/>
          <w:highlight w:val="none"/>
          <w14:textFill>
            <w14:solidFill>
              <w14:schemeClr w14:val="tx1"/>
            </w14:solidFill>
          </w14:textFill>
        </w:rPr>
        <w:t>获得桐庐县文化大使称号或省级以上文艺家会员（桐庐籍或者在桐庐居住一年以上）的专家学者。</w:t>
      </w:r>
    </w:p>
    <w:p w14:paraId="703A9EF6">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首次申报时，县政府办（县金融服务中心）、县委宣传部、县发改局、县经信局、县农业农村局、县文广旅体局、</w:t>
      </w:r>
      <w:r>
        <w:rPr>
          <w:rFonts w:hint="eastAsia" w:ascii="仿宋" w:hAnsi="仿宋" w:eastAsia="仿宋" w:cs="仿宋"/>
          <w:szCs w:val="32"/>
          <w:lang w:val="en-US" w:eastAsia="zh-CN"/>
        </w:rPr>
        <w:t>县卫健局、</w:t>
      </w:r>
      <w:r>
        <w:rPr>
          <w:rFonts w:hint="eastAsia" w:ascii="仿宋" w:hAnsi="仿宋" w:eastAsia="仿宋" w:cs="仿宋"/>
          <w:szCs w:val="32"/>
        </w:rPr>
        <w:t>国家金融监督管理总局桐庐监管支局等单位审定的企业人才，按</w:t>
      </w:r>
      <w:r>
        <w:rPr>
          <w:rFonts w:hint="eastAsia" w:ascii="仿宋" w:hAnsi="仿宋" w:eastAsia="仿宋" w:cs="仿宋"/>
          <w:szCs w:val="32"/>
          <w:lang w:val="en-US" w:eastAsia="zh-CN"/>
        </w:rPr>
        <w:t>上年度</w:t>
      </w:r>
      <w:r>
        <w:rPr>
          <w:rFonts w:hint="eastAsia" w:ascii="仿宋" w:hAnsi="仿宋" w:eastAsia="仿宋" w:cs="仿宋"/>
          <w:szCs w:val="32"/>
        </w:rPr>
        <w:t>入统数据为准，</w:t>
      </w:r>
      <w:r>
        <w:rPr>
          <w:rFonts w:hint="eastAsia" w:ascii="仿宋" w:hAnsi="仿宋" w:eastAsia="仿宋" w:cs="仿宋"/>
          <w:szCs w:val="32"/>
          <w:lang w:val="en-US" w:eastAsia="zh-CN"/>
        </w:rPr>
        <w:t>后期</w:t>
      </w:r>
      <w:r>
        <w:rPr>
          <w:rFonts w:hint="eastAsia" w:ascii="仿宋" w:hAnsi="仿宋" w:eastAsia="仿宋" w:cs="仿宋"/>
          <w:szCs w:val="32"/>
        </w:rPr>
        <w:t>新增的，符合条件次月可申报；县商务局审定的招商引资类项目，</w:t>
      </w:r>
      <w:r>
        <w:rPr>
          <w:rFonts w:hint="eastAsia" w:ascii="仿宋" w:hAnsi="仿宋" w:eastAsia="仿宋" w:cs="仿宋"/>
          <w:szCs w:val="32"/>
          <w:lang w:val="en-US" w:eastAsia="zh-CN"/>
        </w:rPr>
        <w:t>根据实际动态，有进有退，原则上一季度一更新</w:t>
      </w:r>
      <w:r>
        <w:rPr>
          <w:rFonts w:hint="eastAsia" w:ascii="仿宋" w:hAnsi="仿宋" w:eastAsia="仿宋" w:cs="仿宋"/>
          <w:szCs w:val="32"/>
        </w:rPr>
        <w:t>。</w:t>
      </w:r>
    </w:p>
    <w:p w14:paraId="44015496">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补贴对象按照对应类别只能选择一个单位进行申报，各企业推荐的企业人才，需在该企业或关联企业连续缴纳职工基本养老保险3个月以上且为参保状态的企业在职人员（关联企业包括子母公司、研发部门、直接或间接持有对方的股份总和达到25%或以上等范畴，需企业提供印证材料）。</w:t>
      </w:r>
    </w:p>
    <w:p w14:paraId="442EC05F">
      <w:pPr>
        <w:pStyle w:val="3"/>
        <w:spacing w:line="570" w:lineRule="exact"/>
        <w:ind w:firstLine="634"/>
        <w:rPr>
          <w:rFonts w:hint="eastAsia" w:ascii="仿宋" w:hAnsi="仿宋" w:eastAsia="仿宋" w:cs="仿宋"/>
          <w:b/>
          <w:bCs/>
          <w:szCs w:val="36"/>
        </w:rPr>
      </w:pPr>
      <w:r>
        <w:rPr>
          <w:rFonts w:hint="eastAsia" w:ascii="仿宋" w:hAnsi="仿宋" w:eastAsia="仿宋" w:cs="仿宋"/>
          <w:b/>
          <w:bCs/>
          <w:szCs w:val="36"/>
        </w:rPr>
        <w:t>（三）鼓励来桐教育执业，助力“宜学桐庐”</w:t>
      </w:r>
    </w:p>
    <w:p w14:paraId="7EC12BB4">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4.在桐庐学校工作的杭州市区户籍居民。</w:t>
      </w:r>
    </w:p>
    <w:p w14:paraId="68E75281">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5.教育系统通过桐庐申报认定为杭州市F类及以上高层次人才。</w:t>
      </w:r>
    </w:p>
    <w:p w14:paraId="09AE6A21">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6.省市选派到桐庐学校工作的教师，教育系统柔性引进的特级教师。</w:t>
      </w:r>
    </w:p>
    <w:p w14:paraId="46727CB8">
      <w:pPr>
        <w:pStyle w:val="3"/>
        <w:spacing w:line="570" w:lineRule="exact"/>
        <w:ind w:firstLine="634"/>
        <w:rPr>
          <w:rFonts w:hint="eastAsia" w:ascii="仿宋" w:hAnsi="仿宋" w:eastAsia="仿宋" w:cs="仿宋"/>
          <w:b/>
          <w:bCs/>
          <w:szCs w:val="36"/>
          <w:highlight w:val="none"/>
        </w:rPr>
      </w:pPr>
      <w:r>
        <w:rPr>
          <w:rFonts w:hint="eastAsia" w:ascii="仿宋" w:hAnsi="仿宋" w:eastAsia="仿宋" w:cs="仿宋"/>
          <w:b/>
          <w:bCs/>
          <w:szCs w:val="36"/>
          <w:highlight w:val="none"/>
        </w:rPr>
        <w:t>（四）鼓励来桐医养执业，助力“宜养桐庐”</w:t>
      </w:r>
    </w:p>
    <w:p w14:paraId="768E314D">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7.在桐庐医院工作的杭州市区户籍居民。</w:t>
      </w:r>
    </w:p>
    <w:p w14:paraId="5758C2E2">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8.卫健系统通过桐庐申报认定为杭州市F类及以上高层次人才。</w:t>
      </w:r>
    </w:p>
    <w:p w14:paraId="3FE895F5">
      <w:pPr>
        <w:spacing w:line="570" w:lineRule="exact"/>
        <w:ind w:firstLine="632" w:firstLineChars="200"/>
        <w:rPr>
          <w:rFonts w:hint="eastAsia" w:ascii="仿宋" w:hAnsi="仿宋" w:eastAsia="仿宋" w:cs="仿宋"/>
          <w:szCs w:val="32"/>
          <w:highlight w:val="none"/>
        </w:rPr>
      </w:pPr>
      <w:r>
        <w:rPr>
          <w:rFonts w:hint="eastAsia" w:ascii="仿宋" w:hAnsi="仿宋" w:eastAsia="仿宋" w:cs="仿宋"/>
          <w:szCs w:val="32"/>
          <w:highlight w:val="none"/>
        </w:rPr>
        <w:t>9.省市来桐庐设立名（中）医工作站、博士工作站的专家团队；上级下派专家、系统内柔性引进人才、学科建设指导老师。</w:t>
      </w:r>
    </w:p>
    <w:p w14:paraId="5D66C2E4">
      <w:pPr>
        <w:pStyle w:val="3"/>
        <w:spacing w:line="570" w:lineRule="exact"/>
        <w:ind w:firstLine="634"/>
        <w:rPr>
          <w:rFonts w:hint="eastAsia" w:ascii="仿宋" w:hAnsi="仿宋" w:eastAsia="仿宋" w:cs="仿宋"/>
          <w:b/>
          <w:bCs/>
          <w:szCs w:val="36"/>
          <w:highlight w:val="none"/>
          <w:lang w:val="en-US" w:eastAsia="zh-CN"/>
        </w:rPr>
      </w:pPr>
      <w:r>
        <w:rPr>
          <w:rFonts w:hint="eastAsia" w:ascii="仿宋" w:hAnsi="仿宋" w:eastAsia="仿宋" w:cs="仿宋"/>
          <w:b/>
          <w:bCs/>
          <w:szCs w:val="36"/>
          <w:highlight w:val="none"/>
        </w:rPr>
        <w:t>（五）鼓励来桐旅游消费，助力“宜游桐庐”</w:t>
      </w:r>
      <w:r>
        <w:rPr>
          <w:rFonts w:hint="eastAsia" w:ascii="仿宋" w:hAnsi="仿宋" w:eastAsia="仿宋" w:cs="仿宋"/>
          <w:b/>
          <w:bCs/>
          <w:szCs w:val="36"/>
          <w:highlight w:val="none"/>
          <w:lang w:val="en-US" w:eastAsia="zh-CN"/>
        </w:rPr>
        <w:t xml:space="preserve"> </w:t>
      </w:r>
    </w:p>
    <w:p w14:paraId="10D554BD">
      <w:pPr>
        <w:spacing w:line="570" w:lineRule="exact"/>
        <w:ind w:firstLine="632" w:firstLineChars="200"/>
        <w:rPr>
          <w:rFonts w:hint="eastAsia" w:ascii="仿宋" w:hAnsi="仿宋" w:eastAsia="仿宋" w:cs="仿宋"/>
          <w:szCs w:val="32"/>
          <w:highlight w:val="cyan"/>
          <w:lang w:eastAsia="zh-CN"/>
        </w:rPr>
      </w:pPr>
      <w:bookmarkStart w:id="2" w:name="OLE_LINK1"/>
      <w:r>
        <w:rPr>
          <w:rFonts w:hint="eastAsia" w:ascii="仿宋" w:hAnsi="仿宋" w:eastAsia="仿宋" w:cs="仿宋"/>
          <w:szCs w:val="32"/>
          <w:highlight w:val="none"/>
          <w:lang w:val="en-US" w:eastAsia="zh-CN"/>
        </w:rPr>
        <w:t>10.</w:t>
      </w:r>
      <w:r>
        <w:rPr>
          <w:rFonts w:hint="eastAsia" w:ascii="仿宋" w:hAnsi="仿宋" w:eastAsia="仿宋" w:cs="仿宋"/>
          <w:szCs w:val="32"/>
          <w:lang w:val="en-US" w:eastAsia="zh-CN"/>
        </w:rPr>
        <w:t>在线上指定平台领取及使用</w:t>
      </w:r>
      <w:r>
        <w:rPr>
          <w:rFonts w:hint="eastAsia" w:ascii="仿宋" w:hAnsi="仿宋" w:eastAsia="仿宋" w:cs="仿宋"/>
          <w:szCs w:val="32"/>
          <w:highlight w:val="none"/>
          <w:lang w:val="en-US" w:eastAsia="zh-CN"/>
        </w:rPr>
        <w:t>来桐旅游</w:t>
      </w:r>
      <w:r>
        <w:rPr>
          <w:rFonts w:hint="eastAsia" w:ascii="仿宋" w:hAnsi="仿宋" w:eastAsia="仿宋" w:cs="仿宋"/>
          <w:szCs w:val="32"/>
          <w:highlight w:val="none"/>
          <w:lang w:eastAsia="zh-CN"/>
        </w:rPr>
        <w:t>交通补贴券的</w:t>
      </w:r>
      <w:r>
        <w:rPr>
          <w:rFonts w:hint="eastAsia" w:ascii="仿宋" w:hAnsi="仿宋" w:eastAsia="仿宋" w:cs="仿宋"/>
          <w:szCs w:val="32"/>
          <w:highlight w:val="none"/>
          <w:lang w:val="en-US" w:eastAsia="zh-CN"/>
        </w:rPr>
        <w:t>人员。</w:t>
      </w:r>
    </w:p>
    <w:bookmarkEnd w:id="2"/>
    <w:p w14:paraId="489C6CCE">
      <w:pPr>
        <w:pStyle w:val="3"/>
        <w:spacing w:line="570" w:lineRule="exact"/>
        <w:ind w:firstLine="632"/>
        <w:rPr>
          <w:rFonts w:hint="eastAsia" w:ascii="仿宋" w:hAnsi="仿宋" w:eastAsia="仿宋" w:cs="仿宋"/>
          <w:szCs w:val="36"/>
        </w:rPr>
      </w:pPr>
      <w:r>
        <w:rPr>
          <w:rFonts w:hint="eastAsia" w:ascii="仿宋" w:hAnsi="仿宋" w:eastAsia="仿宋" w:cs="仿宋"/>
          <w:szCs w:val="36"/>
        </w:rPr>
        <w:t>四、注册办理</w:t>
      </w:r>
    </w:p>
    <w:p w14:paraId="274752EF">
      <w:pPr>
        <w:spacing w:line="570" w:lineRule="exact"/>
        <w:ind w:firstLine="632" w:firstLineChars="200"/>
        <w:rPr>
          <w:rFonts w:hint="eastAsia" w:ascii="仿宋" w:hAnsi="仿宋" w:eastAsia="仿宋" w:cs="仿宋"/>
          <w:szCs w:val="32"/>
          <w:lang w:val="en-US" w:eastAsia="zh-CN"/>
        </w:rPr>
      </w:pPr>
      <w:r>
        <w:rPr>
          <w:rFonts w:hint="eastAsia" w:ascii="仿宋" w:hAnsi="仿宋" w:eastAsia="仿宋" w:cs="仿宋"/>
          <w:b/>
          <w:szCs w:val="32"/>
        </w:rPr>
        <w:t>（一）注册办理。</w:t>
      </w:r>
      <w:r>
        <w:rPr>
          <w:rFonts w:hint="eastAsia" w:ascii="仿宋" w:hAnsi="仿宋" w:eastAsia="仿宋" w:cs="仿宋"/>
          <w:szCs w:val="32"/>
        </w:rPr>
        <w:t>补贴对象在线上注册时，须分别签订</w:t>
      </w:r>
      <w:r>
        <w:rPr>
          <w:rFonts w:hint="eastAsia" w:ascii="仿宋" w:hAnsi="仿宋" w:eastAsia="仿宋" w:cs="仿宋"/>
          <w:szCs w:val="32"/>
          <w:lang w:val="en-US" w:eastAsia="zh-CN"/>
        </w:rPr>
        <w:t>高速、</w:t>
      </w:r>
      <w:r>
        <w:rPr>
          <w:rFonts w:hint="eastAsia" w:ascii="仿宋" w:hAnsi="仿宋" w:eastAsia="仿宋" w:cs="仿宋"/>
          <w:szCs w:val="32"/>
        </w:rPr>
        <w:t>高铁通行信息调用免责同意书和信息真实性相关法律文件。</w:t>
      </w:r>
      <w:r>
        <w:rPr>
          <w:rFonts w:hint="eastAsia" w:ascii="仿宋" w:hAnsi="仿宋" w:eastAsia="仿宋" w:cs="仿宋"/>
          <w:szCs w:val="32"/>
          <w:lang w:val="en-US" w:eastAsia="zh-CN"/>
        </w:rPr>
        <w:t>第1-9条</w:t>
      </w:r>
      <w:r>
        <w:rPr>
          <w:rFonts w:hint="eastAsia" w:ascii="仿宋" w:hAnsi="仿宋" w:eastAsia="仿宋" w:cs="仿宋"/>
          <w:szCs w:val="32"/>
        </w:rPr>
        <w:t>补贴对象需先下载“浙里办”APP，然后打开并登</w:t>
      </w:r>
      <w:r>
        <w:rPr>
          <w:rFonts w:hint="eastAsia" w:ascii="仿宋" w:hAnsi="仿宋" w:eastAsia="仿宋" w:cs="仿宋"/>
          <w:szCs w:val="32"/>
          <w:lang w:val="en-US" w:eastAsia="zh-CN"/>
        </w:rPr>
        <w:t>陆</w:t>
      </w:r>
      <w:bookmarkStart w:id="4" w:name="_GoBack"/>
      <w:bookmarkEnd w:id="4"/>
      <w:r>
        <w:rPr>
          <w:rFonts w:hint="eastAsia" w:ascii="仿宋" w:hAnsi="仿宋" w:eastAsia="仿宋" w:cs="仿宋"/>
          <w:szCs w:val="32"/>
        </w:rPr>
        <w:t>“浙里办”，定位桐庐县搜索并打开“</w:t>
      </w:r>
      <w:r>
        <w:rPr>
          <w:rFonts w:hint="eastAsia" w:ascii="仿宋" w:hAnsi="仿宋" w:eastAsia="仿宋" w:cs="仿宋"/>
          <w:szCs w:val="32"/>
          <w:lang w:val="en-US" w:eastAsia="zh-CN"/>
        </w:rPr>
        <w:t>融杭补贴</w:t>
      </w:r>
      <w:r>
        <w:rPr>
          <w:rFonts w:hint="eastAsia" w:ascii="仿宋" w:hAnsi="仿宋" w:eastAsia="仿宋" w:cs="仿宋"/>
          <w:szCs w:val="32"/>
        </w:rPr>
        <w:t>”进行申请，</w:t>
      </w:r>
      <w:r>
        <w:rPr>
          <w:rFonts w:hint="eastAsia" w:ascii="仿宋" w:hAnsi="仿宋" w:eastAsia="仿宋" w:cs="仿宋"/>
          <w:szCs w:val="32"/>
          <w:lang w:val="en-US" w:eastAsia="zh-CN"/>
        </w:rPr>
        <w:t>申请时间为每月1-25日，</w:t>
      </w:r>
      <w:r>
        <w:rPr>
          <w:rFonts w:hint="eastAsia" w:ascii="仿宋" w:hAnsi="仿宋" w:eastAsia="仿宋" w:cs="仿宋"/>
          <w:szCs w:val="32"/>
        </w:rPr>
        <w:t>相关部门在月底前完成审核</w:t>
      </w:r>
      <w:r>
        <w:rPr>
          <w:rFonts w:hint="eastAsia" w:ascii="仿宋" w:hAnsi="仿宋" w:eastAsia="仿宋" w:cs="仿宋"/>
          <w:szCs w:val="32"/>
          <w:lang w:val="en-US" w:eastAsia="zh-CN"/>
        </w:rPr>
        <w:t>。</w:t>
      </w:r>
    </w:p>
    <w:p w14:paraId="4D237698">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根据不同补贴对象类型提交相关材料【身份证、银行卡（借记卡）、社保证明、</w:t>
      </w:r>
      <w:r>
        <w:rPr>
          <w:rFonts w:hint="eastAsia" w:ascii="仿宋" w:hAnsi="仿宋" w:eastAsia="仿宋" w:cs="仿宋"/>
          <w:szCs w:val="32"/>
          <w:lang w:val="en-US" w:eastAsia="zh-CN"/>
        </w:rPr>
        <w:t>行驶证（用于高速补贴）、</w:t>
      </w:r>
      <w:r>
        <w:rPr>
          <w:rFonts w:hint="eastAsia" w:ascii="仿宋" w:hAnsi="仿宋" w:eastAsia="仿宋" w:cs="仿宋"/>
          <w:szCs w:val="32"/>
        </w:rPr>
        <w:t>房产证明及户籍资料等】，经系统审核通过后，完成身份注册，实现“人、银行卡</w:t>
      </w:r>
      <w:r>
        <w:rPr>
          <w:rFonts w:hint="eastAsia" w:ascii="仿宋" w:hAnsi="仿宋" w:eastAsia="仿宋" w:cs="仿宋"/>
          <w:szCs w:val="32"/>
          <w:lang w:eastAsia="zh-CN"/>
        </w:rPr>
        <w:t>（</w:t>
      </w:r>
      <w:r>
        <w:rPr>
          <w:rFonts w:hint="eastAsia" w:ascii="仿宋" w:hAnsi="仿宋" w:eastAsia="仿宋" w:cs="仿宋"/>
          <w:szCs w:val="32"/>
          <w:lang w:val="en-US" w:eastAsia="zh-CN"/>
        </w:rPr>
        <w:t>高铁</w:t>
      </w:r>
      <w:r>
        <w:rPr>
          <w:rFonts w:hint="eastAsia" w:ascii="仿宋" w:hAnsi="仿宋" w:eastAsia="仿宋" w:cs="仿宋"/>
          <w:szCs w:val="32"/>
          <w:lang w:eastAsia="zh-CN"/>
        </w:rPr>
        <w:t>）</w:t>
      </w:r>
      <w:r>
        <w:rPr>
          <w:rFonts w:hint="eastAsia" w:ascii="仿宋" w:hAnsi="仿宋" w:eastAsia="仿宋" w:cs="仿宋"/>
          <w:szCs w:val="32"/>
        </w:rPr>
        <w:t>”</w:t>
      </w:r>
      <w:r>
        <w:rPr>
          <w:rFonts w:hint="eastAsia" w:ascii="仿宋" w:hAnsi="仿宋" w:eastAsia="仿宋" w:cs="仿宋"/>
          <w:szCs w:val="32"/>
          <w:lang w:val="en-US" w:eastAsia="zh-CN"/>
        </w:rPr>
        <w:t>或者</w:t>
      </w:r>
      <w:r>
        <w:rPr>
          <w:rFonts w:hint="eastAsia" w:ascii="仿宋" w:hAnsi="仿宋" w:eastAsia="仿宋" w:cs="仿宋"/>
          <w:szCs w:val="32"/>
        </w:rPr>
        <w:t>“人、</w:t>
      </w:r>
      <w:r>
        <w:rPr>
          <w:rFonts w:hint="eastAsia" w:ascii="仿宋" w:hAnsi="仿宋" w:eastAsia="仿宋" w:cs="仿宋"/>
          <w:szCs w:val="32"/>
          <w:lang w:val="en-US" w:eastAsia="zh-CN"/>
        </w:rPr>
        <w:t>车、</w:t>
      </w:r>
      <w:r>
        <w:rPr>
          <w:rFonts w:hint="eastAsia" w:ascii="仿宋" w:hAnsi="仿宋" w:eastAsia="仿宋" w:cs="仿宋"/>
          <w:szCs w:val="32"/>
        </w:rPr>
        <w:t>银行卡</w:t>
      </w:r>
      <w:r>
        <w:rPr>
          <w:rFonts w:hint="eastAsia" w:ascii="仿宋" w:hAnsi="仿宋" w:eastAsia="仿宋" w:cs="仿宋"/>
          <w:szCs w:val="32"/>
          <w:lang w:eastAsia="zh-CN"/>
        </w:rPr>
        <w:t>（</w:t>
      </w:r>
      <w:r>
        <w:rPr>
          <w:rFonts w:hint="eastAsia" w:ascii="仿宋" w:hAnsi="仿宋" w:eastAsia="仿宋" w:cs="仿宋"/>
          <w:szCs w:val="32"/>
          <w:lang w:val="en-US" w:eastAsia="zh-CN"/>
        </w:rPr>
        <w:t>高铁</w:t>
      </w:r>
      <w:r>
        <w:rPr>
          <w:rFonts w:hint="eastAsia" w:ascii="仿宋" w:hAnsi="仿宋" w:eastAsia="仿宋" w:cs="仿宋"/>
          <w:szCs w:val="32"/>
          <w:lang w:eastAsia="zh-CN"/>
        </w:rPr>
        <w:t>）</w:t>
      </w:r>
      <w:r>
        <w:rPr>
          <w:rFonts w:hint="eastAsia" w:ascii="仿宋" w:hAnsi="仿宋" w:eastAsia="仿宋" w:cs="仿宋"/>
          <w:szCs w:val="32"/>
        </w:rPr>
        <w:t>”绑定。其中：第1条需由补贴对象线上提出申请，第2、3、4、5、6、7、8、9</w:t>
      </w:r>
      <w:r>
        <w:rPr>
          <w:rFonts w:hint="eastAsia" w:ascii="仿宋" w:hAnsi="仿宋" w:eastAsia="仿宋" w:cs="仿宋"/>
          <w:szCs w:val="32"/>
          <w:lang w:val="en-US" w:eastAsia="zh-CN"/>
        </w:rPr>
        <w:t>条</w:t>
      </w:r>
      <w:r>
        <w:rPr>
          <w:rFonts w:hint="eastAsia" w:ascii="仿宋" w:hAnsi="仿宋" w:eastAsia="仿宋" w:cs="仿宋"/>
          <w:szCs w:val="32"/>
        </w:rPr>
        <w:t>需由补贴对象所在单位线下提出申报，经认定单位审核通过并录入系统后，</w:t>
      </w:r>
      <w:r>
        <w:rPr>
          <w:rFonts w:hint="eastAsia" w:ascii="仿宋" w:hAnsi="仿宋" w:eastAsia="仿宋" w:cs="仿宋"/>
          <w:szCs w:val="32"/>
          <w:lang w:val="en-US" w:eastAsia="zh-CN"/>
        </w:rPr>
        <w:t>补贴对象</w:t>
      </w:r>
      <w:r>
        <w:rPr>
          <w:rFonts w:hint="eastAsia" w:ascii="仿宋" w:hAnsi="仿宋" w:eastAsia="仿宋" w:cs="仿宋"/>
          <w:szCs w:val="32"/>
        </w:rPr>
        <w:t>再登录“浙里办”—“桐庐县站点”—“</w:t>
      </w:r>
      <w:r>
        <w:rPr>
          <w:rFonts w:hint="eastAsia" w:ascii="仿宋" w:hAnsi="仿宋" w:eastAsia="仿宋" w:cs="仿宋"/>
          <w:szCs w:val="32"/>
          <w:lang w:val="en-US" w:eastAsia="zh-CN"/>
        </w:rPr>
        <w:t>融杭</w:t>
      </w:r>
      <w:r>
        <w:rPr>
          <w:rFonts w:hint="eastAsia" w:ascii="仿宋" w:hAnsi="仿宋" w:eastAsia="仿宋" w:cs="仿宋"/>
          <w:szCs w:val="32"/>
        </w:rPr>
        <w:t>补贴”应用申请（方法同上）；</w:t>
      </w:r>
    </w:p>
    <w:p w14:paraId="67815C3E">
      <w:pPr>
        <w:spacing w:line="570" w:lineRule="exact"/>
        <w:ind w:firstLine="632" w:firstLineChars="200"/>
        <w:rPr>
          <w:rFonts w:hint="eastAsia" w:ascii="仿宋" w:hAnsi="仿宋" w:eastAsia="仿宋" w:cs="仿宋"/>
          <w:b/>
          <w:szCs w:val="32"/>
        </w:rPr>
      </w:pPr>
      <w:r>
        <w:rPr>
          <w:rFonts w:hint="eastAsia" w:ascii="仿宋" w:hAnsi="仿宋" w:eastAsia="仿宋" w:cs="仿宋"/>
          <w:b/>
          <w:szCs w:val="32"/>
        </w:rPr>
        <w:t>（二）补助方式。</w:t>
      </w:r>
    </w:p>
    <w:p w14:paraId="0A1167D9">
      <w:pPr>
        <w:spacing w:line="570" w:lineRule="exact"/>
        <w:ind w:firstLine="632" w:firstLineChars="200"/>
        <w:rPr>
          <w:rFonts w:hint="eastAsia" w:ascii="仿宋" w:hAnsi="仿宋" w:eastAsia="仿宋" w:cs="仿宋"/>
          <w:szCs w:val="32"/>
          <w:highlight w:val="none"/>
          <w:lang w:val="en-US" w:eastAsia="zh-CN"/>
        </w:rPr>
      </w:pPr>
      <w:bookmarkStart w:id="3" w:name="OLE_LINK2"/>
      <w:r>
        <w:rPr>
          <w:rFonts w:hint="eastAsia" w:ascii="仿宋" w:hAnsi="仿宋" w:eastAsia="仿宋" w:cs="仿宋"/>
          <w:szCs w:val="32"/>
          <w:lang w:val="en-US" w:eastAsia="zh-CN"/>
        </w:rPr>
        <w:t>第1-9条</w:t>
      </w:r>
      <w:r>
        <w:rPr>
          <w:rFonts w:hint="eastAsia" w:ascii="仿宋" w:hAnsi="仿宋" w:eastAsia="仿宋" w:cs="仿宋"/>
          <w:szCs w:val="32"/>
        </w:rPr>
        <w:t>补贴采取先</w:t>
      </w:r>
      <w:r>
        <w:rPr>
          <w:rFonts w:hint="eastAsia" w:ascii="仿宋" w:hAnsi="仿宋" w:eastAsia="仿宋" w:cs="仿宋"/>
          <w:szCs w:val="32"/>
          <w:lang w:val="en-US" w:eastAsia="zh-CN"/>
        </w:rPr>
        <w:t>扣</w:t>
      </w:r>
      <w:r>
        <w:rPr>
          <w:rFonts w:hint="eastAsia" w:ascii="仿宋" w:hAnsi="仿宋" w:eastAsia="仿宋" w:cs="仿宋"/>
          <w:szCs w:val="32"/>
        </w:rPr>
        <w:t>后返还的方式。</w:t>
      </w:r>
      <w:r>
        <w:rPr>
          <w:rFonts w:hint="eastAsia" w:ascii="仿宋" w:hAnsi="仿宋" w:eastAsia="仿宋" w:cs="仿宋"/>
          <w:b/>
          <w:bCs/>
          <w:szCs w:val="32"/>
          <w:lang w:val="en-US" w:eastAsia="zh-CN"/>
        </w:rPr>
        <w:t>高速补贴</w:t>
      </w:r>
      <w:r>
        <w:rPr>
          <w:rFonts w:hint="eastAsia" w:ascii="仿宋" w:hAnsi="仿宋" w:eastAsia="仿宋" w:cs="仿宋"/>
          <w:szCs w:val="32"/>
          <w:lang w:val="en-US" w:eastAsia="zh-CN"/>
        </w:rPr>
        <w:t>当月车主申请及部门审核完成，符合条件的当月即可享受补贴政策，次月20日前将上月实际产生的费用打入申请人指定银行卡（借记卡）</w:t>
      </w:r>
      <w:r>
        <w:rPr>
          <w:rFonts w:hint="eastAsia" w:ascii="仿宋" w:hAnsi="仿宋" w:eastAsia="仿宋" w:cs="仿宋"/>
          <w:szCs w:val="32"/>
          <w:highlight w:val="none"/>
          <w:lang w:val="en-US" w:eastAsia="zh-CN"/>
        </w:rPr>
        <w:t>。</w:t>
      </w:r>
      <w:r>
        <w:rPr>
          <w:rFonts w:hint="eastAsia" w:ascii="仿宋" w:hAnsi="仿宋" w:eastAsia="仿宋" w:cs="仿宋"/>
          <w:b/>
          <w:bCs/>
          <w:szCs w:val="32"/>
          <w:highlight w:val="none"/>
          <w:lang w:val="en-US" w:eastAsia="zh-CN"/>
        </w:rPr>
        <w:t>高铁补贴</w:t>
      </w:r>
      <w:r>
        <w:rPr>
          <w:rFonts w:hint="eastAsia" w:ascii="仿宋" w:hAnsi="仿宋" w:eastAsia="仿宋" w:cs="仿宋"/>
          <w:szCs w:val="32"/>
          <w:highlight w:val="none"/>
        </w:rPr>
        <w:t>乘车人需在乘坐车票日期后</w:t>
      </w:r>
      <w:r>
        <w:rPr>
          <w:rFonts w:hint="eastAsia" w:ascii="仿宋" w:hAnsi="仿宋" w:eastAsia="仿宋" w:cs="仿宋"/>
          <w:szCs w:val="32"/>
          <w:highlight w:val="none"/>
          <w:lang w:val="en-US" w:eastAsia="zh-CN"/>
        </w:rPr>
        <w:t>60天内</w:t>
      </w:r>
      <w:r>
        <w:rPr>
          <w:rFonts w:hint="eastAsia" w:ascii="仿宋" w:hAnsi="仿宋" w:eastAsia="仿宋" w:cs="仿宋"/>
          <w:szCs w:val="32"/>
          <w:highlight w:val="none"/>
        </w:rPr>
        <w:t>将高铁车票报销凭证上传系统进行审核</w:t>
      </w:r>
      <w:r>
        <w:rPr>
          <w:rFonts w:hint="eastAsia" w:ascii="仿宋" w:hAnsi="仿宋" w:eastAsia="仿宋" w:cs="仿宋"/>
          <w:szCs w:val="32"/>
          <w:highlight w:val="none"/>
          <w:lang w:eastAsia="zh-CN"/>
        </w:rPr>
        <w:t>，</w:t>
      </w:r>
      <w:r>
        <w:rPr>
          <w:rFonts w:hint="eastAsia" w:ascii="仿宋" w:hAnsi="仿宋" w:eastAsia="仿宋" w:cs="仿宋"/>
          <w:szCs w:val="32"/>
          <w:highlight w:val="none"/>
        </w:rPr>
        <w:t>乘车人申请及部门审核完成</w:t>
      </w:r>
      <w:r>
        <w:rPr>
          <w:rFonts w:hint="eastAsia" w:ascii="仿宋" w:hAnsi="仿宋" w:eastAsia="仿宋" w:cs="仿宋"/>
          <w:szCs w:val="32"/>
        </w:rPr>
        <w:t>后，于次月20日前将实际产生的费用打入申请人指定银行卡（借记卡）。</w:t>
      </w:r>
      <w:r>
        <w:rPr>
          <w:rFonts w:hint="eastAsia" w:ascii="仿宋" w:hAnsi="仿宋" w:eastAsia="仿宋" w:cs="仿宋"/>
          <w:szCs w:val="32"/>
          <w:highlight w:val="none"/>
        </w:rPr>
        <w:t>补贴方式如因技术升级等原因需要变更，将在媒体和补贴系统内公告提醒。</w:t>
      </w:r>
      <w:bookmarkEnd w:id="3"/>
    </w:p>
    <w:p w14:paraId="7391B3F4">
      <w:pPr>
        <w:spacing w:line="570" w:lineRule="exact"/>
        <w:ind w:firstLine="632" w:firstLineChars="200"/>
        <w:rPr>
          <w:rFonts w:hint="eastAsia" w:ascii="仿宋" w:hAnsi="仿宋" w:eastAsia="仿宋" w:cs="仿宋"/>
          <w:szCs w:val="32"/>
          <w:lang w:val="en-US" w:eastAsia="zh-CN"/>
        </w:rPr>
      </w:pPr>
      <w:r>
        <w:rPr>
          <w:rFonts w:hint="eastAsia" w:ascii="仿宋" w:hAnsi="仿宋" w:eastAsia="仿宋" w:cs="仿宋"/>
          <w:szCs w:val="32"/>
          <w:lang w:val="en-US" w:eastAsia="zh-CN"/>
        </w:rPr>
        <w:t>第10条采用派发消费券的方式。</w:t>
      </w:r>
    </w:p>
    <w:p w14:paraId="5FC30798">
      <w:pPr>
        <w:spacing w:line="570" w:lineRule="exact"/>
        <w:ind w:firstLine="632" w:firstLineChars="200"/>
        <w:rPr>
          <w:rFonts w:hint="eastAsia" w:ascii="仿宋" w:hAnsi="仿宋" w:eastAsia="仿宋" w:cs="仿宋"/>
          <w:szCs w:val="32"/>
        </w:rPr>
      </w:pPr>
      <w:r>
        <w:rPr>
          <w:rFonts w:hint="eastAsia" w:ascii="仿宋" w:hAnsi="仿宋" w:eastAsia="仿宋" w:cs="仿宋"/>
          <w:b/>
          <w:szCs w:val="32"/>
        </w:rPr>
        <w:t>（三）政策咨询。</w:t>
      </w:r>
      <w:r>
        <w:rPr>
          <w:rFonts w:hint="eastAsia" w:ascii="仿宋" w:hAnsi="仿宋" w:eastAsia="仿宋" w:cs="仿宋"/>
          <w:szCs w:val="32"/>
        </w:rPr>
        <w:t>咨询电话967000，同时根据各单位职责分工设置联系电话，做好政策咨询、答复等工作。</w:t>
      </w:r>
    </w:p>
    <w:p w14:paraId="4621BBC4">
      <w:pPr>
        <w:pStyle w:val="3"/>
        <w:spacing w:line="570" w:lineRule="exact"/>
        <w:ind w:firstLine="632"/>
        <w:rPr>
          <w:rFonts w:hint="eastAsia" w:ascii="仿宋" w:hAnsi="仿宋" w:eastAsia="仿宋" w:cs="仿宋"/>
          <w:szCs w:val="36"/>
        </w:rPr>
      </w:pPr>
      <w:r>
        <w:rPr>
          <w:rFonts w:hint="eastAsia" w:ascii="仿宋" w:hAnsi="仿宋" w:eastAsia="仿宋" w:cs="仿宋"/>
          <w:szCs w:val="36"/>
        </w:rPr>
        <w:t>五、职责分工</w:t>
      </w:r>
    </w:p>
    <w:p w14:paraId="597E76A5">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1.补贴实施工作由桐庐县小客车总量调控管理工作领导小组办公室组织实施，办公室设在县交运局，统筹推进</w:t>
      </w:r>
      <w:r>
        <w:rPr>
          <w:rFonts w:hint="eastAsia" w:ascii="仿宋" w:hAnsi="仿宋" w:eastAsia="仿宋" w:cs="仿宋"/>
          <w:szCs w:val="32"/>
          <w:lang w:val="en-US" w:eastAsia="zh-CN"/>
        </w:rPr>
        <w:t>高速公路、</w:t>
      </w:r>
      <w:r>
        <w:rPr>
          <w:rFonts w:hint="eastAsia" w:ascii="仿宋" w:hAnsi="仿宋" w:eastAsia="仿宋" w:cs="仿宋"/>
          <w:szCs w:val="32"/>
        </w:rPr>
        <w:t>高速铁路通行费补贴实施有关事项，组织开展政策上线、资格申报、资金发放以及统计分析等事项。邵旭华同志兼任办公室主任，邓敏敏、汪瑶、吴俊华、俞执一、常力夫</w:t>
      </w:r>
      <w:r>
        <w:rPr>
          <w:rFonts w:hint="eastAsia" w:ascii="仿宋" w:hAnsi="仿宋" w:eastAsia="仿宋" w:cs="仿宋"/>
          <w:szCs w:val="32"/>
          <w:highlight w:val="none"/>
        </w:rPr>
        <w:t>、</w:t>
      </w:r>
      <w:r>
        <w:rPr>
          <w:rFonts w:hint="eastAsia" w:ascii="仿宋" w:hAnsi="仿宋" w:eastAsia="仿宋" w:cs="仿宋"/>
          <w:szCs w:val="32"/>
          <w:highlight w:val="none"/>
          <w:lang w:val="en-US" w:eastAsia="zh-CN"/>
        </w:rPr>
        <w:t>余勇刚</w:t>
      </w:r>
      <w:r>
        <w:rPr>
          <w:rFonts w:hint="eastAsia" w:ascii="仿宋" w:hAnsi="仿宋" w:eastAsia="仿宋" w:cs="仿宋"/>
          <w:szCs w:val="32"/>
          <w:highlight w:val="none"/>
        </w:rPr>
        <w:t>任</w:t>
      </w:r>
      <w:r>
        <w:rPr>
          <w:rFonts w:hint="eastAsia" w:ascii="仿宋" w:hAnsi="仿宋" w:eastAsia="仿宋" w:cs="仿宋"/>
          <w:szCs w:val="32"/>
        </w:rPr>
        <w:t>办公室副主任。</w:t>
      </w:r>
    </w:p>
    <w:p w14:paraId="200DDD49">
      <w:pPr>
        <w:spacing w:line="570" w:lineRule="exact"/>
        <w:ind w:firstLine="632" w:firstLineChars="200"/>
        <w:rPr>
          <w:rFonts w:hint="eastAsia" w:ascii="仿宋" w:hAnsi="仿宋" w:eastAsia="仿宋" w:cs="仿宋"/>
          <w:szCs w:val="32"/>
        </w:rPr>
      </w:pPr>
      <w:r>
        <w:rPr>
          <w:rFonts w:hint="eastAsia" w:ascii="仿宋" w:hAnsi="仿宋" w:eastAsia="仿宋" w:cs="仿宋"/>
          <w:szCs w:val="32"/>
        </w:rPr>
        <w:t>2.县数管局、县交发集团负责“浙里办”高铁补贴系统开发、应用和运维等技术支撑工作。</w:t>
      </w:r>
    </w:p>
    <w:p w14:paraId="51CF6EC4">
      <w:pPr>
        <w:spacing w:line="570" w:lineRule="exact"/>
        <w:ind w:firstLine="632" w:firstLineChars="200"/>
        <w:rPr>
          <w:rFonts w:hint="eastAsia" w:ascii="仿宋" w:hAnsi="仿宋" w:eastAsia="仿宋" w:cs="仿宋"/>
          <w:szCs w:val="32"/>
          <w:lang w:eastAsia="zh-CN"/>
        </w:rPr>
      </w:pPr>
      <w:r>
        <w:rPr>
          <w:rFonts w:hint="eastAsia" w:ascii="仿宋" w:hAnsi="仿宋" w:eastAsia="仿宋" w:cs="仿宋"/>
          <w:szCs w:val="32"/>
        </w:rPr>
        <w:t>3.县财政局负责资金保障</w:t>
      </w:r>
      <w:r>
        <w:rPr>
          <w:rFonts w:hint="eastAsia" w:ascii="仿宋" w:hAnsi="仿宋" w:eastAsia="仿宋" w:cs="仿宋"/>
          <w:szCs w:val="32"/>
          <w:lang w:eastAsia="zh-CN"/>
        </w:rPr>
        <w:t>。</w:t>
      </w:r>
    </w:p>
    <w:p w14:paraId="0E4081C3">
      <w:pPr>
        <w:spacing w:line="570" w:lineRule="exact"/>
        <w:ind w:firstLine="632" w:firstLineChars="200"/>
        <w:rPr>
          <w:rFonts w:hint="eastAsia" w:ascii="仿宋" w:hAnsi="仿宋" w:eastAsia="仿宋" w:cs="仿宋"/>
          <w:szCs w:val="32"/>
          <w:lang w:eastAsia="zh-CN"/>
        </w:rPr>
      </w:pPr>
      <w:r>
        <w:rPr>
          <w:rFonts w:hint="eastAsia" w:ascii="仿宋" w:hAnsi="仿宋" w:eastAsia="仿宋" w:cs="仿宋"/>
          <w:szCs w:val="32"/>
        </w:rPr>
        <w:t>4.县政府办（县金融服务中心）、县委组织部（人才办）、县委宣传部、县发改局、县经信局、县教育局、县人社局、县规划</w:t>
      </w:r>
      <w:r>
        <w:rPr>
          <w:rFonts w:hint="eastAsia" w:ascii="仿宋" w:hAnsi="仿宋" w:eastAsia="仿宋" w:cs="仿宋"/>
          <w:szCs w:val="32"/>
          <w:lang w:val="en-US" w:eastAsia="zh-CN"/>
        </w:rPr>
        <w:t>和自然</w:t>
      </w:r>
      <w:r>
        <w:rPr>
          <w:rFonts w:hint="eastAsia" w:ascii="仿宋" w:hAnsi="仿宋" w:eastAsia="仿宋" w:cs="仿宋"/>
          <w:szCs w:val="32"/>
        </w:rPr>
        <w:t>资源局、县住建局、县农业农村局、县商务局、县文广旅体局、县卫健局、国家金融监督管理总局桐庐监管支局等部门各司其职，明确</w:t>
      </w:r>
      <w:r>
        <w:rPr>
          <w:rFonts w:hint="eastAsia" w:ascii="仿宋" w:hAnsi="仿宋" w:eastAsia="仿宋" w:cs="仿宋"/>
          <w:szCs w:val="32"/>
          <w:lang w:val="en-US" w:eastAsia="zh-CN"/>
        </w:rPr>
        <w:t>补贴对象</w:t>
      </w:r>
      <w:r>
        <w:rPr>
          <w:rFonts w:hint="eastAsia" w:ascii="仿宋" w:hAnsi="仿宋" w:eastAsia="仿宋" w:cs="仿宋"/>
          <w:szCs w:val="32"/>
        </w:rPr>
        <w:t>资格审查条件，做好资格审核和库内人员动态管理工作，原则上实行一年一更新</w:t>
      </w:r>
      <w:r>
        <w:rPr>
          <w:rFonts w:hint="eastAsia" w:ascii="仿宋" w:hAnsi="仿宋" w:eastAsia="仿宋" w:cs="仿宋"/>
          <w:szCs w:val="32"/>
          <w:lang w:eastAsia="zh-CN"/>
        </w:rPr>
        <w:t>（</w:t>
      </w:r>
      <w:r>
        <w:rPr>
          <w:rFonts w:hint="eastAsia" w:ascii="仿宋" w:hAnsi="仿宋" w:eastAsia="仿宋" w:cs="仿宋"/>
          <w:szCs w:val="32"/>
          <w:lang w:val="en-US" w:eastAsia="zh-CN"/>
        </w:rPr>
        <w:t>每年5月份</w:t>
      </w:r>
      <w:r>
        <w:rPr>
          <w:rFonts w:hint="eastAsia" w:ascii="仿宋" w:hAnsi="仿宋" w:eastAsia="仿宋" w:cs="仿宋"/>
          <w:szCs w:val="32"/>
          <w:lang w:eastAsia="zh-CN"/>
        </w:rPr>
        <w:t>）。</w:t>
      </w:r>
    </w:p>
    <w:p w14:paraId="7EC3AF72">
      <w:pPr>
        <w:pStyle w:val="3"/>
        <w:spacing w:line="570" w:lineRule="exact"/>
        <w:ind w:firstLine="632"/>
        <w:rPr>
          <w:rFonts w:hint="eastAsia" w:ascii="仿宋" w:hAnsi="仿宋" w:eastAsia="仿宋" w:cs="仿宋"/>
          <w:szCs w:val="36"/>
        </w:rPr>
      </w:pPr>
      <w:r>
        <w:rPr>
          <w:rFonts w:hint="eastAsia" w:ascii="仿宋" w:hAnsi="仿宋" w:eastAsia="仿宋" w:cs="仿宋"/>
          <w:szCs w:val="36"/>
        </w:rPr>
        <w:t>六、工作要求</w:t>
      </w:r>
    </w:p>
    <w:p w14:paraId="1E89C3BB">
      <w:pPr>
        <w:spacing w:line="570" w:lineRule="exact"/>
        <w:ind w:firstLine="632" w:firstLineChars="200"/>
        <w:rPr>
          <w:rFonts w:hint="eastAsia" w:ascii="仿宋" w:hAnsi="仿宋" w:eastAsia="仿宋" w:cs="仿宋"/>
          <w:szCs w:val="32"/>
        </w:rPr>
      </w:pPr>
      <w:r>
        <w:rPr>
          <w:rFonts w:hint="eastAsia" w:ascii="仿宋" w:hAnsi="仿宋" w:eastAsia="仿宋" w:cs="仿宋"/>
          <w:b/>
          <w:szCs w:val="32"/>
        </w:rPr>
        <w:t>（一）提高思想认识。</w:t>
      </w:r>
      <w:r>
        <w:rPr>
          <w:rFonts w:hint="eastAsia" w:ascii="仿宋" w:hAnsi="仿宋" w:eastAsia="仿宋" w:cs="仿宋"/>
          <w:szCs w:val="32"/>
        </w:rPr>
        <w:t>各单位要充分认识本项工作的重要性，认真贯彻落实本实施办法，牢固树立“一盘棋”思想，相互沟通协调，齐心协力做好政策落地工作。</w:t>
      </w:r>
    </w:p>
    <w:p w14:paraId="6E55B83A">
      <w:pPr>
        <w:spacing w:line="570" w:lineRule="exact"/>
        <w:ind w:firstLine="632" w:firstLineChars="200"/>
        <w:rPr>
          <w:rFonts w:hint="eastAsia" w:ascii="仿宋" w:hAnsi="仿宋" w:eastAsia="仿宋" w:cs="仿宋"/>
          <w:szCs w:val="32"/>
        </w:rPr>
      </w:pPr>
      <w:r>
        <w:rPr>
          <w:rFonts w:hint="eastAsia" w:ascii="仿宋" w:hAnsi="仿宋" w:eastAsia="仿宋" w:cs="仿宋"/>
          <w:b/>
          <w:szCs w:val="32"/>
        </w:rPr>
        <w:t>（二）强化指导服务。</w:t>
      </w:r>
      <w:r>
        <w:rPr>
          <w:rFonts w:hint="eastAsia" w:ascii="仿宋" w:hAnsi="仿宋" w:eastAsia="仿宋" w:cs="仿宋"/>
          <w:szCs w:val="32"/>
        </w:rPr>
        <w:t>坚持以人为本的理念，创新服务方式，各单位要积极做好资格审核、咨询解答等工作，切实提升政策获得感和满意度。</w:t>
      </w:r>
    </w:p>
    <w:p w14:paraId="6B8D0073">
      <w:pPr>
        <w:spacing w:line="570" w:lineRule="exact"/>
        <w:ind w:firstLine="632" w:firstLineChars="200"/>
        <w:rPr>
          <w:rFonts w:hint="eastAsia" w:ascii="仿宋" w:hAnsi="仿宋" w:eastAsia="仿宋" w:cs="仿宋"/>
          <w:sz w:val="44"/>
          <w:szCs w:val="44"/>
          <w:lang w:eastAsia="zh-CN"/>
        </w:rPr>
      </w:pPr>
      <w:r>
        <w:rPr>
          <w:rFonts w:hint="eastAsia" w:ascii="仿宋" w:hAnsi="仿宋" w:eastAsia="仿宋" w:cs="仿宋"/>
          <w:b/>
          <w:szCs w:val="32"/>
        </w:rPr>
        <w:t>（三）做好绩效评估。</w:t>
      </w:r>
      <w:r>
        <w:rPr>
          <w:rFonts w:hint="eastAsia" w:ascii="仿宋" w:hAnsi="仿宋" w:eastAsia="仿宋" w:cs="仿宋"/>
          <w:szCs w:val="32"/>
        </w:rPr>
        <w:t>绩效评估是检验政策是否落地、有效的重要手段，各有关单位要提高对绩效评估工作的认同感、责任感，及时根据政策兑现情况做好分析，科学评判政策实施的经济效应和社会效应。</w:t>
      </w:r>
    </w:p>
    <w:sectPr>
      <w:footerReference r:id="rId3" w:type="default"/>
      <w:pgSz w:w="11906" w:h="16838"/>
      <w:pgMar w:top="975" w:right="1474" w:bottom="1531" w:left="1588" w:header="851" w:footer="1531" w:gutter="0"/>
      <w:pgNumType w:fmt="numberInDash"/>
      <w:cols w:space="720" w:num="1"/>
      <w:docGrid w:type="linesAndChars" w:linePitch="552"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1" w:fontKey="{1D2EB899-4585-4CD5-BBD8-14964BE53F94}"/>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embedRegular r:id="rId2" w:fontKey="{2513757B-94FA-449D-9F90-2D3156F1BAC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FBEDA">
    <w:pPr>
      <w:pStyle w:val="4"/>
      <w:framePr w:wrap="around" w:vAnchor="text" w:hAnchor="margin" w:xAlign="outside" w:y="1"/>
      <w:rPr>
        <w:rStyle w:val="10"/>
        <w:rFonts w:ascii="仿宋_GB2312"/>
        <w:sz w:val="28"/>
        <w:szCs w:val="28"/>
      </w:rPr>
    </w:pPr>
    <w:r>
      <w:rPr>
        <w:rFonts w:hint="eastAsia" w:ascii="仿宋_GB2312"/>
        <w:sz w:val="28"/>
        <w:szCs w:val="28"/>
      </w:rPr>
      <w:fldChar w:fldCharType="begin"/>
    </w:r>
    <w:r>
      <w:rPr>
        <w:rStyle w:val="10"/>
        <w:rFonts w:hint="eastAsia" w:ascii="仿宋_GB2312"/>
        <w:sz w:val="28"/>
        <w:szCs w:val="28"/>
      </w:rPr>
      <w:instrText xml:space="preserve">PAGE  </w:instrText>
    </w:r>
    <w:r>
      <w:rPr>
        <w:rFonts w:hint="eastAsia" w:ascii="仿宋_GB2312"/>
        <w:sz w:val="28"/>
        <w:szCs w:val="28"/>
      </w:rPr>
      <w:fldChar w:fldCharType="separate"/>
    </w:r>
    <w:r>
      <w:rPr>
        <w:rStyle w:val="10"/>
        <w:rFonts w:ascii="仿宋_GB2312"/>
        <w:sz w:val="28"/>
        <w:szCs w:val="28"/>
      </w:rPr>
      <w:t>- 1 -</w:t>
    </w:r>
    <w:r>
      <w:rPr>
        <w:rFonts w:hint="eastAsia" w:ascii="仿宋_GB2312"/>
        <w:sz w:val="28"/>
        <w:szCs w:val="28"/>
      </w:rPr>
      <w:fldChar w:fldCharType="end"/>
    </w:r>
  </w:p>
  <w:p w14:paraId="50FB5702">
    <w:pPr>
      <w:pStyle w:val="4"/>
      <w:ind w:right="360" w:firstLine="360"/>
      <w:jc w:val="right"/>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0"/>
  <w:bordersDoNotSurroundFooter w:val="0"/>
  <w:doNotTrackMoves/>
  <w:documentProtection w:enforcement="0"/>
  <w:defaultTabStop w:val="420"/>
  <w:drawingGridHorizontalSpacing w:val="158"/>
  <w:drawingGridVerticalSpacing w:val="27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NhOGQ4NTQ1MWY5MGFjNzdhZTFmYjE0MmY3YmJmNDYifQ=="/>
  </w:docVars>
  <w:rsids>
    <w:rsidRoot w:val="00172A27"/>
    <w:rsid w:val="0001202B"/>
    <w:rsid w:val="00041C0B"/>
    <w:rsid w:val="000565DE"/>
    <w:rsid w:val="00060613"/>
    <w:rsid w:val="000C4671"/>
    <w:rsid w:val="000E7F42"/>
    <w:rsid w:val="000F5ED1"/>
    <w:rsid w:val="00107413"/>
    <w:rsid w:val="001343CE"/>
    <w:rsid w:val="00136480"/>
    <w:rsid w:val="00144836"/>
    <w:rsid w:val="001644F5"/>
    <w:rsid w:val="00172A27"/>
    <w:rsid w:val="001756B5"/>
    <w:rsid w:val="001D2433"/>
    <w:rsid w:val="001E32EA"/>
    <w:rsid w:val="00205AE1"/>
    <w:rsid w:val="002062A0"/>
    <w:rsid w:val="002123CC"/>
    <w:rsid w:val="002769DA"/>
    <w:rsid w:val="002A5C47"/>
    <w:rsid w:val="002B18E8"/>
    <w:rsid w:val="002B74D1"/>
    <w:rsid w:val="002F6108"/>
    <w:rsid w:val="00315698"/>
    <w:rsid w:val="003220AB"/>
    <w:rsid w:val="0032546C"/>
    <w:rsid w:val="00393A97"/>
    <w:rsid w:val="003D524F"/>
    <w:rsid w:val="003D54E4"/>
    <w:rsid w:val="003D582E"/>
    <w:rsid w:val="003E36C4"/>
    <w:rsid w:val="00430F34"/>
    <w:rsid w:val="004338F7"/>
    <w:rsid w:val="004345B4"/>
    <w:rsid w:val="00444B03"/>
    <w:rsid w:val="004504A4"/>
    <w:rsid w:val="00463FD1"/>
    <w:rsid w:val="00476B1D"/>
    <w:rsid w:val="0049001D"/>
    <w:rsid w:val="00490FDB"/>
    <w:rsid w:val="0049453E"/>
    <w:rsid w:val="004B76D7"/>
    <w:rsid w:val="004B7CE3"/>
    <w:rsid w:val="004E60CF"/>
    <w:rsid w:val="0050205A"/>
    <w:rsid w:val="00507A04"/>
    <w:rsid w:val="00520BE8"/>
    <w:rsid w:val="00542269"/>
    <w:rsid w:val="005452A2"/>
    <w:rsid w:val="00550F1F"/>
    <w:rsid w:val="00555681"/>
    <w:rsid w:val="00585F97"/>
    <w:rsid w:val="005914A2"/>
    <w:rsid w:val="00597DE2"/>
    <w:rsid w:val="005A0BC6"/>
    <w:rsid w:val="005A5562"/>
    <w:rsid w:val="005C527E"/>
    <w:rsid w:val="005D2157"/>
    <w:rsid w:val="005E0ACE"/>
    <w:rsid w:val="006530A0"/>
    <w:rsid w:val="006A615F"/>
    <w:rsid w:val="006B4591"/>
    <w:rsid w:val="006C7B6C"/>
    <w:rsid w:val="006D4B1C"/>
    <w:rsid w:val="007055C7"/>
    <w:rsid w:val="00732E3B"/>
    <w:rsid w:val="0073528D"/>
    <w:rsid w:val="0074166F"/>
    <w:rsid w:val="0075629B"/>
    <w:rsid w:val="00771792"/>
    <w:rsid w:val="00771F24"/>
    <w:rsid w:val="0077793A"/>
    <w:rsid w:val="00795E75"/>
    <w:rsid w:val="007B2BB4"/>
    <w:rsid w:val="00820E6A"/>
    <w:rsid w:val="00864169"/>
    <w:rsid w:val="00894F8C"/>
    <w:rsid w:val="0089786B"/>
    <w:rsid w:val="008A6270"/>
    <w:rsid w:val="008A706E"/>
    <w:rsid w:val="008B2F94"/>
    <w:rsid w:val="008E6CF3"/>
    <w:rsid w:val="009241EA"/>
    <w:rsid w:val="00924DB1"/>
    <w:rsid w:val="0093606C"/>
    <w:rsid w:val="0095248B"/>
    <w:rsid w:val="00972A26"/>
    <w:rsid w:val="00992C50"/>
    <w:rsid w:val="00A471C7"/>
    <w:rsid w:val="00A57230"/>
    <w:rsid w:val="00A57C74"/>
    <w:rsid w:val="00A83C75"/>
    <w:rsid w:val="00A865F2"/>
    <w:rsid w:val="00AA4512"/>
    <w:rsid w:val="00AE61B8"/>
    <w:rsid w:val="00B5696B"/>
    <w:rsid w:val="00B61B1E"/>
    <w:rsid w:val="00B65F27"/>
    <w:rsid w:val="00BA3441"/>
    <w:rsid w:val="00BB19E7"/>
    <w:rsid w:val="00BB50F0"/>
    <w:rsid w:val="00BE6AAA"/>
    <w:rsid w:val="00BF4460"/>
    <w:rsid w:val="00C33664"/>
    <w:rsid w:val="00C35139"/>
    <w:rsid w:val="00C826FF"/>
    <w:rsid w:val="00C86407"/>
    <w:rsid w:val="00C95A15"/>
    <w:rsid w:val="00D04953"/>
    <w:rsid w:val="00D11D57"/>
    <w:rsid w:val="00D16FB4"/>
    <w:rsid w:val="00D6127C"/>
    <w:rsid w:val="00D76B96"/>
    <w:rsid w:val="00DC35F2"/>
    <w:rsid w:val="00DD62E8"/>
    <w:rsid w:val="00DF7350"/>
    <w:rsid w:val="00E1754F"/>
    <w:rsid w:val="00E30BFB"/>
    <w:rsid w:val="00E332F4"/>
    <w:rsid w:val="00E5289F"/>
    <w:rsid w:val="00E611F6"/>
    <w:rsid w:val="00E901AE"/>
    <w:rsid w:val="00E91B02"/>
    <w:rsid w:val="00EC4E1F"/>
    <w:rsid w:val="00ED0ED3"/>
    <w:rsid w:val="00EE08DD"/>
    <w:rsid w:val="00EF0D8D"/>
    <w:rsid w:val="00EF2073"/>
    <w:rsid w:val="00F3133C"/>
    <w:rsid w:val="00FB45F6"/>
    <w:rsid w:val="00FC02BF"/>
    <w:rsid w:val="00FD0BF7"/>
    <w:rsid w:val="01443EB5"/>
    <w:rsid w:val="01487366"/>
    <w:rsid w:val="0187741F"/>
    <w:rsid w:val="018C678D"/>
    <w:rsid w:val="01A00C4B"/>
    <w:rsid w:val="01FB0717"/>
    <w:rsid w:val="02207EFB"/>
    <w:rsid w:val="0227136C"/>
    <w:rsid w:val="023B13D2"/>
    <w:rsid w:val="028C398A"/>
    <w:rsid w:val="03192FE9"/>
    <w:rsid w:val="03411FB9"/>
    <w:rsid w:val="03477D4D"/>
    <w:rsid w:val="034E22DA"/>
    <w:rsid w:val="03A367D0"/>
    <w:rsid w:val="03AC1B29"/>
    <w:rsid w:val="03CF5817"/>
    <w:rsid w:val="03DE3CAC"/>
    <w:rsid w:val="03F748A3"/>
    <w:rsid w:val="040556DD"/>
    <w:rsid w:val="04727A0B"/>
    <w:rsid w:val="04C64E6C"/>
    <w:rsid w:val="04DC3B8C"/>
    <w:rsid w:val="05D3024F"/>
    <w:rsid w:val="06035C4C"/>
    <w:rsid w:val="06210164"/>
    <w:rsid w:val="06D522AB"/>
    <w:rsid w:val="06F7084B"/>
    <w:rsid w:val="0751224E"/>
    <w:rsid w:val="07853973"/>
    <w:rsid w:val="07D53D24"/>
    <w:rsid w:val="07D80441"/>
    <w:rsid w:val="08053B0B"/>
    <w:rsid w:val="08053EFD"/>
    <w:rsid w:val="084C7436"/>
    <w:rsid w:val="08AA0BD7"/>
    <w:rsid w:val="08D30471"/>
    <w:rsid w:val="09074897"/>
    <w:rsid w:val="09A52BE0"/>
    <w:rsid w:val="09B421E7"/>
    <w:rsid w:val="09D16488"/>
    <w:rsid w:val="0A016229"/>
    <w:rsid w:val="0AD74C85"/>
    <w:rsid w:val="0AF64CA9"/>
    <w:rsid w:val="0AFA13CC"/>
    <w:rsid w:val="0B980DD9"/>
    <w:rsid w:val="0C116975"/>
    <w:rsid w:val="0CC9292E"/>
    <w:rsid w:val="0CCC4A95"/>
    <w:rsid w:val="0CD10852"/>
    <w:rsid w:val="0CE50611"/>
    <w:rsid w:val="0D493E58"/>
    <w:rsid w:val="0D4D5756"/>
    <w:rsid w:val="0D556D8D"/>
    <w:rsid w:val="0D635CAE"/>
    <w:rsid w:val="0DB7006B"/>
    <w:rsid w:val="0DB76C3E"/>
    <w:rsid w:val="0E011209"/>
    <w:rsid w:val="0E5928AD"/>
    <w:rsid w:val="0E875982"/>
    <w:rsid w:val="0EB10BA1"/>
    <w:rsid w:val="0EC17841"/>
    <w:rsid w:val="0EEE56EB"/>
    <w:rsid w:val="0F1F153D"/>
    <w:rsid w:val="0F2E71B6"/>
    <w:rsid w:val="0F7C3C03"/>
    <w:rsid w:val="0FFA00C0"/>
    <w:rsid w:val="10782C45"/>
    <w:rsid w:val="109720BA"/>
    <w:rsid w:val="10AB56C0"/>
    <w:rsid w:val="10EC5C5A"/>
    <w:rsid w:val="10FF5CCC"/>
    <w:rsid w:val="11006A31"/>
    <w:rsid w:val="110805BA"/>
    <w:rsid w:val="11522378"/>
    <w:rsid w:val="11827E4A"/>
    <w:rsid w:val="11BA72FD"/>
    <w:rsid w:val="124B0A43"/>
    <w:rsid w:val="127F7386"/>
    <w:rsid w:val="12983B81"/>
    <w:rsid w:val="12E15BF5"/>
    <w:rsid w:val="12FB79FF"/>
    <w:rsid w:val="13E74650"/>
    <w:rsid w:val="14421738"/>
    <w:rsid w:val="155D1D52"/>
    <w:rsid w:val="15642392"/>
    <w:rsid w:val="162714E3"/>
    <w:rsid w:val="165F0C7D"/>
    <w:rsid w:val="16B33193"/>
    <w:rsid w:val="16DC22CD"/>
    <w:rsid w:val="16F70437"/>
    <w:rsid w:val="17C20BA8"/>
    <w:rsid w:val="17FB3B8D"/>
    <w:rsid w:val="180A6B01"/>
    <w:rsid w:val="1857413C"/>
    <w:rsid w:val="187E2056"/>
    <w:rsid w:val="18CC3B8F"/>
    <w:rsid w:val="18ED6A14"/>
    <w:rsid w:val="19677CC2"/>
    <w:rsid w:val="19A07E7C"/>
    <w:rsid w:val="19A277FE"/>
    <w:rsid w:val="19FB297E"/>
    <w:rsid w:val="1A6C471D"/>
    <w:rsid w:val="1AA9696A"/>
    <w:rsid w:val="1B5F527B"/>
    <w:rsid w:val="1B665771"/>
    <w:rsid w:val="1BBE01F3"/>
    <w:rsid w:val="1BF14125"/>
    <w:rsid w:val="1C2B2DF8"/>
    <w:rsid w:val="1CE476F9"/>
    <w:rsid w:val="1CFF11C5"/>
    <w:rsid w:val="1D697880"/>
    <w:rsid w:val="1D7C3115"/>
    <w:rsid w:val="1DA719C2"/>
    <w:rsid w:val="1DFBD3BA"/>
    <w:rsid w:val="1E002D45"/>
    <w:rsid w:val="1E1265CA"/>
    <w:rsid w:val="1E162569"/>
    <w:rsid w:val="1E184E79"/>
    <w:rsid w:val="1E211EB9"/>
    <w:rsid w:val="1E6113ED"/>
    <w:rsid w:val="1E694CA2"/>
    <w:rsid w:val="1E7D69C7"/>
    <w:rsid w:val="1ED64BE4"/>
    <w:rsid w:val="1F17089A"/>
    <w:rsid w:val="1F262EC1"/>
    <w:rsid w:val="1F300E2E"/>
    <w:rsid w:val="1FCF29CF"/>
    <w:rsid w:val="203052AE"/>
    <w:rsid w:val="20601879"/>
    <w:rsid w:val="20EF7BDD"/>
    <w:rsid w:val="210039DD"/>
    <w:rsid w:val="213E5957"/>
    <w:rsid w:val="214116AB"/>
    <w:rsid w:val="21AD4F92"/>
    <w:rsid w:val="221616F7"/>
    <w:rsid w:val="221E0921"/>
    <w:rsid w:val="228D26CE"/>
    <w:rsid w:val="22E015F6"/>
    <w:rsid w:val="23043D5F"/>
    <w:rsid w:val="239634D6"/>
    <w:rsid w:val="245E2574"/>
    <w:rsid w:val="2500655F"/>
    <w:rsid w:val="251B66B7"/>
    <w:rsid w:val="254277E0"/>
    <w:rsid w:val="25893DC8"/>
    <w:rsid w:val="25A02E32"/>
    <w:rsid w:val="25A15C82"/>
    <w:rsid w:val="25CE19B7"/>
    <w:rsid w:val="25D26039"/>
    <w:rsid w:val="25E12ADF"/>
    <w:rsid w:val="26217DC5"/>
    <w:rsid w:val="26355556"/>
    <w:rsid w:val="26502390"/>
    <w:rsid w:val="26A043A9"/>
    <w:rsid w:val="26C531E7"/>
    <w:rsid w:val="26ED7BDF"/>
    <w:rsid w:val="26F8426C"/>
    <w:rsid w:val="27873B8F"/>
    <w:rsid w:val="278E65D0"/>
    <w:rsid w:val="279947E9"/>
    <w:rsid w:val="27F41B56"/>
    <w:rsid w:val="282C4737"/>
    <w:rsid w:val="289F0F62"/>
    <w:rsid w:val="28A8200F"/>
    <w:rsid w:val="28B430AA"/>
    <w:rsid w:val="28BC47A0"/>
    <w:rsid w:val="28C90942"/>
    <w:rsid w:val="29A8600C"/>
    <w:rsid w:val="29D37560"/>
    <w:rsid w:val="2A44220C"/>
    <w:rsid w:val="2A461AE0"/>
    <w:rsid w:val="2AAD7805"/>
    <w:rsid w:val="2AC65DCB"/>
    <w:rsid w:val="2BBB64FD"/>
    <w:rsid w:val="2C235FC2"/>
    <w:rsid w:val="2C5F75FA"/>
    <w:rsid w:val="2C6C77F8"/>
    <w:rsid w:val="2CBB0C44"/>
    <w:rsid w:val="2CE03756"/>
    <w:rsid w:val="2D502C75"/>
    <w:rsid w:val="2D7D1A54"/>
    <w:rsid w:val="2DBE4083"/>
    <w:rsid w:val="2DDF2198"/>
    <w:rsid w:val="2E7555D3"/>
    <w:rsid w:val="2E902294"/>
    <w:rsid w:val="2EDA4EED"/>
    <w:rsid w:val="2F04251E"/>
    <w:rsid w:val="2F7C66FA"/>
    <w:rsid w:val="305111DE"/>
    <w:rsid w:val="305E76E1"/>
    <w:rsid w:val="3166497D"/>
    <w:rsid w:val="31A16A49"/>
    <w:rsid w:val="31CD277D"/>
    <w:rsid w:val="321C51B5"/>
    <w:rsid w:val="32E817DB"/>
    <w:rsid w:val="32EB42C3"/>
    <w:rsid w:val="338F6FCD"/>
    <w:rsid w:val="33C04D66"/>
    <w:rsid w:val="34112755"/>
    <w:rsid w:val="341F7742"/>
    <w:rsid w:val="343147AA"/>
    <w:rsid w:val="345545BD"/>
    <w:rsid w:val="34ED2FF8"/>
    <w:rsid w:val="34FC3ADE"/>
    <w:rsid w:val="35615A8E"/>
    <w:rsid w:val="35893955"/>
    <w:rsid w:val="359D6A01"/>
    <w:rsid w:val="35CA4616"/>
    <w:rsid w:val="35E7F1E0"/>
    <w:rsid w:val="367D09E0"/>
    <w:rsid w:val="36CF7301"/>
    <w:rsid w:val="36E92171"/>
    <w:rsid w:val="374F79D1"/>
    <w:rsid w:val="375D77A8"/>
    <w:rsid w:val="379D3790"/>
    <w:rsid w:val="37D5427E"/>
    <w:rsid w:val="37D71267"/>
    <w:rsid w:val="37E3313E"/>
    <w:rsid w:val="37E6085A"/>
    <w:rsid w:val="38A86B85"/>
    <w:rsid w:val="39053D1B"/>
    <w:rsid w:val="3942200C"/>
    <w:rsid w:val="39932868"/>
    <w:rsid w:val="39E453C0"/>
    <w:rsid w:val="39FD3856"/>
    <w:rsid w:val="3A3758E9"/>
    <w:rsid w:val="3A572605"/>
    <w:rsid w:val="3A732F0C"/>
    <w:rsid w:val="3AE47278"/>
    <w:rsid w:val="3B464AF2"/>
    <w:rsid w:val="3B5D2BF3"/>
    <w:rsid w:val="3B6D6F90"/>
    <w:rsid w:val="3B716BD9"/>
    <w:rsid w:val="3B742225"/>
    <w:rsid w:val="3B9D4BF0"/>
    <w:rsid w:val="3BC71477"/>
    <w:rsid w:val="3C000CBB"/>
    <w:rsid w:val="3C0764FB"/>
    <w:rsid w:val="3C547402"/>
    <w:rsid w:val="3CD218F9"/>
    <w:rsid w:val="3CF6111D"/>
    <w:rsid w:val="3CFA56B4"/>
    <w:rsid w:val="3D2857F5"/>
    <w:rsid w:val="3D9646D4"/>
    <w:rsid w:val="3DA0173D"/>
    <w:rsid w:val="3DD93F2C"/>
    <w:rsid w:val="3ECB1DC0"/>
    <w:rsid w:val="3EFF3578"/>
    <w:rsid w:val="3F676329"/>
    <w:rsid w:val="3F836EDA"/>
    <w:rsid w:val="3F8F2FA7"/>
    <w:rsid w:val="3FBFC9D0"/>
    <w:rsid w:val="3FBFDF4F"/>
    <w:rsid w:val="3FEF03CE"/>
    <w:rsid w:val="3FFBC56E"/>
    <w:rsid w:val="402D782D"/>
    <w:rsid w:val="407C5461"/>
    <w:rsid w:val="40DC6F32"/>
    <w:rsid w:val="41407B4D"/>
    <w:rsid w:val="419C7269"/>
    <w:rsid w:val="41BC2F5F"/>
    <w:rsid w:val="41E90097"/>
    <w:rsid w:val="42FA7A2D"/>
    <w:rsid w:val="432C209F"/>
    <w:rsid w:val="436904FB"/>
    <w:rsid w:val="436F7EA2"/>
    <w:rsid w:val="43930E6F"/>
    <w:rsid w:val="43FC24EA"/>
    <w:rsid w:val="44147DB7"/>
    <w:rsid w:val="449102C6"/>
    <w:rsid w:val="44C1472D"/>
    <w:rsid w:val="44FD0F04"/>
    <w:rsid w:val="45311B74"/>
    <w:rsid w:val="454021E6"/>
    <w:rsid w:val="45485FDD"/>
    <w:rsid w:val="45806396"/>
    <w:rsid w:val="46D36999"/>
    <w:rsid w:val="471702B4"/>
    <w:rsid w:val="472745EF"/>
    <w:rsid w:val="476A6AE0"/>
    <w:rsid w:val="479D718D"/>
    <w:rsid w:val="47CD33E9"/>
    <w:rsid w:val="47FB61A8"/>
    <w:rsid w:val="48930A50"/>
    <w:rsid w:val="489A1C07"/>
    <w:rsid w:val="48AC41FD"/>
    <w:rsid w:val="48BC5B0C"/>
    <w:rsid w:val="48F543AA"/>
    <w:rsid w:val="49064E04"/>
    <w:rsid w:val="49283AAA"/>
    <w:rsid w:val="49877D6A"/>
    <w:rsid w:val="4A2B0CD4"/>
    <w:rsid w:val="4A5F253D"/>
    <w:rsid w:val="4A765477"/>
    <w:rsid w:val="4A933558"/>
    <w:rsid w:val="4AE253FD"/>
    <w:rsid w:val="4B640371"/>
    <w:rsid w:val="4B8C7BBD"/>
    <w:rsid w:val="4BDF36EB"/>
    <w:rsid w:val="4C454B1F"/>
    <w:rsid w:val="4C5D74BB"/>
    <w:rsid w:val="4C65099B"/>
    <w:rsid w:val="4CAF30E0"/>
    <w:rsid w:val="4D461C73"/>
    <w:rsid w:val="4D4A5FE6"/>
    <w:rsid w:val="4D5325E2"/>
    <w:rsid w:val="4D9F75D5"/>
    <w:rsid w:val="4DA206F9"/>
    <w:rsid w:val="4E375C1D"/>
    <w:rsid w:val="4EC11F9D"/>
    <w:rsid w:val="4EFF418A"/>
    <w:rsid w:val="4F6801F1"/>
    <w:rsid w:val="4FE53B8D"/>
    <w:rsid w:val="4FEB48C8"/>
    <w:rsid w:val="4FF27E90"/>
    <w:rsid w:val="501E3056"/>
    <w:rsid w:val="50433A0E"/>
    <w:rsid w:val="50451EAF"/>
    <w:rsid w:val="506A61BD"/>
    <w:rsid w:val="50762F10"/>
    <w:rsid w:val="50F639B0"/>
    <w:rsid w:val="51016120"/>
    <w:rsid w:val="5103448A"/>
    <w:rsid w:val="511B6F73"/>
    <w:rsid w:val="512C73D2"/>
    <w:rsid w:val="515510CD"/>
    <w:rsid w:val="523E1886"/>
    <w:rsid w:val="52C84ED8"/>
    <w:rsid w:val="53C358F3"/>
    <w:rsid w:val="53C51418"/>
    <w:rsid w:val="53C70410"/>
    <w:rsid w:val="53E51508"/>
    <w:rsid w:val="53F266B1"/>
    <w:rsid w:val="5406671F"/>
    <w:rsid w:val="54407F40"/>
    <w:rsid w:val="54A83213"/>
    <w:rsid w:val="561C41A7"/>
    <w:rsid w:val="56B43C40"/>
    <w:rsid w:val="56FF9841"/>
    <w:rsid w:val="57B7C9E9"/>
    <w:rsid w:val="57D20760"/>
    <w:rsid w:val="57E340E7"/>
    <w:rsid w:val="57EE729D"/>
    <w:rsid w:val="58047084"/>
    <w:rsid w:val="581D46D6"/>
    <w:rsid w:val="585A65D3"/>
    <w:rsid w:val="589914F1"/>
    <w:rsid w:val="58DA6E83"/>
    <w:rsid w:val="590342A8"/>
    <w:rsid w:val="59817F9A"/>
    <w:rsid w:val="59A64D08"/>
    <w:rsid w:val="59E17ECD"/>
    <w:rsid w:val="5A7364EA"/>
    <w:rsid w:val="5A875849"/>
    <w:rsid w:val="5B3300A3"/>
    <w:rsid w:val="5B8D2D21"/>
    <w:rsid w:val="5B9F553A"/>
    <w:rsid w:val="5BA83942"/>
    <w:rsid w:val="5BB10BFF"/>
    <w:rsid w:val="5BBF7D29"/>
    <w:rsid w:val="5C783A22"/>
    <w:rsid w:val="5C8B76A2"/>
    <w:rsid w:val="5CAD6F67"/>
    <w:rsid w:val="5CD2B662"/>
    <w:rsid w:val="5CF76AE6"/>
    <w:rsid w:val="5CFFB468"/>
    <w:rsid w:val="5D636FB5"/>
    <w:rsid w:val="5D7E1EC0"/>
    <w:rsid w:val="5D925179"/>
    <w:rsid w:val="5DD14407"/>
    <w:rsid w:val="5DDE6A61"/>
    <w:rsid w:val="5DFD3101"/>
    <w:rsid w:val="5E9DF5E3"/>
    <w:rsid w:val="5F047298"/>
    <w:rsid w:val="5F221E14"/>
    <w:rsid w:val="5F5AE63D"/>
    <w:rsid w:val="5F8959EF"/>
    <w:rsid w:val="5FCDFF01"/>
    <w:rsid w:val="5FD3C0FD"/>
    <w:rsid w:val="5FEA016D"/>
    <w:rsid w:val="5FF8718A"/>
    <w:rsid w:val="5FF993E1"/>
    <w:rsid w:val="5FFF20C3"/>
    <w:rsid w:val="609225A9"/>
    <w:rsid w:val="613D2F35"/>
    <w:rsid w:val="61F56D34"/>
    <w:rsid w:val="62155524"/>
    <w:rsid w:val="628F34A0"/>
    <w:rsid w:val="6364246A"/>
    <w:rsid w:val="643C6A4F"/>
    <w:rsid w:val="64623A65"/>
    <w:rsid w:val="65051FBC"/>
    <w:rsid w:val="65130235"/>
    <w:rsid w:val="652C7549"/>
    <w:rsid w:val="6581230F"/>
    <w:rsid w:val="65DF6369"/>
    <w:rsid w:val="661D46DD"/>
    <w:rsid w:val="66456B14"/>
    <w:rsid w:val="667743C2"/>
    <w:rsid w:val="66DB5C33"/>
    <w:rsid w:val="66E04A8F"/>
    <w:rsid w:val="671C09CE"/>
    <w:rsid w:val="67353C24"/>
    <w:rsid w:val="67A94E81"/>
    <w:rsid w:val="67C59527"/>
    <w:rsid w:val="67D75C7D"/>
    <w:rsid w:val="67E5641F"/>
    <w:rsid w:val="68095D0C"/>
    <w:rsid w:val="680B7BF0"/>
    <w:rsid w:val="681542C4"/>
    <w:rsid w:val="684909A0"/>
    <w:rsid w:val="684922F1"/>
    <w:rsid w:val="6855268F"/>
    <w:rsid w:val="68572B2F"/>
    <w:rsid w:val="686E4FBE"/>
    <w:rsid w:val="68BC5088"/>
    <w:rsid w:val="68E9248F"/>
    <w:rsid w:val="69201173"/>
    <w:rsid w:val="69284706"/>
    <w:rsid w:val="69A63478"/>
    <w:rsid w:val="69FC398E"/>
    <w:rsid w:val="6A68701E"/>
    <w:rsid w:val="6A7F3519"/>
    <w:rsid w:val="6ABF5102"/>
    <w:rsid w:val="6AE10DD5"/>
    <w:rsid w:val="6AEB7472"/>
    <w:rsid w:val="6AFF6ACE"/>
    <w:rsid w:val="6B142F59"/>
    <w:rsid w:val="6B54639B"/>
    <w:rsid w:val="6B9178A5"/>
    <w:rsid w:val="6BF15048"/>
    <w:rsid w:val="6C031991"/>
    <w:rsid w:val="6C465B12"/>
    <w:rsid w:val="6C4E454F"/>
    <w:rsid w:val="6C6E6699"/>
    <w:rsid w:val="6C971A66"/>
    <w:rsid w:val="6C9A5B1B"/>
    <w:rsid w:val="6CB21FB9"/>
    <w:rsid w:val="6CE523CF"/>
    <w:rsid w:val="6CF25103"/>
    <w:rsid w:val="6D593A22"/>
    <w:rsid w:val="6D820A07"/>
    <w:rsid w:val="6D881A85"/>
    <w:rsid w:val="6D9263B7"/>
    <w:rsid w:val="6DBE97D9"/>
    <w:rsid w:val="6DDD69F5"/>
    <w:rsid w:val="6E3732CD"/>
    <w:rsid w:val="6E633AFB"/>
    <w:rsid w:val="6E897A00"/>
    <w:rsid w:val="6E9E3A76"/>
    <w:rsid w:val="6EDAD00E"/>
    <w:rsid w:val="6F775B20"/>
    <w:rsid w:val="6F9E322A"/>
    <w:rsid w:val="6FCC325F"/>
    <w:rsid w:val="6FDF5F41"/>
    <w:rsid w:val="6FF473B7"/>
    <w:rsid w:val="6FF5429E"/>
    <w:rsid w:val="70207176"/>
    <w:rsid w:val="70FF59A3"/>
    <w:rsid w:val="716F713B"/>
    <w:rsid w:val="7270316B"/>
    <w:rsid w:val="72B50B7E"/>
    <w:rsid w:val="72C9217D"/>
    <w:rsid w:val="73156505"/>
    <w:rsid w:val="73F94DAE"/>
    <w:rsid w:val="745A1F5A"/>
    <w:rsid w:val="74604B19"/>
    <w:rsid w:val="7499002B"/>
    <w:rsid w:val="74B92DEA"/>
    <w:rsid w:val="74E70888"/>
    <w:rsid w:val="7553467E"/>
    <w:rsid w:val="75F45BEC"/>
    <w:rsid w:val="763C3364"/>
    <w:rsid w:val="764F12E9"/>
    <w:rsid w:val="76897F2B"/>
    <w:rsid w:val="77163BB5"/>
    <w:rsid w:val="773A3D47"/>
    <w:rsid w:val="77626DFA"/>
    <w:rsid w:val="777C610E"/>
    <w:rsid w:val="7797CEE9"/>
    <w:rsid w:val="77A27BB5"/>
    <w:rsid w:val="77BD6EBE"/>
    <w:rsid w:val="77EB6968"/>
    <w:rsid w:val="77EFBDEB"/>
    <w:rsid w:val="77F10C50"/>
    <w:rsid w:val="77FF3A61"/>
    <w:rsid w:val="78006052"/>
    <w:rsid w:val="780321B4"/>
    <w:rsid w:val="782A333B"/>
    <w:rsid w:val="784E119E"/>
    <w:rsid w:val="78A72949"/>
    <w:rsid w:val="78B611AB"/>
    <w:rsid w:val="78FF6A4A"/>
    <w:rsid w:val="79A06C44"/>
    <w:rsid w:val="7AC202DC"/>
    <w:rsid w:val="7B205002"/>
    <w:rsid w:val="7B3B7DA8"/>
    <w:rsid w:val="7B48470B"/>
    <w:rsid w:val="7B815E08"/>
    <w:rsid w:val="7B9E8C84"/>
    <w:rsid w:val="7BBFD0FD"/>
    <w:rsid w:val="7BFA51F8"/>
    <w:rsid w:val="7C252095"/>
    <w:rsid w:val="7C2E5873"/>
    <w:rsid w:val="7C453E96"/>
    <w:rsid w:val="7C765821"/>
    <w:rsid w:val="7C9359BE"/>
    <w:rsid w:val="7CCE44CD"/>
    <w:rsid w:val="7CD3AE47"/>
    <w:rsid w:val="7CDB5931"/>
    <w:rsid w:val="7CF91FAF"/>
    <w:rsid w:val="7CFFF1F7"/>
    <w:rsid w:val="7D0978C3"/>
    <w:rsid w:val="7D106A3B"/>
    <w:rsid w:val="7D4CC56C"/>
    <w:rsid w:val="7DC703BA"/>
    <w:rsid w:val="7DC854F7"/>
    <w:rsid w:val="7DF7AD38"/>
    <w:rsid w:val="7DFFAD47"/>
    <w:rsid w:val="7E7B3027"/>
    <w:rsid w:val="7E7B36C0"/>
    <w:rsid w:val="7E7E592E"/>
    <w:rsid w:val="7E8B48A1"/>
    <w:rsid w:val="7ED959FA"/>
    <w:rsid w:val="7EEFE125"/>
    <w:rsid w:val="7EFF68C5"/>
    <w:rsid w:val="7EFF9E70"/>
    <w:rsid w:val="7F1D17E3"/>
    <w:rsid w:val="7F1D758D"/>
    <w:rsid w:val="7F3F3463"/>
    <w:rsid w:val="7F4C0ABC"/>
    <w:rsid w:val="7F5B15E1"/>
    <w:rsid w:val="7F673200"/>
    <w:rsid w:val="7F6FC623"/>
    <w:rsid w:val="7F77E55C"/>
    <w:rsid w:val="7F793563"/>
    <w:rsid w:val="7F7A70C4"/>
    <w:rsid w:val="7F7B0762"/>
    <w:rsid w:val="7F7F517D"/>
    <w:rsid w:val="7F7FFE15"/>
    <w:rsid w:val="7F927E50"/>
    <w:rsid w:val="7FBBA81F"/>
    <w:rsid w:val="7FDF1FD9"/>
    <w:rsid w:val="7FEF1771"/>
    <w:rsid w:val="7FF3C922"/>
    <w:rsid w:val="7FFC6621"/>
    <w:rsid w:val="7FFD28B2"/>
    <w:rsid w:val="8B678089"/>
    <w:rsid w:val="ACE9FA0D"/>
    <w:rsid w:val="B1F1C3E4"/>
    <w:rsid w:val="B5FD8085"/>
    <w:rsid w:val="B6DB4444"/>
    <w:rsid w:val="B9FD0BFE"/>
    <w:rsid w:val="BD3BF618"/>
    <w:rsid w:val="BDF9913D"/>
    <w:rsid w:val="BE76A8AC"/>
    <w:rsid w:val="BFBBC434"/>
    <w:rsid w:val="BFBF33B7"/>
    <w:rsid w:val="BFCFCAEF"/>
    <w:rsid w:val="CD7FA3C2"/>
    <w:rsid w:val="D37C5E06"/>
    <w:rsid w:val="DACEC1FB"/>
    <w:rsid w:val="DFB765C9"/>
    <w:rsid w:val="DFE74880"/>
    <w:rsid w:val="DFEA1866"/>
    <w:rsid w:val="DFFE97A4"/>
    <w:rsid w:val="ECFF668D"/>
    <w:rsid w:val="EDBF77CF"/>
    <w:rsid w:val="EEB738F0"/>
    <w:rsid w:val="EFEEB38F"/>
    <w:rsid w:val="EFFDC84A"/>
    <w:rsid w:val="F3F81F82"/>
    <w:rsid w:val="F69FFE8C"/>
    <w:rsid w:val="F79F123B"/>
    <w:rsid w:val="F7BFB866"/>
    <w:rsid w:val="F7DBA012"/>
    <w:rsid w:val="F7FD8BA5"/>
    <w:rsid w:val="F8FF7768"/>
    <w:rsid w:val="F9FFACFE"/>
    <w:rsid w:val="FCDB7094"/>
    <w:rsid w:val="FD2AF1E3"/>
    <w:rsid w:val="FDA3C526"/>
    <w:rsid w:val="FDBE6D67"/>
    <w:rsid w:val="FE455E7E"/>
    <w:rsid w:val="FE7FDEE5"/>
    <w:rsid w:val="FEBEF52A"/>
    <w:rsid w:val="FEC67AC3"/>
    <w:rsid w:val="FF7F5B3F"/>
    <w:rsid w:val="FF975D1B"/>
    <w:rsid w:val="FFAF5BC0"/>
    <w:rsid w:val="FFBAC967"/>
    <w:rsid w:val="FFFE34F5"/>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qFormat/>
    <w:uiPriority w:val="0"/>
    <w:pPr>
      <w:keepNext/>
      <w:keepLines/>
      <w:spacing w:line="560" w:lineRule="exact"/>
      <w:jc w:val="center"/>
      <w:outlineLvl w:val="0"/>
    </w:pPr>
    <w:rPr>
      <w:rFonts w:ascii="Calibri" w:hAnsi="Calibri" w:eastAsia="Arial Unicode MS"/>
      <w:kern w:val="44"/>
      <w:sz w:val="44"/>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lock Text"/>
    <w:basedOn w:val="1"/>
    <w:qFormat/>
    <w:uiPriority w:val="0"/>
    <w:pPr>
      <w:spacing w:line="600" w:lineRule="exact"/>
      <w:ind w:firstLine="640" w:firstLineChars="200"/>
      <w:jc w:val="left"/>
    </w:pPr>
    <w:rPr>
      <w:kern w:val="0"/>
      <w:szCs w:val="32"/>
    </w:rPr>
  </w:style>
  <w:style w:type="paragraph" w:styleId="4">
    <w:name w:val="footer"/>
    <w:basedOn w:val="1"/>
    <w:link w:val="11"/>
    <w:qFormat/>
    <w:uiPriority w:val="0"/>
    <w:pPr>
      <w:tabs>
        <w:tab w:val="center" w:pos="4153"/>
        <w:tab w:val="right" w:pos="8306"/>
      </w:tabs>
      <w:snapToGrid w:val="0"/>
      <w:jc w:val="left"/>
    </w:pPr>
    <w:rPr>
      <w:rFonts w:eastAsia="宋体"/>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qFormat/>
    <w:uiPriority w:val="0"/>
  </w:style>
  <w:style w:type="character" w:customStyle="1" w:styleId="11">
    <w:name w:val="页脚 Char"/>
    <w:link w:val="4"/>
    <w:qFormat/>
    <w:uiPriority w:val="0"/>
    <w:rPr>
      <w:kern w:val="2"/>
      <w:sz w:val="18"/>
      <w:szCs w:val="18"/>
    </w:rPr>
  </w:style>
  <w:style w:type="paragraph" w:customStyle="1" w:styleId="12">
    <w:name w:val="Char"/>
    <w:basedOn w:val="1"/>
    <w:semiHidden/>
    <w:qFormat/>
    <w:uiPriority w:val="0"/>
    <w:rPr>
      <w:rFonts w:eastAsia="宋体"/>
    </w:rPr>
  </w:style>
  <w:style w:type="character" w:customStyle="1" w:styleId="13">
    <w:name w:val="10"/>
    <w:basedOn w:val="9"/>
    <w:qFormat/>
    <w:uiPriority w:val="0"/>
    <w:rPr>
      <w:rFonts w:hint="default" w:ascii="Times New Roman" w:hAnsi="Times New Roman" w:cs="Times New Roman"/>
    </w:rPr>
  </w:style>
  <w:style w:type="character" w:customStyle="1" w:styleId="14">
    <w:name w:val="15"/>
    <w:basedOn w:val="9"/>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MS</Company>
  <Pages>6</Pages>
  <Words>2917</Words>
  <Characters>2974</Characters>
  <Lines>1</Lines>
  <Paragraphs>1</Paragraphs>
  <TotalTime>22</TotalTime>
  <ScaleCrop>false</ScaleCrop>
  <LinksUpToDate>false</LinksUpToDate>
  <CharactersWithSpaces>2980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2023-04-25T05:29:00Z</dcterms:created>
  <dc:creator>办公</dc:creator>
  <cp:lastModifiedBy>Lesley</cp:lastModifiedBy>
  <cp:lastPrinted>2024-09-14T06:37:00Z</cp:lastPrinted>
  <dcterms:modified xsi:type="dcterms:W3CDTF">2025-04-27T09:00:48Z</dcterms:modified>
  <dc:title>桐庐县高速公路通行费补贴实施办法</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EE5283B3EFBF4CC3B0648A1624A60659_13</vt:lpwstr>
  </property>
  <property fmtid="{D5CDD505-2E9C-101B-9397-08002B2CF9AE}" pid="4" name="woSyncTypoMode">
    <vt:bool>true</vt:bool>
  </property>
  <property fmtid="{D5CDD505-2E9C-101B-9397-08002B2CF9AE}" pid="5" name="woTypoMode">
    <vt:lpwstr/>
  </property>
  <property fmtid="{D5CDD505-2E9C-101B-9397-08002B2CF9AE}" pid="6" name="woTemplateTypoMode" linkTarget="0">
    <vt:lpwstr/>
  </property>
  <property fmtid="{D5CDD505-2E9C-101B-9397-08002B2CF9AE}" pid="7" name="woTemplate" linkTarget="0">
    <vt:i4>0</vt:i4>
  </property>
  <property fmtid="{D5CDD505-2E9C-101B-9397-08002B2CF9AE}" pid="8" name="KSOTemplateDocerSaveRecord">
    <vt:lpwstr>eyJoZGlkIjoiNDExYzM4ZmQyMTZlNjBjN2Y4OTIwYjJlMTg2MmZhOTMiLCJ1c2VySWQiOiI1NDc0NjUxNjQifQ==</vt:lpwstr>
  </property>
</Properties>
</file>