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64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关于《</w:t>
      </w:r>
      <w:r>
        <w:rPr>
          <w:rFonts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进一步</w:t>
      </w:r>
      <w:r>
        <w:rPr>
          <w:rFonts w:ascii="方正小标宋简体" w:eastAsia="方正小标宋简体"/>
          <w:sz w:val="44"/>
          <w:szCs w:val="44"/>
        </w:rPr>
        <w:t>深入开展土地整治工作实施意见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》（征求意见稿）的</w:t>
      </w:r>
      <w:r>
        <w:rPr>
          <w:rFonts w:hint="eastAsia" w:ascii="方正小标宋简体" w:eastAsia="方正小标宋简体"/>
          <w:sz w:val="44"/>
          <w:szCs w:val="44"/>
        </w:rPr>
        <w:t>起草情况说明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起草的必要性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耕地是我国最为宝贵的资源，关系到十几亿人吃饭大事，必须保护好，绝不能有闪失。</w:t>
      </w:r>
      <w:r>
        <w:rPr>
          <w:rFonts w:ascii="仿宋_GB2312" w:eastAsia="仿宋_GB2312"/>
          <w:sz w:val="32"/>
          <w:szCs w:val="32"/>
        </w:rPr>
        <w:t>开展土地整治工作，</w:t>
      </w:r>
      <w:r>
        <w:rPr>
          <w:rFonts w:hint="eastAsia" w:ascii="仿宋_GB2312" w:eastAsia="仿宋_GB2312"/>
          <w:sz w:val="32"/>
          <w:szCs w:val="32"/>
        </w:rPr>
        <w:t>是增加有效耕地面积，提高耕地质量，</w:t>
      </w:r>
      <w:r>
        <w:rPr>
          <w:rFonts w:ascii="仿宋_GB2312" w:eastAsia="仿宋_GB2312"/>
          <w:sz w:val="32"/>
          <w:szCs w:val="32"/>
        </w:rPr>
        <w:t>提升农业综合生产能力，</w:t>
      </w:r>
      <w:r>
        <w:rPr>
          <w:rFonts w:hint="eastAsia" w:ascii="仿宋_GB2312" w:eastAsia="仿宋_GB2312"/>
          <w:sz w:val="32"/>
          <w:szCs w:val="32"/>
        </w:rPr>
        <w:t>保障粮食安全，统筹城乡发展，</w:t>
      </w:r>
      <w:r>
        <w:rPr>
          <w:rFonts w:ascii="仿宋_GB2312" w:eastAsia="仿宋_GB2312"/>
          <w:sz w:val="32"/>
          <w:szCs w:val="32"/>
        </w:rPr>
        <w:t>促进全区经济社会持续健康发展</w:t>
      </w:r>
      <w:r>
        <w:rPr>
          <w:rFonts w:hint="eastAsia" w:ascii="仿宋_GB2312" w:eastAsia="仿宋_GB2312"/>
          <w:sz w:val="32"/>
          <w:szCs w:val="32"/>
        </w:rPr>
        <w:t>的需要。当前，我区进入大发展、大建设时期，城市化快速推进，耕地后备资源匮乏，实现耕地占补平衡、占优补优难度日趋加大。大力开展土地整治工作，深挖土地后备资源是破解当前发展瓶颈的关健之举。通过政策有效供给，健全激励机制，把开展土地整治与强村富民、新农村建设有机结合，壮大村级集体经济，提高农民财产性收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起草的文件依据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《浙江省土地整治条例》、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浙江省垦造耕地项目管理办法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》、</w:t>
      </w:r>
      <w:r>
        <w:rPr>
          <w:rFonts w:hint="eastAsia" w:ascii="仿宋_GB2312" w:eastAsia="仿宋_GB2312"/>
          <w:sz w:val="32"/>
          <w:szCs w:val="32"/>
        </w:rPr>
        <w:t>《关于加强土地整治工作进一步提升耕地保护水平的通知》</w:t>
      </w:r>
      <w:r>
        <w:rPr>
          <w:rFonts w:ascii="仿宋_GB2312" w:eastAsia="仿宋_GB2312"/>
          <w:sz w:val="32"/>
          <w:szCs w:val="32"/>
        </w:rPr>
        <w:t xml:space="preserve"> (</w:t>
      </w:r>
      <w:r>
        <w:rPr>
          <w:rFonts w:hint="eastAsia" w:ascii="仿宋_GB2312" w:eastAsia="仿宋_GB2312"/>
          <w:sz w:val="32"/>
          <w:szCs w:val="32"/>
        </w:rPr>
        <w:t>温政</w:t>
      </w:r>
      <w:r>
        <w:rPr>
          <w:rFonts w:ascii="仿宋_GB2312" w:eastAsia="仿宋_GB2312"/>
          <w:sz w:val="32"/>
          <w:szCs w:val="32"/>
        </w:rPr>
        <w:t>办</w:t>
      </w:r>
      <w:r>
        <w:rPr>
          <w:rFonts w:ascii="KTJ+ZGXCYk-1" w:hAnsi="KTJ+ZGXCYk-1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KTJ+ZGXCYk-1" w:hAnsi="KTJ+ZGXCYk-1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起草的</w:t>
      </w:r>
      <w:r>
        <w:rPr>
          <w:rFonts w:hint="eastAsia" w:ascii="黑体" w:eastAsia="黑体"/>
          <w:sz w:val="32"/>
          <w:szCs w:val="32"/>
        </w:rPr>
        <w:t>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区委区领导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，我局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起草编制《关于进一步深入开展土地整治工作实施意见》。2月20日，区委书记主持召开“奋战三百天、造地一千亩”垦造耕地誓师大会暨温州市域铁路S3线一期工程（瓯海段）政策处理部署推进会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研究政策制订情况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会后，我局对政策文本进一步修改完善，并于3月7日召开政策协调会，垦造耕地专班工作小组，对政策方向和具体内容进行进一步研究讨论。3月15日，我局按照要求对政策文本进一步修改完善，并征求部门和各镇街意见，形成本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TJ+ZGXCYk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C71E9"/>
    <w:multiLevelType w:val="singleLevel"/>
    <w:tmpl w:val="8E0C71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757A"/>
    <w:rsid w:val="19D47F8B"/>
    <w:rsid w:val="47E253D9"/>
    <w:rsid w:val="5D10381F"/>
    <w:rsid w:val="6FD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613</dc:creator>
  <cp:lastModifiedBy>613</cp:lastModifiedBy>
  <dcterms:modified xsi:type="dcterms:W3CDTF">2023-04-12T06:15:29Z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