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ind w:firstLine="420"/>
        <w:jc w:val="center"/>
        <w:rPr>
          <w:rFonts w:ascii="微软雅黑" w:hAnsi="微软雅黑" w:eastAsia="微软雅黑" w:cs="微软雅黑"/>
          <w:color w:val="333333"/>
          <w:sz w:val="32"/>
          <w:szCs w:val="32"/>
          <w:lang w:eastAsia="zh-Hans"/>
        </w:rPr>
      </w:pPr>
    </w:p>
    <w:p>
      <w:pPr>
        <w:pStyle w:val="4"/>
        <w:widowControl/>
        <w:spacing w:beforeAutospacing="0" w:afterAutospacing="0"/>
        <w:ind w:firstLine="420"/>
        <w:jc w:val="center"/>
        <w:rPr>
          <w:rFonts w:ascii="微软雅黑" w:hAnsi="微软雅黑" w:eastAsia="微软雅黑" w:cs="微软雅黑"/>
          <w:color w:val="333333"/>
          <w:sz w:val="32"/>
          <w:szCs w:val="32"/>
          <w:lang w:eastAsia="zh-Hans"/>
        </w:rPr>
      </w:pPr>
      <w:r>
        <w:rPr>
          <w:rFonts w:hint="eastAsia" w:ascii="微软雅黑" w:hAnsi="微软雅黑" w:eastAsia="微软雅黑" w:cs="微软雅黑"/>
          <w:color w:val="333333"/>
          <w:sz w:val="32"/>
          <w:szCs w:val="32"/>
        </w:rPr>
        <w:t>温州市</w:t>
      </w:r>
      <w:r>
        <w:rPr>
          <w:rFonts w:hint="eastAsia" w:ascii="微软雅黑" w:hAnsi="微软雅黑" w:eastAsia="微软雅黑" w:cs="微软雅黑"/>
          <w:color w:val="333333"/>
          <w:sz w:val="32"/>
          <w:szCs w:val="32"/>
          <w:lang w:eastAsia="zh-Hans"/>
        </w:rPr>
        <w:t>鹿城区</w:t>
      </w:r>
      <w:r>
        <w:rPr>
          <w:rFonts w:ascii="微软雅黑" w:hAnsi="微软雅黑" w:eastAsia="微软雅黑" w:cs="微软雅黑"/>
          <w:color w:val="333333"/>
          <w:sz w:val="32"/>
          <w:szCs w:val="32"/>
        </w:rPr>
        <w:t>非物质文化遗产保护</w:t>
      </w:r>
      <w:r>
        <w:rPr>
          <w:rFonts w:hint="eastAsia" w:ascii="微软雅黑" w:hAnsi="微软雅黑" w:eastAsia="微软雅黑" w:cs="微软雅黑"/>
          <w:color w:val="333333"/>
          <w:sz w:val="32"/>
          <w:szCs w:val="32"/>
          <w:lang w:eastAsia="zh-Hans"/>
        </w:rPr>
        <w:t>和管理办法</w:t>
      </w:r>
    </w:p>
    <w:p>
      <w:pPr>
        <w:pStyle w:val="4"/>
        <w:widowControl/>
        <w:spacing w:beforeAutospacing="0" w:afterAutospacing="0"/>
        <w:ind w:firstLine="420"/>
        <w:jc w:val="center"/>
        <w:rPr>
          <w:rFonts w:ascii="微软雅黑" w:hAnsi="微软雅黑" w:eastAsia="微软雅黑" w:cs="微软雅黑"/>
          <w:color w:val="333333"/>
          <w:sz w:val="32"/>
          <w:szCs w:val="32"/>
          <w:lang w:eastAsia="zh-Hans"/>
        </w:rPr>
      </w:pPr>
      <w:r>
        <w:rPr>
          <w:rFonts w:ascii="微软雅黑" w:hAnsi="微软雅黑" w:eastAsia="微软雅黑" w:cs="微软雅黑"/>
          <w:color w:val="333333"/>
          <w:sz w:val="32"/>
          <w:szCs w:val="32"/>
          <w:lang w:eastAsia="zh-Hans"/>
        </w:rPr>
        <w:t>（</w:t>
      </w:r>
      <w:r>
        <w:rPr>
          <w:rFonts w:hint="eastAsia" w:ascii="微软雅黑" w:hAnsi="微软雅黑" w:eastAsia="微软雅黑" w:cs="微软雅黑"/>
          <w:color w:val="333333"/>
          <w:sz w:val="32"/>
          <w:szCs w:val="32"/>
          <w:lang w:eastAsia="zh-CN"/>
        </w:rPr>
        <w:t>征求意见稿</w:t>
      </w:r>
      <w:r>
        <w:rPr>
          <w:rFonts w:ascii="微软雅黑" w:hAnsi="微软雅黑" w:eastAsia="微软雅黑" w:cs="微软雅黑"/>
          <w:color w:val="333333"/>
          <w:sz w:val="32"/>
          <w:szCs w:val="32"/>
          <w:lang w:eastAsia="zh-Hans"/>
        </w:rPr>
        <w:t>）</w:t>
      </w:r>
    </w:p>
    <w:p>
      <w:pPr>
        <w:pStyle w:val="4"/>
        <w:widowControl/>
        <w:spacing w:beforeAutospacing="0" w:afterAutospacing="0"/>
        <w:jc w:val="both"/>
        <w:rPr>
          <w:rFonts w:ascii="微软雅黑" w:hAnsi="微软雅黑" w:eastAsia="微软雅黑" w:cs="微软雅黑"/>
          <w:color w:val="333333"/>
          <w:sz w:val="32"/>
          <w:szCs w:val="32"/>
        </w:rPr>
      </w:pP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第一条  为了加强对非物质文化遗产的保护，继承和弘扬中华优秀传统文化，根据《中华人民共和国非物质文化遗产法》和其他法律、法规，结合</w:t>
      </w:r>
      <w:r>
        <w:rPr>
          <w:rFonts w:hint="eastAsia" w:ascii="微软雅黑" w:hAnsi="微软雅黑" w:eastAsia="微软雅黑" w:cs="微软雅黑"/>
          <w:color w:val="333333"/>
          <w:sz w:val="32"/>
          <w:szCs w:val="32"/>
          <w:lang w:eastAsia="zh-Hans"/>
        </w:rPr>
        <w:t>鹿城区</w:t>
      </w:r>
      <w:r>
        <w:rPr>
          <w:rFonts w:ascii="微软雅黑" w:hAnsi="微软雅黑" w:eastAsia="微软雅黑" w:cs="微软雅黑"/>
          <w:color w:val="333333"/>
          <w:sz w:val="32"/>
          <w:szCs w:val="32"/>
        </w:rPr>
        <w:t>实际，制定本</w:t>
      </w:r>
      <w:r>
        <w:rPr>
          <w:rFonts w:hint="eastAsia" w:ascii="微软雅黑" w:hAnsi="微软雅黑" w:eastAsia="微软雅黑" w:cs="微软雅黑"/>
          <w:color w:val="333333"/>
          <w:sz w:val="32"/>
          <w:szCs w:val="32"/>
          <w:lang w:eastAsia="zh-Hans"/>
        </w:rPr>
        <w:t>保护和管理办法</w:t>
      </w:r>
      <w:r>
        <w:rPr>
          <w:rFonts w:ascii="微软雅黑" w:hAnsi="微软雅黑" w:eastAsia="微软雅黑" w:cs="微软雅黑"/>
          <w:color w:val="333333"/>
          <w:sz w:val="32"/>
          <w:szCs w:val="32"/>
        </w:rPr>
        <w:t>。</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第二条  本条例适用于</w:t>
      </w:r>
      <w:r>
        <w:rPr>
          <w:rFonts w:hint="eastAsia" w:ascii="微软雅黑" w:hAnsi="微软雅黑" w:eastAsia="微软雅黑" w:cs="微软雅黑"/>
          <w:color w:val="333333"/>
          <w:sz w:val="32"/>
          <w:szCs w:val="32"/>
          <w:lang w:eastAsia="zh-Hans"/>
        </w:rPr>
        <w:t>本区</w:t>
      </w:r>
      <w:r>
        <w:rPr>
          <w:rFonts w:ascii="微软雅黑" w:hAnsi="微软雅黑" w:eastAsia="微软雅黑" w:cs="微软雅黑"/>
          <w:color w:val="333333"/>
          <w:sz w:val="32"/>
          <w:szCs w:val="32"/>
        </w:rPr>
        <w:t>行政区域内非物质文化遗产的保护以及相关管理活动。</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第三条  本</w:t>
      </w:r>
      <w:r>
        <w:rPr>
          <w:rFonts w:hint="eastAsia" w:ascii="微软雅黑" w:hAnsi="微软雅黑" w:eastAsia="微软雅黑" w:cs="微软雅黑"/>
          <w:color w:val="333333"/>
          <w:sz w:val="32"/>
          <w:szCs w:val="32"/>
          <w:lang w:eastAsia="zh-Hans"/>
        </w:rPr>
        <w:t>办法</w:t>
      </w:r>
      <w:r>
        <w:rPr>
          <w:rFonts w:ascii="微软雅黑" w:hAnsi="微软雅黑" w:eastAsia="微软雅黑" w:cs="微软雅黑"/>
          <w:color w:val="333333"/>
          <w:sz w:val="32"/>
          <w:szCs w:val="32"/>
        </w:rPr>
        <w:t>所称的非物质文化遗产，是指各族人民世代相传并视为其文化遗产组成部分的各种传统文化表现形式，以及与其相关的实物和场所，包括民间文学，民俗，传统音乐、舞蹈、戏剧、曲艺、美术，传统体育、游艺与杂技，传统技艺、医药等。</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非物质文化遗产组成部分的实物和场所属于文物的，适用文物保护有关法律、法规的规定。</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第四条  非物质文化遗产保护坚持政府主导、社会参与，贯彻保护为主、抢救第一、合理利用、传承发展的方针，提升非物质文化遗产系统性保护水平。</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第五条  </w:t>
      </w: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人民政府应当加强对非物质文化遗产保护工作的领导，制定非物质文化遗产保护</w:t>
      </w:r>
      <w:r>
        <w:rPr>
          <w:rFonts w:hint="eastAsia" w:ascii="微软雅黑" w:hAnsi="微软雅黑" w:eastAsia="微软雅黑" w:cs="微软雅黑"/>
          <w:color w:val="333333"/>
          <w:sz w:val="32"/>
          <w:szCs w:val="32"/>
          <w:lang w:eastAsia="zh-Hans"/>
        </w:rPr>
        <w:t>办法</w:t>
      </w:r>
      <w:r>
        <w:rPr>
          <w:rFonts w:ascii="微软雅黑" w:hAnsi="微软雅黑" w:eastAsia="微软雅黑" w:cs="微软雅黑"/>
          <w:color w:val="333333"/>
          <w:sz w:val="32"/>
          <w:szCs w:val="32"/>
        </w:rPr>
        <w:t>，将非物质文化遗产保护事业纳入本级国民经济和社会发展规划，建立非物质文化遗产保护工作联席会议制度，协调处理非物质文化遗产保护的重大事项。</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hint="eastAsia" w:ascii="微软雅黑" w:hAnsi="微软雅黑" w:eastAsia="微软雅黑" w:cs="微软雅黑"/>
          <w:color w:val="333333"/>
          <w:sz w:val="32"/>
          <w:szCs w:val="32"/>
          <w:lang w:eastAsia="zh-Hans"/>
        </w:rPr>
        <w:t>区人民政府</w:t>
      </w:r>
      <w:r>
        <w:rPr>
          <w:rFonts w:ascii="微软雅黑" w:hAnsi="微软雅黑" w:eastAsia="微软雅黑" w:cs="微软雅黑"/>
          <w:color w:val="333333"/>
          <w:sz w:val="32"/>
          <w:szCs w:val="32"/>
        </w:rPr>
        <w:t>应当加强非物质文化遗产保护工作力量建设，建立健全与经济社会发展相适应的非物质文化遗产保护经费保障机制，将非物质文化遗产保护经费列入本级财政预算。</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第六条  </w:t>
      </w: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文化主管部门负责本行政区域内非物质文化遗产保护的组织、协调、监督和管理工作，根据</w:t>
      </w:r>
      <w:r>
        <w:rPr>
          <w:rFonts w:hint="eastAsia" w:ascii="微软雅黑" w:hAnsi="微软雅黑" w:eastAsia="微软雅黑" w:cs="微软雅黑"/>
          <w:color w:val="333333"/>
          <w:sz w:val="32"/>
          <w:szCs w:val="32"/>
          <w:lang w:eastAsia="zh-Hans"/>
        </w:rPr>
        <w:t>本级</w:t>
      </w:r>
      <w:r>
        <w:rPr>
          <w:rFonts w:ascii="微软雅黑" w:hAnsi="微软雅黑" w:eastAsia="微软雅黑" w:cs="微软雅黑"/>
          <w:color w:val="333333"/>
          <w:sz w:val="32"/>
          <w:szCs w:val="32"/>
        </w:rPr>
        <w:t>非物质文化遗产保护规划制定年度工作计划并组织实施，明确</w:t>
      </w:r>
      <w:r>
        <w:rPr>
          <w:rFonts w:hint="eastAsia" w:ascii="微软雅黑" w:hAnsi="微软雅黑" w:eastAsia="微软雅黑" w:cs="微软雅黑"/>
          <w:color w:val="333333"/>
          <w:sz w:val="32"/>
          <w:szCs w:val="32"/>
          <w:lang w:eastAsia="zh-Hans"/>
        </w:rPr>
        <w:t>本级</w:t>
      </w:r>
      <w:r>
        <w:rPr>
          <w:rFonts w:ascii="微软雅黑" w:hAnsi="微软雅黑" w:eastAsia="微软雅黑" w:cs="微软雅黑"/>
          <w:color w:val="333333"/>
          <w:sz w:val="32"/>
          <w:szCs w:val="32"/>
        </w:rPr>
        <w:t>非物质文化遗产保护机构，承担与非物质文化遗产保护相关的普查、宣传、交流、培训等具体工作。</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发展和改革、教育、财政、人力资源和社会保障、自然资源和规划、农业农村、商务、</w:t>
      </w:r>
      <w:r>
        <w:rPr>
          <w:rFonts w:hint="eastAsia" w:ascii="微软雅黑" w:hAnsi="微软雅黑" w:eastAsia="微软雅黑" w:cs="微软雅黑"/>
          <w:color w:val="333333"/>
          <w:sz w:val="32"/>
          <w:szCs w:val="32"/>
          <w:lang w:eastAsia="zh-Hans"/>
        </w:rPr>
        <w:t>卫生健康</w:t>
      </w:r>
      <w:r>
        <w:rPr>
          <w:rFonts w:ascii="微软雅黑" w:hAnsi="微软雅黑" w:eastAsia="微软雅黑" w:cs="微软雅黑"/>
          <w:color w:val="333333"/>
          <w:sz w:val="32"/>
          <w:szCs w:val="32"/>
        </w:rPr>
        <w:t>等有关主管部门，应当按照各自职责做好非物质文化遗产保护有关工作。</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工会、共青团、妇联、残联等人民团体和文联、科协、社科联等社会组织应当根据各自职能，并结合各自工作对象的特点，开展非物质文化遗产保护有关工作。</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第七条  </w:t>
      </w: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非物质文化遗产实行名录保护、属地管理。</w:t>
      </w:r>
      <w:r>
        <w:rPr>
          <w:rFonts w:hint="eastAsia" w:ascii="微软雅黑" w:hAnsi="微软雅黑" w:eastAsia="微软雅黑" w:cs="微软雅黑"/>
          <w:color w:val="333333"/>
          <w:sz w:val="32"/>
          <w:szCs w:val="32"/>
          <w:lang w:eastAsia="zh-Hans"/>
        </w:rPr>
        <w:t>区人民政府</w:t>
      </w:r>
      <w:r>
        <w:rPr>
          <w:rFonts w:ascii="微软雅黑" w:hAnsi="微软雅黑" w:eastAsia="微软雅黑" w:cs="微软雅黑"/>
          <w:color w:val="333333"/>
          <w:sz w:val="32"/>
          <w:szCs w:val="32"/>
        </w:rPr>
        <w:t>编制本级非物质文化遗产代表性项目名录（以下简称代表性项目名录），并将符合下列条件的非物质文化遗产项目，列入代表性项目名录：</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（一）符合社会主义核心价值观，对增强中华民族的文化认同、维护国家统一和民族团结、促进社会和谐和可持续发展有积极作用；</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（二）具有历史、文学、艺术、科学价值；</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（三）具有世代传承传播、活态存在的特点；</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（四）具有鲜明的民族或者区域特色，已存在一定年限，并在本地有较大影响。</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hint="eastAsia" w:ascii="微软雅黑" w:hAnsi="微软雅黑" w:eastAsia="微软雅黑" w:cs="微软雅黑"/>
          <w:color w:val="333333"/>
          <w:sz w:val="32"/>
          <w:szCs w:val="32"/>
          <w:lang w:eastAsia="zh-Hans"/>
        </w:rPr>
        <w:t>区人民政府</w:t>
      </w:r>
      <w:r>
        <w:rPr>
          <w:rFonts w:ascii="微软雅黑" w:hAnsi="微软雅黑" w:eastAsia="微软雅黑" w:cs="微软雅黑"/>
          <w:color w:val="333333"/>
          <w:sz w:val="32"/>
          <w:szCs w:val="32"/>
        </w:rPr>
        <w:t>从本级代表性项目名录中遴选项目，推荐列入上一级代表性项目名录。对列入国家级、省级、市级、</w:t>
      </w: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级代表性项目名录的非物质文化遗产项目，</w:t>
      </w: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文化主管部门应当按照非物质文化遗产保护规划及其年度工作计划的要求实行严格保护。</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第八条  </w:t>
      </w:r>
      <w:r>
        <w:rPr>
          <w:rFonts w:hint="eastAsia" w:ascii="微软雅黑" w:hAnsi="微软雅黑" w:eastAsia="微软雅黑" w:cs="微软雅黑"/>
          <w:color w:val="333333"/>
          <w:sz w:val="32"/>
          <w:szCs w:val="32"/>
          <w:lang w:eastAsia="zh-Hans"/>
        </w:rPr>
        <w:t>区人民政府</w:t>
      </w:r>
      <w:r>
        <w:rPr>
          <w:rFonts w:ascii="微软雅黑" w:hAnsi="微软雅黑" w:eastAsia="微软雅黑" w:cs="微软雅黑"/>
          <w:color w:val="333333"/>
          <w:sz w:val="32"/>
          <w:szCs w:val="32"/>
        </w:rPr>
        <w:t>编制代表性项目名录时，应当同时认定负责日常保护工作的代表性项目保护单位（以下简称项目保护单位），并可以根据代表性项目保护需要，认定非物质文化遗产代表性传承人（以下简称代表性传承人）。</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项目保护单位应当具备下列条件：</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（一）具有掌握并保存、保护该项目知识、技艺及有关原始资料、实物的能力；</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（二）具有开展传承、展示、传播活动的场所、专业人员等相关条件；</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（三）具有实施该项目保护实施方案的能力。</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代表性传承人应当具备下列条件：</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（一）长期从事该项目传承实践，熟练掌握其传承的非物质文化遗产项目知识和核心技艺；</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（二）在特定领域内被公认具有代表性或者较大影响；</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（三）积极开展传承活动，培养后继人才。</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项目保护单位和代表性传承人的权利、义务，依照《中华人民共和国非物质文化遗产法》《浙江省非物质文化遗产保护条例》的规定执行。</w:t>
      </w:r>
    </w:p>
    <w:p>
      <w:pPr>
        <w:pStyle w:val="4"/>
        <w:widowControl/>
        <w:spacing w:beforeAutospacing="0" w:afterAutospacing="0"/>
        <w:ind w:firstLine="640" w:firstLineChars="200"/>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第九条  编制代表性项目名录、认定项目保护单位和代表性传承人，应当坚持公开、公平、公正的原则，遵循申报、审核、评审、公示、审定、公布等规定的程序。公民、法人或者其他组织可以向所在地文化主管部门申报代表性项目、项目保护单位和代表性传承人。</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第十条  </w:t>
      </w: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文化主管部门应当指导本级项目保护单位和代表性传承人制定代表性项目保护实施方案，并通过提供场所、经费补助等方式，支持项目保护单位、代表性传承人开展传承、展示、传播等活动。</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文化主管部门应当建立履职评估制度，至少每两年对项目保护单位、代表性传承人履行职责情况开展评估。评估结果应当向社会公开，并作为对项目保护单位和代表性传承人补助、资助、褒奖、资格认定和取消的依据。</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第十一条  代表性项目的项目保护单位或者代表性传承人无正当理由，不履行或者怠于履行传承义务的，</w:t>
      </w: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文化主管部门应当要求其整改；逾期未整改的，同级人民政府应当取消其项目保护单位或者代表性传承人资格。</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项目保护单位或者代表性传承人资格被取消后，</w:t>
      </w: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人民政府应当依照有关规定重新认定该项目的项目保护单位或者代表性传承人。</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国家级、省级代表性项目的项目保护单位或者代表性传承人，存在</w:t>
      </w:r>
      <w:r>
        <w:rPr>
          <w:rFonts w:hint="eastAsia" w:ascii="微软雅黑" w:hAnsi="微软雅黑" w:eastAsia="微软雅黑" w:cs="微软雅黑"/>
          <w:color w:val="333333"/>
          <w:sz w:val="32"/>
          <w:szCs w:val="32"/>
          <w:lang w:eastAsia="zh-Hans"/>
        </w:rPr>
        <w:t>本条</w:t>
      </w:r>
      <w:r>
        <w:rPr>
          <w:rFonts w:ascii="微软雅黑" w:hAnsi="微软雅黑" w:eastAsia="微软雅黑" w:cs="微软雅黑"/>
          <w:color w:val="333333"/>
          <w:sz w:val="32"/>
          <w:szCs w:val="32"/>
        </w:rPr>
        <w:t>第一款规定情形的，</w:t>
      </w: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文化主管部门应当根据项目保护实施方案的要求，提出整改意见并督促其整改，必要时可以向上级文化主管部门报告。</w:t>
      </w:r>
    </w:p>
    <w:p>
      <w:pPr>
        <w:pStyle w:val="4"/>
        <w:widowControl/>
        <w:spacing w:beforeAutospacing="0" w:afterAutospacing="0"/>
        <w:ind w:firstLine="640" w:firstLineChars="200"/>
        <w:jc w:val="both"/>
        <w:rPr>
          <w:rFonts w:ascii="微软雅黑" w:hAnsi="微软雅黑" w:eastAsia="微软雅黑" w:cs="微软雅黑"/>
          <w:color w:val="333333"/>
          <w:sz w:val="32"/>
          <w:szCs w:val="32"/>
        </w:rPr>
      </w:pPr>
      <w:r>
        <w:rPr>
          <w:rFonts w:ascii="微软雅黑" w:hAnsi="微软雅黑" w:eastAsia="微软雅黑" w:cs="微软雅黑"/>
          <w:color w:val="333333"/>
          <w:sz w:val="32"/>
          <w:szCs w:val="32"/>
        </w:rPr>
        <w:t>项目保护单位主体资格被注销、撤销的，代表性传承人死亡的，或者代表性传承人因年龄、健康等原因丧失传承能力、难以履行传承义务的，由</w:t>
      </w:r>
      <w:r>
        <w:rPr>
          <w:rFonts w:hint="eastAsia" w:ascii="微软雅黑" w:hAnsi="微软雅黑" w:eastAsia="微软雅黑" w:cs="微软雅黑"/>
          <w:color w:val="333333"/>
          <w:sz w:val="32"/>
          <w:szCs w:val="32"/>
          <w:lang w:eastAsia="zh-Hans"/>
        </w:rPr>
        <w:t>区</w:t>
      </w:r>
      <w:r>
        <w:rPr>
          <w:rFonts w:ascii="微软雅黑" w:hAnsi="微软雅黑" w:eastAsia="微软雅黑" w:cs="微软雅黑"/>
          <w:color w:val="333333"/>
          <w:sz w:val="32"/>
          <w:szCs w:val="32"/>
        </w:rPr>
        <w:t>人民政府按照规定的程序另行认定。</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第十二条  </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人民政府应当制定非物质文化遗产普查计划，文化主管部门应当按照计划要求，对本行政区域内非物质文化遗产进行普查，并对普查结果进行分类、登记；对于符合本条例第七条第二款规定条件的项目，按照规定的程序列入非物质文化遗产代表性项目名录。</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鼓励公民、法人和其他组织依法开展非物质文化遗产调查，并将相关实物图片、资料等送交文化主管部门。</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第十三条  </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人民政府应当根据代表性项目的属性、特点以及存续状况，对其实行分类保护：</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（一）对客观存续条件已经消失或者基本消失的代表性项目，应当组织调查，收集相关资料和实物，建立图片、文字、录音、录像、多媒体等资料档案库，实行记忆性保护；</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二）对濒临消失、活态传承较为困难的代表性项目，应当通过制定抢救保护方案，对重点扶持代表性传承人给予重点扶持、安排或者招募人员学艺、提供和改善传承条件、记录并保存代表性传承人技艺和项目技艺流程，实行抢救性保护；</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（三）对受众较为广泛、活态传承基础较好的代表性项目，应当通过培养后继人才、提供必要场所和资金、开展项目保护优秀实践案例和创新案例遴选、加强宣传推广等方式，实行传承性保护；</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（四）对具有生产性技艺和社会需求，能够转化为文化产品或者文化服务的代表性项目，应当通过培育和开发市场、完善和创新产品或者服务、引导金融机构提供金融支持等方式，实行生产性保护。</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第十四条  对非物质文化遗产资源丰富、代表性项目集中、形式和内涵保持完整、自然生态和人文环境较好的乡镇、街区或者特定区域，</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人民政府可以建立文化生态保护区，实行区域性整体保护。</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文化生态保护区内应当按照规定，设置非物质文化遗产展示场馆或者传承场所，文化生态保护区所在地人民政府应当将保护区内非物质文化遗产设施场所建设，纳入本级公共文化服务体系，将保护较好的文化生态保护区，按照规定申报国家级、省级文化生态保护区。</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 xml:space="preserve">第十五条 </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文化主管部门应</w:t>
      </w:r>
      <w:r>
        <w:rPr>
          <w:rFonts w:hint="eastAsia" w:ascii="微软雅黑" w:hAnsi="微软雅黑" w:eastAsia="微软雅黑" w:cs="微软雅黑"/>
          <w:sz w:val="32"/>
          <w:szCs w:val="32"/>
          <w:lang w:eastAsia="zh-Hans"/>
        </w:rPr>
        <w:t>联合相关</w:t>
      </w:r>
      <w:r>
        <w:rPr>
          <w:rFonts w:ascii="微软雅黑" w:hAnsi="微软雅黑" w:eastAsia="微软雅黑" w:cs="微软雅黑"/>
          <w:sz w:val="32"/>
          <w:szCs w:val="32"/>
        </w:rPr>
        <w:t>部门建立健全非物质文化遗产保护与传统工艺美术的融合发展机制，引导行业合理布局，通过建立传统工艺振兴目录、培育</w:t>
      </w:r>
      <w:r>
        <w:rPr>
          <w:rFonts w:hint="eastAsia" w:ascii="微软雅黑" w:hAnsi="微软雅黑" w:eastAsia="微软雅黑" w:cs="微软雅黑"/>
          <w:sz w:val="32"/>
          <w:szCs w:val="32"/>
          <w:lang w:eastAsia="zh-Hans"/>
        </w:rPr>
        <w:t>代表性</w:t>
      </w:r>
      <w:r>
        <w:rPr>
          <w:rFonts w:ascii="微软雅黑" w:hAnsi="微软雅黑" w:eastAsia="微软雅黑" w:cs="微软雅黑"/>
          <w:sz w:val="32"/>
          <w:szCs w:val="32"/>
        </w:rPr>
        <w:t>传承人队伍和知名品牌、建立工作站和示范基地等途径，保护传统工艺流程整体性和核心技艺真实性，促进传统工艺美术的开发应用。</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第十六条  </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人民政府应当通过提供场地或者减免场地租金等形式，利用历史建筑、工业遗址、公共文化设施等，设立用于开展非物质文化遗产传承、展示、体验、宣传和教育活动的综合场馆。</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博物馆、美术馆、文化馆、科技馆、体育馆、档案馆、城市展览馆、妇女儿童活动中心、青少年宫、工人文化宫、</w:t>
      </w:r>
      <w:r>
        <w:rPr>
          <w:rFonts w:hint="eastAsia" w:ascii="微软雅黑" w:hAnsi="微软雅黑" w:eastAsia="微软雅黑" w:cs="微软雅黑"/>
          <w:sz w:val="32"/>
          <w:szCs w:val="32"/>
          <w:lang w:eastAsia="zh-Hans"/>
        </w:rPr>
        <w:t>公园</w:t>
      </w:r>
      <w:r>
        <w:rPr>
          <w:rFonts w:ascii="微软雅黑" w:hAnsi="微软雅黑" w:eastAsia="微软雅黑" w:cs="微软雅黑"/>
          <w:sz w:val="32"/>
          <w:szCs w:val="32"/>
        </w:rPr>
        <w:t>等公共文化服务机构</w:t>
      </w:r>
      <w:r>
        <w:rPr>
          <w:rFonts w:hint="eastAsia" w:ascii="微软雅黑" w:hAnsi="微软雅黑" w:eastAsia="微软雅黑" w:cs="微软雅黑"/>
          <w:sz w:val="32"/>
          <w:szCs w:val="32"/>
          <w:lang w:eastAsia="zh-Hans"/>
        </w:rPr>
        <w:t>或公益性服务机构</w:t>
      </w:r>
      <w:r>
        <w:rPr>
          <w:rFonts w:ascii="微软雅黑" w:hAnsi="微软雅黑" w:eastAsia="微软雅黑" w:cs="微软雅黑"/>
          <w:sz w:val="32"/>
          <w:szCs w:val="32"/>
          <w:lang w:eastAsia="zh-Hans"/>
        </w:rPr>
        <w:t>，</w:t>
      </w:r>
      <w:r>
        <w:rPr>
          <w:rFonts w:ascii="微软雅黑" w:hAnsi="微软雅黑" w:eastAsia="微软雅黑" w:cs="微软雅黑"/>
          <w:sz w:val="32"/>
          <w:szCs w:val="32"/>
        </w:rPr>
        <w:t>应当通过提供展示场地、设立工作室、建立合作平台等方式，为开展非物质文化遗产的培训、宣传、展示、交流等公益性活动提供支持。</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鼓励项目保护单位、代表性传承人建设向社会公众开放的专题展示馆或者传承体验中心，设置专门展示、体验场所。</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第十七条  </w:t>
      </w:r>
      <w:r>
        <w:rPr>
          <w:rFonts w:hint="eastAsia" w:ascii="微软雅黑" w:hAnsi="微软雅黑" w:eastAsia="微软雅黑" w:cs="微软雅黑"/>
          <w:sz w:val="32"/>
          <w:szCs w:val="32"/>
          <w:lang w:eastAsia="zh-Hans"/>
        </w:rPr>
        <w:t>乡镇</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街道</w:t>
      </w:r>
      <w:r>
        <w:rPr>
          <w:rFonts w:ascii="微软雅黑" w:hAnsi="微软雅黑" w:eastAsia="微软雅黑" w:cs="微软雅黑"/>
          <w:sz w:val="32"/>
          <w:szCs w:val="32"/>
        </w:rPr>
        <w:t>应当结合辖区内非物质文化遗产资源情况，将非物质文化遗产保护与美丽乡村、特色小镇、特色街区等建设相结合，并支持社区（村）利用基层综合性文化中心、农村文化礼堂等公共设施或者历史建筑开展非物质文化遗产的展示、体验、宣传、交流等活动。</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鼓励在旅游景区、公园、广场、公交站台等公共场所的规划建设中融入非物质文化遗产元素。</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第十八条  </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文化主管部门应当结合文化和自然遗产日、传统节日、民间习俗以及重大活动，开展非物质文化遗产宣传、交流、展示、展演、体验等活动，并支持新技术、新媒体在非物质文化遗产传播中的开发应用。</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报刊、广播、电视、网络等媒体应当通过专题展示、专栏介绍、公益广告等方式，宣传非物质文化遗产保护工作，普及非物质文化遗产保护知识。</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鼓励支持单位和个人合理利用非物质文化遗产项目开发具有地方文化特色的文化产品和文化服务，扩大传承人群和消费人群，促进非物质文化遗产融入现代生活。</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第十九条  </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文化主管部门应当建立非物质文化遗产电子档案库以及资源数据库，对代表性项目及其项目保护单位、代表性传承人进行全面系统记录，并运用图片、文字、录音、录像、多媒体等形式，反映非物质文化遗产相关的内容和表现形式、流变过程、核心技艺和传承实践情况，对非物质文化遗产提供数字化保护。</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文化主管部门应当加强本市非物质文化遗产资源数据整合共享，建立向社会公众开放的非物质文化遗产展示数字化系统，向社会宣传普及非物质文化遗产项目种类、传承保护等情况，提升社会化共享与利用水平。</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第二十条  </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教育主管部门应当会同有关部门采取下列措施，开展非物质文化遗产教育：</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（一）将体现民族精神和民间特色的优秀非物质文化遗产知识列为中小学教育内容；</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（二）支持学校通过开发校本教材、邀请代表性传承人进校园、组织研学旅游等方式，开展非物质文化遗产知识宣传和传承、传播活动；</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（三）支持普通高等学校、职业院校（含技工院校）开设非物质文化遗产相关专业或者课程，按照</w:t>
      </w:r>
      <w:r>
        <w:rPr>
          <w:rFonts w:hint="eastAsia" w:ascii="微软雅黑" w:hAnsi="微软雅黑" w:eastAsia="微软雅黑" w:cs="微软雅黑"/>
          <w:sz w:val="32"/>
          <w:szCs w:val="32"/>
          <w:lang w:eastAsia="zh-Hans"/>
        </w:rPr>
        <w:t>教育部门的</w:t>
      </w:r>
      <w:r>
        <w:rPr>
          <w:rFonts w:ascii="微软雅黑" w:hAnsi="微软雅黑" w:eastAsia="微软雅黑" w:cs="微软雅黑"/>
          <w:sz w:val="32"/>
          <w:szCs w:val="32"/>
        </w:rPr>
        <w:t>规定</w:t>
      </w:r>
      <w:r>
        <w:rPr>
          <w:rFonts w:hint="eastAsia" w:ascii="微软雅黑" w:hAnsi="微软雅黑" w:eastAsia="微软雅黑" w:cs="微软雅黑"/>
          <w:sz w:val="32"/>
          <w:szCs w:val="32"/>
          <w:lang w:eastAsia="zh-Hans"/>
        </w:rPr>
        <w:t>或会商相关部门</w:t>
      </w:r>
      <w:r>
        <w:rPr>
          <w:rFonts w:ascii="微软雅黑" w:hAnsi="微软雅黑" w:eastAsia="微软雅黑" w:cs="微软雅黑"/>
          <w:sz w:val="32"/>
          <w:szCs w:val="32"/>
          <w:lang w:eastAsia="zh-Hans"/>
        </w:rPr>
        <w:t>，</w:t>
      </w:r>
      <w:r>
        <w:rPr>
          <w:rFonts w:ascii="微软雅黑" w:hAnsi="微软雅黑" w:eastAsia="微软雅黑" w:cs="微软雅黑"/>
          <w:sz w:val="32"/>
          <w:szCs w:val="32"/>
        </w:rPr>
        <w:t>给予助学金、奖学金或者减免学费等资金保障；</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（四）支持代表性传承人与普通高等学校、职业院校（含技工院校）合作，通过建立教学传承基地等方式，推进产教融合、校企合作，培养专业人才和青年传承人；</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（五）支持非物质文化遗产传承后继人才培养的其他措施。</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第二十一条  鼓励和支持公民、法人和其他组织开展下列非物质文化遗产保护活动：</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（一）建立保存、展示、传播非物质文化遗产的艺术馆、展示馆、博物馆等；</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（二）撰写和出版非物质文化遗产专著；</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（三）捐赠非物质文化遗产资料和实物；</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（四）通过资金资助、物资支持、志愿服务等方式参与非物质文化遗产传承、传播活动。</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第二十二条  对跨区流传的本</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非物质文化遗产代表性项目，当地文化主管部门和其他有关部门应当支持项目保护单位、代表性传承人与其他区县进行文化交流合作，协同开展传承实践。鼓励和支持本</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行政区域外的非物质文化遗产代表性项目在本</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传承、传播，并与本土文化融合发展。</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hint="eastAsia" w:ascii="微软雅黑" w:hAnsi="微软雅黑" w:eastAsia="微软雅黑" w:cs="微软雅黑"/>
          <w:sz w:val="32"/>
          <w:szCs w:val="32"/>
          <w:lang w:eastAsia="zh-Hans"/>
        </w:rPr>
        <w:t>第二十三条</w:t>
      </w:r>
      <w:r>
        <w:rPr>
          <w:rFonts w:ascii="微软雅黑" w:hAnsi="微软雅黑" w:eastAsia="微软雅黑" w:cs="微软雅黑"/>
          <w:sz w:val="32"/>
          <w:szCs w:val="32"/>
          <w:lang w:eastAsia="zh-Hans"/>
        </w:rPr>
        <w:t xml:space="preserve"> </w:t>
      </w:r>
      <w:r>
        <w:rPr>
          <w:rFonts w:ascii="微软雅黑" w:hAnsi="微软雅黑" w:eastAsia="微软雅黑" w:cs="微软雅黑"/>
          <w:sz w:val="32"/>
          <w:szCs w:val="32"/>
        </w:rPr>
        <w:t>建立非物质文化遗产项目、传承人和传承基地的奖励和补助机制，对列入名录的非物质文化遗产项目和传承人以及传承人的传习活动实施保护和扶持。</w:t>
      </w:r>
    </w:p>
    <w:p>
      <w:pPr>
        <w:widowControl/>
        <w:ind w:firstLine="640" w:firstLineChars="200"/>
        <w:rPr>
          <w:rFonts w:ascii="微软雅黑" w:hAnsi="微软雅黑" w:eastAsia="微软雅黑" w:cs="微软雅黑"/>
          <w:kern w:val="0"/>
          <w:sz w:val="32"/>
          <w:szCs w:val="32"/>
          <w:lang w:bidi="ar"/>
        </w:rPr>
      </w:pPr>
      <w:r>
        <w:rPr>
          <w:rFonts w:ascii="微软雅黑" w:hAnsi="微软雅黑" w:eastAsia="微软雅黑" w:cs="微软雅黑"/>
          <w:kern w:val="0"/>
          <w:sz w:val="32"/>
          <w:szCs w:val="32"/>
          <w:lang w:bidi="ar"/>
        </w:rPr>
        <w:t>经</w:t>
      </w:r>
      <w:r>
        <w:rPr>
          <w:rFonts w:hint="eastAsia" w:ascii="微软雅黑" w:hAnsi="微软雅黑" w:eastAsia="微软雅黑" w:cs="微软雅黑"/>
          <w:kern w:val="0"/>
          <w:sz w:val="32"/>
          <w:szCs w:val="32"/>
          <w:lang w:eastAsia="zh-Hans" w:bidi="ar"/>
        </w:rPr>
        <w:t>区</w:t>
      </w:r>
      <w:r>
        <w:rPr>
          <w:rFonts w:hint="eastAsia" w:ascii="微软雅黑" w:hAnsi="微软雅黑" w:eastAsia="微软雅黑" w:cs="微软雅黑"/>
          <w:kern w:val="0"/>
          <w:sz w:val="32"/>
          <w:szCs w:val="32"/>
          <w:lang w:eastAsia="zh-CN" w:bidi="ar"/>
        </w:rPr>
        <w:t>主管部门</w:t>
      </w:r>
      <w:r>
        <w:rPr>
          <w:rFonts w:ascii="微软雅黑" w:hAnsi="微软雅黑" w:eastAsia="微软雅黑" w:cs="微软雅黑"/>
          <w:kern w:val="0"/>
          <w:sz w:val="32"/>
          <w:szCs w:val="32"/>
          <w:lang w:bidi="ar"/>
        </w:rPr>
        <w:t>同意，对以</w:t>
      </w:r>
      <w:r>
        <w:rPr>
          <w:rFonts w:hint="eastAsia" w:ascii="微软雅黑" w:hAnsi="微软雅黑" w:eastAsia="微软雅黑" w:cs="微软雅黑"/>
          <w:kern w:val="0"/>
          <w:sz w:val="32"/>
          <w:szCs w:val="32"/>
          <w:lang w:eastAsia="zh-CN" w:bidi="ar"/>
        </w:rPr>
        <w:t>政府</w:t>
      </w:r>
      <w:r>
        <w:rPr>
          <w:rFonts w:ascii="微软雅黑" w:hAnsi="微软雅黑" w:eastAsia="微软雅黑" w:cs="微软雅黑"/>
          <w:kern w:val="0"/>
          <w:sz w:val="32"/>
          <w:szCs w:val="32"/>
          <w:lang w:bidi="ar"/>
        </w:rPr>
        <w:t>名义、参加</w:t>
      </w:r>
      <w:r>
        <w:rPr>
          <w:rFonts w:hint="eastAsia" w:ascii="微软雅黑" w:hAnsi="微软雅黑" w:eastAsia="微软雅黑" w:cs="微软雅黑"/>
          <w:kern w:val="0"/>
          <w:sz w:val="32"/>
          <w:szCs w:val="32"/>
          <w:lang w:eastAsia="zh-Hans" w:bidi="ar"/>
        </w:rPr>
        <w:t>市级</w:t>
      </w:r>
      <w:r>
        <w:rPr>
          <w:rFonts w:ascii="微软雅黑" w:hAnsi="微软雅黑" w:eastAsia="微软雅黑" w:cs="微软雅黑"/>
          <w:kern w:val="0"/>
          <w:sz w:val="32"/>
          <w:szCs w:val="32"/>
          <w:lang w:bidi="ar"/>
        </w:rPr>
        <w:t>以上文化和旅游主管部门主办的非遗传承传播、展示展演活动的非遗代表性项目或非遗代表性传承人给予相应补助。参加文化和旅游部主办的各类活动，给予每个项目 5000 元</w:t>
      </w:r>
      <w:r>
        <w:rPr>
          <w:rFonts w:hint="eastAsia" w:ascii="微软雅黑" w:hAnsi="微软雅黑" w:eastAsia="微软雅黑" w:cs="微软雅黑"/>
          <w:sz w:val="32"/>
          <w:szCs w:val="32"/>
          <w:lang w:eastAsia="zh-Hans"/>
        </w:rPr>
        <w:t>以下</w:t>
      </w:r>
      <w:r>
        <w:rPr>
          <w:rFonts w:ascii="微软雅黑" w:hAnsi="微软雅黑" w:eastAsia="微软雅黑" w:cs="微软雅黑"/>
          <w:kern w:val="0"/>
          <w:sz w:val="32"/>
          <w:szCs w:val="32"/>
          <w:lang w:bidi="ar"/>
        </w:rPr>
        <w:t>的补助；参加省级文化和旅游厅主办的各类活动，给予每个项目 3000 元</w:t>
      </w:r>
      <w:r>
        <w:rPr>
          <w:rFonts w:hint="eastAsia" w:ascii="微软雅黑" w:hAnsi="微软雅黑" w:eastAsia="微软雅黑" w:cs="微软雅黑"/>
          <w:sz w:val="32"/>
          <w:szCs w:val="32"/>
          <w:lang w:eastAsia="zh-Hans"/>
        </w:rPr>
        <w:t>以下</w:t>
      </w:r>
      <w:r>
        <w:rPr>
          <w:rFonts w:ascii="微软雅黑" w:hAnsi="微软雅黑" w:eastAsia="微软雅黑" w:cs="微软雅黑"/>
          <w:kern w:val="0"/>
          <w:sz w:val="32"/>
          <w:szCs w:val="32"/>
          <w:lang w:bidi="ar"/>
        </w:rPr>
        <w:t>的补助。</w:t>
      </w:r>
      <w:r>
        <w:rPr>
          <w:rFonts w:hint="eastAsia" w:ascii="微软雅黑" w:hAnsi="微软雅黑" w:eastAsia="微软雅黑" w:cs="微软雅黑"/>
          <w:kern w:val="0"/>
          <w:sz w:val="32"/>
          <w:szCs w:val="32"/>
          <w:lang w:eastAsia="zh-Hans" w:bidi="ar"/>
        </w:rPr>
        <w:t>参加温州市非遗中心举办的</w:t>
      </w:r>
      <w:r>
        <w:rPr>
          <w:rFonts w:hint="eastAsia" w:ascii="微软雅黑" w:hAnsi="微软雅黑" w:eastAsia="微软雅黑" w:cs="微软雅黑"/>
          <w:sz w:val="32"/>
          <w:szCs w:val="32"/>
          <w:lang w:eastAsia="zh-Hans"/>
        </w:rPr>
        <w:t>“文化和自然遗产日”等</w:t>
      </w:r>
      <w:r>
        <w:rPr>
          <w:rFonts w:hint="eastAsia" w:ascii="微软雅黑" w:hAnsi="微软雅黑" w:eastAsia="微软雅黑" w:cs="微软雅黑"/>
          <w:kern w:val="0"/>
          <w:sz w:val="32"/>
          <w:szCs w:val="32"/>
          <w:lang w:eastAsia="zh-Hans" w:bidi="ar"/>
        </w:rPr>
        <w:t>各类</w:t>
      </w:r>
      <w:r>
        <w:rPr>
          <w:rFonts w:hint="eastAsia" w:ascii="微软雅黑" w:hAnsi="微软雅黑" w:eastAsia="微软雅黑" w:cs="微软雅黑"/>
          <w:sz w:val="32"/>
          <w:szCs w:val="32"/>
          <w:lang w:eastAsia="zh-Hans"/>
        </w:rPr>
        <w:t>非遗相关</w:t>
      </w:r>
      <w:r>
        <w:rPr>
          <w:rFonts w:hint="eastAsia" w:ascii="微软雅黑" w:hAnsi="微软雅黑" w:eastAsia="微软雅黑" w:cs="微软雅黑"/>
          <w:kern w:val="0"/>
          <w:sz w:val="32"/>
          <w:szCs w:val="32"/>
          <w:lang w:eastAsia="zh-Hans" w:bidi="ar"/>
        </w:rPr>
        <w:t>活动</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给予每个项目</w:t>
      </w:r>
      <w:r>
        <w:rPr>
          <w:rFonts w:ascii="微软雅黑" w:hAnsi="微软雅黑" w:eastAsia="微软雅黑" w:cs="微软雅黑"/>
          <w:kern w:val="0"/>
          <w:sz w:val="32"/>
          <w:szCs w:val="32"/>
          <w:lang w:eastAsia="zh-Hans" w:bidi="ar"/>
        </w:rPr>
        <w:t>1000</w:t>
      </w:r>
      <w:r>
        <w:rPr>
          <w:rFonts w:hint="eastAsia" w:ascii="微软雅黑" w:hAnsi="微软雅黑" w:eastAsia="微软雅黑" w:cs="微软雅黑"/>
          <w:kern w:val="0"/>
          <w:sz w:val="32"/>
          <w:szCs w:val="32"/>
          <w:lang w:eastAsia="zh-Hans" w:bidi="ar"/>
        </w:rPr>
        <w:t>元</w:t>
      </w:r>
      <w:r>
        <w:rPr>
          <w:rFonts w:hint="eastAsia" w:ascii="微软雅黑" w:hAnsi="微软雅黑" w:eastAsia="微软雅黑" w:cs="微软雅黑"/>
          <w:sz w:val="32"/>
          <w:szCs w:val="32"/>
          <w:lang w:eastAsia="zh-Hans"/>
        </w:rPr>
        <w:t>以下</w:t>
      </w:r>
      <w:r>
        <w:rPr>
          <w:rFonts w:hint="eastAsia" w:ascii="微软雅黑" w:hAnsi="微软雅黑" w:eastAsia="微软雅黑" w:cs="微软雅黑"/>
          <w:kern w:val="0"/>
          <w:sz w:val="32"/>
          <w:szCs w:val="32"/>
          <w:lang w:eastAsia="zh-Hans" w:bidi="ar"/>
        </w:rPr>
        <w:t>的补助</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sz w:val="32"/>
          <w:szCs w:val="32"/>
          <w:lang w:eastAsia="zh-Hans"/>
        </w:rPr>
        <w:t>传承人参与时长为</w:t>
      </w:r>
      <w:r>
        <w:rPr>
          <w:rFonts w:ascii="微软雅黑" w:hAnsi="微软雅黑" w:eastAsia="微软雅黑" w:cs="微软雅黑"/>
          <w:sz w:val="32"/>
          <w:szCs w:val="32"/>
          <w:lang w:eastAsia="zh-Hans"/>
        </w:rPr>
        <w:t>1</w:t>
      </w:r>
      <w:r>
        <w:rPr>
          <w:rFonts w:hint="eastAsia" w:ascii="微软雅黑" w:hAnsi="微软雅黑" w:eastAsia="微软雅黑" w:cs="微软雅黑"/>
          <w:sz w:val="32"/>
          <w:szCs w:val="32"/>
          <w:lang w:eastAsia="zh-Hans"/>
        </w:rPr>
        <w:t>.</w:t>
      </w:r>
      <w:r>
        <w:rPr>
          <w:rFonts w:ascii="微软雅黑" w:hAnsi="微软雅黑" w:eastAsia="微软雅黑" w:cs="微软雅黑"/>
          <w:sz w:val="32"/>
          <w:szCs w:val="32"/>
          <w:lang w:eastAsia="zh-Hans"/>
        </w:rPr>
        <w:t>5</w:t>
      </w:r>
      <w:r>
        <w:rPr>
          <w:rFonts w:hint="eastAsia" w:ascii="微软雅黑" w:hAnsi="微软雅黑" w:eastAsia="微软雅黑" w:cs="微软雅黑"/>
          <w:sz w:val="32"/>
          <w:szCs w:val="32"/>
          <w:lang w:eastAsia="zh-Hans"/>
        </w:rPr>
        <w:t>小时以上的曲艺</w:t>
      </w:r>
      <w:r>
        <w:rPr>
          <w:rFonts w:hint="eastAsia" w:ascii="微软雅黑" w:hAnsi="微软雅黑" w:eastAsia="微软雅黑" w:cs="微软雅黑"/>
          <w:sz w:val="32"/>
          <w:szCs w:val="32"/>
          <w:lang w:eastAsia="zh-CN"/>
        </w:rPr>
        <w:t>专场</w:t>
      </w:r>
      <w:r>
        <w:rPr>
          <w:rFonts w:hint="eastAsia" w:ascii="微软雅黑" w:hAnsi="微软雅黑" w:eastAsia="微软雅黑" w:cs="微软雅黑"/>
          <w:sz w:val="32"/>
          <w:szCs w:val="32"/>
          <w:lang w:eastAsia="zh-Hans"/>
        </w:rPr>
        <w:t>演出</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给予</w:t>
      </w:r>
      <w:r>
        <w:rPr>
          <w:rFonts w:ascii="微软雅黑" w:hAnsi="微软雅黑" w:eastAsia="微软雅黑" w:cs="微软雅黑"/>
          <w:sz w:val="32"/>
          <w:szCs w:val="32"/>
          <w:lang w:eastAsia="zh-Hans"/>
        </w:rPr>
        <w:t>2000</w:t>
      </w:r>
      <w:r>
        <w:rPr>
          <w:rFonts w:hint="eastAsia" w:ascii="微软雅黑" w:hAnsi="微软雅黑" w:eastAsia="微软雅黑" w:cs="微软雅黑"/>
          <w:sz w:val="32"/>
          <w:szCs w:val="32"/>
          <w:lang w:eastAsia="zh-Hans"/>
        </w:rPr>
        <w:t>元以下的一次性补贴</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以上各类补助不包括已获得专项经费补助的项目</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补助经费为包干制</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包含了</w:t>
      </w:r>
      <w:r>
        <w:rPr>
          <w:rFonts w:ascii="微软雅黑" w:hAnsi="微软雅黑" w:eastAsia="微软雅黑" w:cs="微软雅黑"/>
          <w:sz w:val="32"/>
          <w:szCs w:val="32"/>
        </w:rPr>
        <w:t>住宿费、餐费</w:t>
      </w:r>
      <w:r>
        <w:rPr>
          <w:rFonts w:hint="eastAsia" w:ascii="微软雅黑" w:hAnsi="微软雅黑" w:eastAsia="微软雅黑" w:cs="微软雅黑"/>
          <w:sz w:val="32"/>
          <w:szCs w:val="32"/>
          <w:lang w:eastAsia="zh-Hans"/>
        </w:rPr>
        <w:t>和陪同人员等费用</w:t>
      </w:r>
      <w:r>
        <w:rPr>
          <w:rFonts w:ascii="微软雅黑" w:hAnsi="微软雅黑" w:eastAsia="微软雅黑" w:cs="微软雅黑"/>
          <w:kern w:val="0"/>
          <w:sz w:val="32"/>
          <w:szCs w:val="32"/>
          <w:lang w:eastAsia="zh-Hans" w:bidi="ar"/>
        </w:rPr>
        <w:t>。</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对列入</w:t>
      </w:r>
      <w:r>
        <w:rPr>
          <w:rFonts w:hint="eastAsia" w:ascii="微软雅黑" w:hAnsi="微软雅黑" w:eastAsia="微软雅黑" w:cs="微软雅黑"/>
          <w:sz w:val="32"/>
          <w:szCs w:val="32"/>
          <w:lang w:eastAsia="zh-Hans"/>
        </w:rPr>
        <w:t>区级</w:t>
      </w:r>
      <w:r>
        <w:rPr>
          <w:rFonts w:ascii="微软雅黑" w:hAnsi="微软雅黑" w:eastAsia="微软雅黑" w:cs="微软雅黑"/>
          <w:sz w:val="32"/>
          <w:szCs w:val="32"/>
          <w:lang w:eastAsia="zh-Hans"/>
        </w:rPr>
        <w:t>、</w:t>
      </w:r>
      <w:r>
        <w:rPr>
          <w:rFonts w:ascii="微软雅黑" w:hAnsi="微软雅黑" w:eastAsia="微软雅黑" w:cs="微软雅黑"/>
          <w:sz w:val="32"/>
          <w:szCs w:val="32"/>
        </w:rPr>
        <w:t>市级、省级、国家</w:t>
      </w:r>
      <w:r>
        <w:rPr>
          <w:rFonts w:hint="eastAsia" w:ascii="微软雅黑" w:hAnsi="微软雅黑" w:eastAsia="微软雅黑" w:cs="微软雅黑"/>
          <w:sz w:val="32"/>
          <w:szCs w:val="32"/>
          <w:lang w:eastAsia="zh-Hans"/>
        </w:rPr>
        <w:t>级</w:t>
      </w:r>
      <w:r>
        <w:rPr>
          <w:rFonts w:ascii="微软雅黑" w:hAnsi="微软雅黑" w:eastAsia="微软雅黑" w:cs="微软雅黑"/>
          <w:sz w:val="32"/>
          <w:szCs w:val="32"/>
        </w:rPr>
        <w:t>非物质文化遗产名录的项目，分别给予一定数额的“以奖代补”资金。</w:t>
      </w:r>
      <w:r>
        <w:rPr>
          <w:rFonts w:hint="eastAsia" w:ascii="微软雅黑" w:hAnsi="微软雅黑" w:eastAsia="微软雅黑" w:cs="微软雅黑"/>
          <w:sz w:val="32"/>
          <w:szCs w:val="32"/>
          <w:lang w:eastAsia="zh-Hans"/>
        </w:rPr>
        <w:t>每年进行区级以上非遗传承基地</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非遗体验基地</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非遗创艺坊</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非遗工坊</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瓯越非遗百家坊</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传统工艺工作站等评优工作</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评优给予一次性</w:t>
      </w:r>
      <w:r>
        <w:rPr>
          <w:rFonts w:hint="eastAsia" w:ascii="微软雅黑" w:hAnsi="微软雅黑" w:eastAsia="微软雅黑" w:cs="微软雅黑"/>
          <w:sz w:val="32"/>
          <w:szCs w:val="32"/>
        </w:rPr>
        <w:t xml:space="preserve"> </w:t>
      </w:r>
      <w:r>
        <w:rPr>
          <w:rFonts w:ascii="微软雅黑" w:hAnsi="微软雅黑" w:eastAsia="微软雅黑" w:cs="微软雅黑"/>
          <w:sz w:val="32"/>
          <w:szCs w:val="32"/>
        </w:rPr>
        <w:t>0</w:t>
      </w:r>
      <w:r>
        <w:rPr>
          <w:rFonts w:hint="eastAsia" w:ascii="微软雅黑" w:hAnsi="微软雅黑" w:eastAsia="微软雅黑" w:cs="微软雅黑"/>
          <w:sz w:val="32"/>
          <w:szCs w:val="32"/>
          <w:lang w:eastAsia="zh-Hans"/>
        </w:rPr>
        <w:t>.</w:t>
      </w:r>
      <w:r>
        <w:rPr>
          <w:rFonts w:ascii="微软雅黑" w:hAnsi="微软雅黑" w:eastAsia="微软雅黑" w:cs="微软雅黑"/>
          <w:sz w:val="32"/>
          <w:szCs w:val="32"/>
          <w:lang w:eastAsia="zh-Hans"/>
        </w:rPr>
        <w:t>5</w:t>
      </w:r>
      <w:r>
        <w:rPr>
          <w:rFonts w:hint="eastAsia" w:ascii="微软雅黑" w:hAnsi="微软雅黑" w:eastAsia="微软雅黑" w:cs="微软雅黑"/>
          <w:sz w:val="32"/>
          <w:szCs w:val="32"/>
        </w:rPr>
        <w:t>-</w:t>
      </w:r>
      <w:r>
        <w:rPr>
          <w:rFonts w:ascii="微软雅黑" w:hAnsi="微软雅黑" w:eastAsia="微软雅黑" w:cs="微软雅黑"/>
          <w:sz w:val="32"/>
          <w:szCs w:val="32"/>
        </w:rPr>
        <w:t>3</w:t>
      </w:r>
      <w:r>
        <w:rPr>
          <w:rFonts w:hint="eastAsia" w:ascii="微软雅黑" w:hAnsi="微软雅黑" w:eastAsia="微软雅黑" w:cs="微软雅黑"/>
          <w:sz w:val="32"/>
          <w:szCs w:val="32"/>
        </w:rPr>
        <w:t xml:space="preserve"> 万元</w:t>
      </w:r>
      <w:r>
        <w:rPr>
          <w:rFonts w:hint="eastAsia" w:ascii="微软雅黑" w:hAnsi="微软雅黑" w:eastAsia="微软雅黑" w:cs="微软雅黑"/>
          <w:sz w:val="32"/>
          <w:szCs w:val="32"/>
          <w:lang w:eastAsia="zh-Hans"/>
        </w:rPr>
        <w:t>的“以奖代补”资金补助</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不与国家</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省</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市奖励重复发放</w:t>
      </w:r>
      <w:r>
        <w:rPr>
          <w:rFonts w:ascii="微软雅黑" w:hAnsi="微软雅黑" w:eastAsia="微软雅黑" w:cs="微软雅黑"/>
          <w:sz w:val="32"/>
          <w:szCs w:val="32"/>
          <w:lang w:eastAsia="zh-Hans"/>
        </w:rPr>
        <w:t>。</w:t>
      </w:r>
    </w:p>
    <w:p>
      <w:pPr>
        <w:widowControl/>
        <w:ind w:firstLine="640" w:firstLineChars="200"/>
        <w:rPr>
          <w:rFonts w:ascii="微软雅黑" w:hAnsi="微软雅黑" w:eastAsia="微软雅黑" w:cs="微软雅黑"/>
          <w:kern w:val="0"/>
          <w:sz w:val="32"/>
          <w:szCs w:val="32"/>
          <w:lang w:eastAsia="zh-Hans" w:bidi="ar"/>
        </w:rPr>
      </w:pPr>
      <w:r>
        <w:rPr>
          <w:rFonts w:hint="eastAsia" w:ascii="微软雅黑" w:hAnsi="微软雅黑" w:eastAsia="微软雅黑" w:cs="微软雅黑"/>
          <w:sz w:val="32"/>
          <w:szCs w:val="32"/>
          <w:lang w:eastAsia="zh-Hans"/>
        </w:rPr>
        <w:t>第二十四条</w:t>
      </w:r>
      <w:r>
        <w:rPr>
          <w:rFonts w:ascii="微软雅黑" w:hAnsi="微软雅黑" w:eastAsia="微软雅黑" w:cs="微软雅黑"/>
          <w:sz w:val="32"/>
          <w:szCs w:val="32"/>
          <w:lang w:eastAsia="zh-Hans"/>
        </w:rPr>
        <w:t xml:space="preserve"> </w:t>
      </w:r>
      <w:r>
        <w:rPr>
          <w:rFonts w:hint="eastAsia" w:ascii="微软雅黑" w:hAnsi="微软雅黑" w:eastAsia="微软雅黑" w:cs="微软雅黑"/>
          <w:sz w:val="32"/>
          <w:szCs w:val="32"/>
          <w:lang w:eastAsia="zh-Hans"/>
        </w:rPr>
        <w:t>扎实做好非遗保护</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传承和利用</w:t>
      </w:r>
      <w:r>
        <w:rPr>
          <w:rFonts w:ascii="微软雅黑" w:hAnsi="微软雅黑" w:eastAsia="微软雅黑" w:cs="微软雅黑"/>
          <w:sz w:val="32"/>
          <w:szCs w:val="32"/>
          <w:lang w:eastAsia="zh-Hans"/>
        </w:rPr>
        <w:t>。</w:t>
      </w:r>
      <w:r>
        <w:rPr>
          <w:rFonts w:hint="eastAsia" w:ascii="微软雅黑" w:hAnsi="微软雅黑" w:eastAsia="微软雅黑" w:cs="微软雅黑"/>
          <w:sz w:val="32"/>
          <w:szCs w:val="32"/>
          <w:lang w:eastAsia="zh-Hans"/>
        </w:rPr>
        <w:t>重点发展</w:t>
      </w:r>
      <w:r>
        <w:rPr>
          <w:rFonts w:hint="eastAsia" w:ascii="微软雅黑" w:hAnsi="微软雅黑" w:eastAsia="微软雅黑" w:cs="微软雅黑"/>
          <w:kern w:val="0"/>
          <w:sz w:val="32"/>
          <w:szCs w:val="32"/>
          <w:lang w:eastAsia="zh-Hans" w:bidi="ar"/>
        </w:rPr>
        <w:t>温州莲花</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彩石镶嵌</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发绣等国家级非遗项目</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大力发展米塑</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叶同仁中药炮制技艺</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瓯菜烹饪技术</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拦街福等省级非遗项目</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积极发展浙派古琴</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温州童谣</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温州木雕等市级非遗项目</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有序发展叶式太极拳</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温州皮艺</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花带编织技艺等区级非遗项目</w:t>
      </w:r>
      <w:r>
        <w:rPr>
          <w:rFonts w:ascii="微软雅黑" w:hAnsi="微软雅黑" w:eastAsia="微软雅黑" w:cs="微软雅黑"/>
          <w:kern w:val="0"/>
          <w:sz w:val="32"/>
          <w:szCs w:val="32"/>
          <w:lang w:eastAsia="zh-Hans" w:bidi="ar"/>
        </w:rPr>
        <w:t>。</w:t>
      </w:r>
    </w:p>
    <w:p>
      <w:pPr>
        <w:widowControl/>
        <w:ind w:firstLine="640" w:firstLineChars="200"/>
      </w:pPr>
      <w:r>
        <w:rPr>
          <w:rFonts w:hint="eastAsia" w:ascii="微软雅黑" w:hAnsi="微软雅黑" w:eastAsia="微软雅黑" w:cs="微软雅黑"/>
          <w:kern w:val="0"/>
          <w:sz w:val="32"/>
          <w:szCs w:val="32"/>
          <w:lang w:bidi="ar"/>
        </w:rPr>
        <w:t>推进</w:t>
      </w:r>
      <w:r>
        <w:rPr>
          <w:rFonts w:hint="eastAsia" w:ascii="微软雅黑" w:hAnsi="微软雅黑" w:eastAsia="微软雅黑" w:cs="微软雅黑"/>
          <w:sz w:val="32"/>
          <w:szCs w:val="32"/>
          <w:lang w:eastAsia="zh-Hans"/>
        </w:rPr>
        <w:t>“非遗+”</w:t>
      </w:r>
      <w:r>
        <w:rPr>
          <w:rFonts w:hint="eastAsia" w:ascii="微软雅黑" w:hAnsi="微软雅黑" w:eastAsia="微软雅黑" w:cs="微软雅黑"/>
          <w:kern w:val="0"/>
          <w:sz w:val="32"/>
          <w:szCs w:val="32"/>
          <w:lang w:bidi="ar"/>
        </w:rPr>
        <w:t>深度融合</w:t>
      </w:r>
      <w:r>
        <w:rPr>
          <w:rFonts w:ascii="微软雅黑" w:hAnsi="微软雅黑" w:eastAsia="微软雅黑" w:cs="微软雅黑"/>
          <w:kern w:val="0"/>
          <w:sz w:val="32"/>
          <w:szCs w:val="32"/>
          <w:lang w:bidi="ar"/>
        </w:rPr>
        <w:t>。</w:t>
      </w:r>
      <w:r>
        <w:rPr>
          <w:rFonts w:hint="eastAsia" w:ascii="微软雅黑" w:hAnsi="微软雅黑" w:eastAsia="微软雅黑" w:cs="微软雅黑"/>
          <w:kern w:val="0"/>
          <w:sz w:val="32"/>
          <w:szCs w:val="32"/>
          <w:lang w:eastAsia="zh-Hans" w:bidi="ar"/>
        </w:rPr>
        <w:t>持续加快</w:t>
      </w:r>
      <w:r>
        <w:rPr>
          <w:rFonts w:hint="eastAsia" w:ascii="微软雅黑" w:hAnsi="微软雅黑" w:eastAsia="微软雅黑" w:cs="微软雅黑"/>
          <w:kern w:val="0"/>
          <w:sz w:val="32"/>
          <w:szCs w:val="32"/>
          <w:lang w:bidi="ar"/>
        </w:rPr>
        <w:t>非遗街区、非遗景区、非遗小镇（民俗村）</w:t>
      </w:r>
      <w:r>
        <w:rPr>
          <w:rFonts w:hint="eastAsia" w:ascii="微软雅黑" w:hAnsi="微软雅黑" w:eastAsia="微软雅黑" w:cs="微软雅黑"/>
          <w:kern w:val="0"/>
          <w:sz w:val="32"/>
          <w:szCs w:val="32"/>
          <w:lang w:eastAsia="zh-Hans" w:bidi="ar"/>
        </w:rPr>
        <w:t>建设</w:t>
      </w:r>
      <w:r>
        <w:rPr>
          <w:rFonts w:ascii="微软雅黑" w:hAnsi="微软雅黑" w:eastAsia="微软雅黑" w:cs="微软雅黑"/>
          <w:kern w:val="0"/>
          <w:sz w:val="32"/>
          <w:szCs w:val="32"/>
          <w:lang w:bidi="ar"/>
        </w:rPr>
        <w:t>，</w:t>
      </w:r>
      <w:r>
        <w:rPr>
          <w:rFonts w:hint="eastAsia" w:ascii="微软雅黑" w:hAnsi="微软雅黑" w:eastAsia="微软雅黑" w:cs="微软雅黑"/>
          <w:kern w:val="0"/>
          <w:sz w:val="32"/>
          <w:szCs w:val="32"/>
          <w:lang w:eastAsia="zh-Hans" w:bidi="ar"/>
        </w:rPr>
        <w:t>进一步推进非遗馆</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华盖词场建设</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继续</w:t>
      </w:r>
      <w:r>
        <w:rPr>
          <w:rFonts w:hint="eastAsia" w:ascii="微软雅黑" w:hAnsi="微软雅黑" w:eastAsia="微软雅黑" w:cs="微软雅黑"/>
          <w:kern w:val="0"/>
          <w:sz w:val="32"/>
          <w:szCs w:val="32"/>
          <w:lang w:bidi="ar"/>
        </w:rPr>
        <w:t>扶持非遗</w:t>
      </w:r>
      <w:r>
        <w:rPr>
          <w:rFonts w:hint="eastAsia" w:ascii="微软雅黑" w:hAnsi="微软雅黑" w:eastAsia="微软雅黑" w:cs="微软雅黑"/>
          <w:kern w:val="0"/>
          <w:sz w:val="32"/>
          <w:szCs w:val="32"/>
          <w:lang w:eastAsia="zh-Hans" w:bidi="ar"/>
        </w:rPr>
        <w:t>民宿</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非遗餐厅建设</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打造非遗文创</w:t>
      </w:r>
      <w:r>
        <w:rPr>
          <w:rFonts w:hint="eastAsia" w:ascii="微软雅黑" w:hAnsi="微软雅黑" w:eastAsia="微软雅黑" w:cs="微软雅黑"/>
          <w:kern w:val="0"/>
          <w:sz w:val="32"/>
          <w:szCs w:val="32"/>
          <w:lang w:bidi="ar"/>
        </w:rPr>
        <w:t>品牌，</w:t>
      </w:r>
      <w:r>
        <w:rPr>
          <w:rFonts w:hint="eastAsia" w:ascii="微软雅黑" w:hAnsi="微软雅黑" w:eastAsia="微软雅黑" w:cs="微软雅黑"/>
          <w:kern w:val="0"/>
          <w:sz w:val="32"/>
          <w:szCs w:val="32"/>
          <w:lang w:eastAsia="zh-Hans" w:bidi="ar"/>
        </w:rPr>
        <w:t>凸显区域非遗特色</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bidi="ar"/>
        </w:rPr>
        <w:t>以国家级</w:t>
      </w:r>
      <w:r>
        <w:rPr>
          <w:rFonts w:hint="eastAsia" w:ascii="微软雅黑" w:hAnsi="微软雅黑" w:eastAsia="微软雅黑" w:cs="微软雅黑"/>
          <w:kern w:val="0"/>
          <w:sz w:val="32"/>
          <w:szCs w:val="32"/>
          <w:lang w:eastAsia="zh-Hans" w:bidi="ar"/>
        </w:rPr>
        <w:t>曲艺类</w:t>
      </w:r>
      <w:r>
        <w:rPr>
          <w:rFonts w:hint="eastAsia" w:ascii="微软雅黑" w:hAnsi="微软雅黑" w:eastAsia="微软雅黑" w:cs="微软雅黑"/>
          <w:kern w:val="0"/>
          <w:sz w:val="32"/>
          <w:szCs w:val="32"/>
          <w:lang w:bidi="ar"/>
        </w:rPr>
        <w:t>非遗代表性项目为重点，</w:t>
      </w:r>
      <w:r>
        <w:rPr>
          <w:rFonts w:hint="eastAsia" w:ascii="微软雅黑" w:hAnsi="微软雅黑" w:eastAsia="微软雅黑" w:cs="微软雅黑"/>
          <w:kern w:val="0"/>
          <w:sz w:val="32"/>
          <w:szCs w:val="32"/>
          <w:lang w:eastAsia="zh-Hans" w:bidi="ar"/>
        </w:rPr>
        <w:t>制定资金配套或资助办法</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bidi="ar"/>
        </w:rPr>
        <w:t>扶持开展曲艺驻场演出</w:t>
      </w:r>
      <w:r>
        <w:rPr>
          <w:rFonts w:ascii="微软雅黑" w:hAnsi="微软雅黑" w:eastAsia="微软雅黑" w:cs="微软雅黑"/>
          <w:kern w:val="0"/>
          <w:sz w:val="32"/>
          <w:szCs w:val="32"/>
          <w:lang w:bidi="ar"/>
        </w:rPr>
        <w:t>。</w:t>
      </w:r>
      <w:r>
        <w:rPr>
          <w:rFonts w:hint="eastAsia" w:ascii="微软雅黑" w:hAnsi="微软雅黑" w:eastAsia="微软雅黑" w:cs="微软雅黑"/>
          <w:kern w:val="0"/>
          <w:sz w:val="32"/>
          <w:szCs w:val="32"/>
          <w:lang w:bidi="ar"/>
        </w:rPr>
        <w:t>鼓励在曲艺项目丰富、观众氛围浓厚的地方探索挂牌设立“非遗曲艺书场”</w:t>
      </w:r>
      <w:r>
        <w:rPr>
          <w:rFonts w:ascii="微软雅黑" w:hAnsi="微软雅黑" w:eastAsia="微软雅黑" w:cs="微软雅黑"/>
          <w:kern w:val="0"/>
          <w:sz w:val="32"/>
          <w:szCs w:val="32"/>
          <w:lang w:bidi="ar"/>
        </w:rPr>
        <w:t>。</w:t>
      </w:r>
      <w:r>
        <w:rPr>
          <w:rFonts w:hint="eastAsia" w:ascii="微软雅黑" w:hAnsi="微软雅黑" w:eastAsia="微软雅黑" w:cs="微软雅黑"/>
          <w:kern w:val="0"/>
          <w:sz w:val="32"/>
          <w:szCs w:val="32"/>
          <w:lang w:eastAsia="zh-Hans" w:bidi="ar"/>
        </w:rPr>
        <w:t>加大资金投入</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eastAsia="zh-Hans" w:bidi="ar"/>
        </w:rPr>
        <w:t>大力</w:t>
      </w:r>
      <w:r>
        <w:rPr>
          <w:rFonts w:hint="eastAsia" w:ascii="微软雅黑" w:hAnsi="微软雅黑" w:eastAsia="微软雅黑" w:cs="微软雅黑"/>
          <w:kern w:val="0"/>
          <w:sz w:val="32"/>
          <w:szCs w:val="32"/>
          <w:lang w:bidi="ar"/>
        </w:rPr>
        <w:t>扶持</w:t>
      </w:r>
      <w:r>
        <w:rPr>
          <w:rFonts w:hint="eastAsia" w:ascii="微软雅黑" w:hAnsi="微软雅黑" w:eastAsia="微软雅黑" w:cs="微软雅黑"/>
          <w:kern w:val="0"/>
          <w:sz w:val="32"/>
          <w:szCs w:val="32"/>
          <w:lang w:eastAsia="zh-Hans" w:bidi="ar"/>
        </w:rPr>
        <w:t>华盖词场建设</w:t>
      </w:r>
      <w:r>
        <w:rPr>
          <w:rFonts w:ascii="微软雅黑" w:hAnsi="微软雅黑" w:eastAsia="微软雅黑" w:cs="微软雅黑"/>
          <w:kern w:val="0"/>
          <w:sz w:val="32"/>
          <w:szCs w:val="32"/>
          <w:lang w:eastAsia="zh-Hans" w:bidi="ar"/>
        </w:rPr>
        <w:t>，</w:t>
      </w:r>
      <w:r>
        <w:rPr>
          <w:rFonts w:hint="eastAsia" w:ascii="微软雅黑" w:hAnsi="微软雅黑" w:eastAsia="微软雅黑" w:cs="微软雅黑"/>
          <w:kern w:val="0"/>
          <w:sz w:val="32"/>
          <w:szCs w:val="32"/>
          <w:lang w:bidi="ar"/>
        </w:rPr>
        <w:t>打响“曲艺之乡”和省级曲艺词场品牌。</w:t>
      </w:r>
      <w:r>
        <w:rPr>
          <w:rFonts w:ascii="微软雅黑" w:hAnsi="微软雅黑" w:eastAsia="微软雅黑" w:cs="微软雅黑"/>
          <w:sz w:val="32"/>
          <w:szCs w:val="32"/>
          <w:lang w:eastAsia="zh-Hans"/>
        </w:rPr>
        <w:t xml:space="preserve"> </w:t>
      </w:r>
    </w:p>
    <w:p>
      <w:pPr>
        <w:widowControl/>
        <w:ind w:firstLine="640" w:firstLineChars="200"/>
        <w:jc w:val="left"/>
        <w:rPr>
          <w:rFonts w:ascii="微软雅黑" w:hAnsi="微软雅黑" w:eastAsia="微软雅黑" w:cs="微软雅黑"/>
          <w:kern w:val="0"/>
          <w:sz w:val="32"/>
          <w:szCs w:val="32"/>
          <w:lang w:bidi="ar"/>
        </w:rPr>
      </w:pPr>
      <w:r>
        <w:rPr>
          <w:rFonts w:hint="eastAsia" w:ascii="微软雅黑" w:hAnsi="微软雅黑" w:eastAsia="微软雅黑" w:cs="微软雅黑"/>
          <w:kern w:val="0"/>
          <w:sz w:val="32"/>
          <w:szCs w:val="32"/>
          <w:lang w:eastAsia="zh-Hans" w:bidi="ar"/>
        </w:rPr>
        <w:t>第二十五条</w:t>
      </w:r>
      <w:r>
        <w:rPr>
          <w:rFonts w:ascii="微软雅黑" w:hAnsi="微软雅黑" w:eastAsia="微软雅黑" w:cs="微软雅黑"/>
          <w:kern w:val="0"/>
          <w:sz w:val="32"/>
          <w:szCs w:val="32"/>
          <w:lang w:eastAsia="zh-Hans" w:bidi="ar"/>
        </w:rPr>
        <w:t xml:space="preserve"> </w:t>
      </w:r>
      <w:r>
        <w:rPr>
          <w:rFonts w:ascii="微软雅黑" w:hAnsi="微软雅黑" w:eastAsia="微软雅黑" w:cs="微软雅黑"/>
          <w:kern w:val="0"/>
          <w:sz w:val="32"/>
          <w:szCs w:val="32"/>
          <w:lang w:bidi="ar"/>
        </w:rPr>
        <w:t> 违反本</w:t>
      </w:r>
      <w:r>
        <w:rPr>
          <w:rFonts w:hint="eastAsia" w:ascii="微软雅黑" w:hAnsi="微软雅黑" w:eastAsia="微软雅黑" w:cs="微软雅黑"/>
          <w:kern w:val="0"/>
          <w:sz w:val="32"/>
          <w:szCs w:val="32"/>
          <w:lang w:eastAsia="zh-Hans" w:bidi="ar"/>
        </w:rPr>
        <w:t>办法</w:t>
      </w:r>
      <w:r>
        <w:rPr>
          <w:rFonts w:ascii="微软雅黑" w:hAnsi="微软雅黑" w:eastAsia="微软雅黑" w:cs="微软雅黑"/>
          <w:kern w:val="0"/>
          <w:sz w:val="32"/>
          <w:szCs w:val="32"/>
          <w:lang w:bidi="ar"/>
        </w:rPr>
        <w:t>规定的行为，法律、行政法规和省的地方性法规已有法律责任规定的，从其规定。</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第二十</w:t>
      </w:r>
      <w:r>
        <w:rPr>
          <w:rFonts w:hint="eastAsia" w:ascii="微软雅黑" w:hAnsi="微软雅黑" w:eastAsia="微软雅黑" w:cs="微软雅黑"/>
          <w:sz w:val="32"/>
          <w:szCs w:val="32"/>
          <w:lang w:eastAsia="zh-Hans"/>
        </w:rPr>
        <w:t>六</w:t>
      </w:r>
      <w:r>
        <w:rPr>
          <w:rFonts w:ascii="微软雅黑" w:hAnsi="微软雅黑" w:eastAsia="微软雅黑" w:cs="微软雅黑"/>
          <w:sz w:val="32"/>
          <w:szCs w:val="32"/>
        </w:rPr>
        <w:t>条  违反本条例规定，公民、法人或者其他组织在申报项目保护单位或者代表性传承人过程中弄虚作假的，由文化主管部门责令改正，给予警告；情节严重的，取消其参评资格；已被认定为项目保护单位或者代表性传承人的，文化主管部门应当建议</w:t>
      </w:r>
      <w:r>
        <w:rPr>
          <w:rFonts w:hint="eastAsia" w:ascii="微软雅黑" w:hAnsi="微软雅黑" w:eastAsia="微软雅黑" w:cs="微软雅黑"/>
          <w:sz w:val="32"/>
          <w:szCs w:val="32"/>
          <w:lang w:eastAsia="zh-Hans"/>
        </w:rPr>
        <w:t>区</w:t>
      </w:r>
      <w:r>
        <w:rPr>
          <w:rFonts w:ascii="微软雅黑" w:hAnsi="微软雅黑" w:eastAsia="微软雅黑" w:cs="微软雅黑"/>
          <w:sz w:val="32"/>
          <w:szCs w:val="32"/>
        </w:rPr>
        <w:t>人民政府取消其资格，并责令其退还项目保护经费或者代表性传承人补助经费。</w:t>
      </w:r>
    </w:p>
    <w:p>
      <w:pPr>
        <w:pStyle w:val="4"/>
        <w:widowControl/>
        <w:spacing w:beforeAutospacing="0" w:afterAutospacing="0"/>
        <w:ind w:firstLine="640" w:firstLineChars="200"/>
        <w:jc w:val="both"/>
        <w:rPr>
          <w:rFonts w:ascii="微软雅黑" w:hAnsi="微软雅黑" w:eastAsia="微软雅黑" w:cs="微软雅黑"/>
          <w:sz w:val="32"/>
          <w:szCs w:val="32"/>
        </w:rPr>
      </w:pPr>
      <w:r>
        <w:rPr>
          <w:rFonts w:ascii="微软雅黑" w:hAnsi="微软雅黑" w:eastAsia="微软雅黑" w:cs="微软雅黑"/>
          <w:sz w:val="32"/>
          <w:szCs w:val="32"/>
        </w:rPr>
        <w:t>第二十</w:t>
      </w:r>
      <w:r>
        <w:rPr>
          <w:rFonts w:hint="eastAsia" w:ascii="微软雅黑" w:hAnsi="微软雅黑" w:eastAsia="微软雅黑" w:cs="微软雅黑"/>
          <w:sz w:val="32"/>
          <w:szCs w:val="32"/>
          <w:lang w:eastAsia="zh-Hans"/>
        </w:rPr>
        <w:t>七</w:t>
      </w:r>
      <w:r>
        <w:rPr>
          <w:rFonts w:ascii="微软雅黑" w:hAnsi="微软雅黑" w:eastAsia="微软雅黑" w:cs="微软雅黑"/>
          <w:sz w:val="32"/>
          <w:szCs w:val="32"/>
        </w:rPr>
        <w:t>条  违反本条例规定，有关主管部门及其工作人员在非物质文化遗产保护工作中有下列情形之一的，由有权机关对直接负责的主管人员和其他直接责任人员依法给予处分：</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（一）不依照规定履行非物质文化遗产保护管理职责，造成后果的；</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（二）违反法定条件和程序认定代表性项目及其项目保护单位和代表性传承人的；</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（三）截留、挪用、挤占非物质文化遗产保护经费的；</w:t>
      </w:r>
    </w:p>
    <w:p>
      <w:pPr>
        <w:pStyle w:val="4"/>
        <w:widowControl/>
        <w:spacing w:beforeAutospacing="0" w:afterAutospacing="0"/>
        <w:ind w:firstLine="640" w:firstLineChars="200"/>
        <w:rPr>
          <w:rFonts w:ascii="微软雅黑" w:hAnsi="微软雅黑" w:eastAsia="微软雅黑" w:cs="微软雅黑"/>
          <w:sz w:val="32"/>
          <w:szCs w:val="32"/>
        </w:rPr>
      </w:pPr>
      <w:r>
        <w:rPr>
          <w:rFonts w:ascii="微软雅黑" w:hAnsi="微软雅黑" w:eastAsia="微软雅黑" w:cs="微软雅黑"/>
          <w:sz w:val="32"/>
          <w:szCs w:val="32"/>
        </w:rPr>
        <w:t>（四）其他玩忽职守、滥用职权、徇私舞弊的行为。</w:t>
      </w:r>
    </w:p>
    <w:p>
      <w:pPr>
        <w:pStyle w:val="4"/>
        <w:widowControl/>
        <w:spacing w:beforeAutospacing="0" w:afterAutospacing="0"/>
        <w:ind w:firstLine="640" w:firstLineChars="200"/>
        <w:rPr>
          <w:rFonts w:ascii="微软雅黑" w:hAnsi="微软雅黑" w:eastAsia="微软雅黑" w:cs="微软雅黑"/>
          <w:sz w:val="32"/>
          <w:szCs w:val="32"/>
          <w:lang w:eastAsia="zh-Hans"/>
        </w:rPr>
      </w:pPr>
      <w:r>
        <w:rPr>
          <w:rFonts w:hint="eastAsia" w:ascii="微软雅黑" w:hAnsi="微软雅黑" w:eastAsia="微软雅黑" w:cs="微软雅黑"/>
          <w:sz w:val="32"/>
          <w:szCs w:val="32"/>
          <w:lang w:eastAsia="zh-Hans"/>
        </w:rPr>
        <w:t>第二十八条</w:t>
      </w:r>
      <w:r>
        <w:rPr>
          <w:rFonts w:ascii="微软雅黑" w:hAnsi="微软雅黑" w:eastAsia="微软雅黑" w:cs="微软雅黑"/>
          <w:sz w:val="32"/>
          <w:szCs w:val="32"/>
          <w:lang w:eastAsia="zh-Hans"/>
        </w:rPr>
        <w:t xml:space="preserve"> </w:t>
      </w:r>
      <w:r>
        <w:rPr>
          <w:rFonts w:hint="eastAsia" w:ascii="微软雅黑" w:hAnsi="微软雅黑" w:eastAsia="微软雅黑" w:cs="微软雅黑"/>
          <w:sz w:val="32"/>
          <w:szCs w:val="32"/>
          <w:lang w:eastAsia="zh-Hans"/>
        </w:rPr>
        <w:t>本办法自</w:t>
      </w:r>
      <w:r>
        <w:rPr>
          <w:rFonts w:hint="eastAsia" w:ascii="微软雅黑" w:hAnsi="微软雅黑" w:eastAsia="微软雅黑" w:cs="微软雅黑"/>
          <w:sz w:val="32"/>
          <w:szCs w:val="32"/>
          <w:lang w:val="en-US" w:eastAsia="zh-CN"/>
        </w:rPr>
        <w:t>X年X月</w:t>
      </w:r>
      <w:bookmarkStart w:id="0" w:name="_GoBack"/>
      <w:bookmarkEnd w:id="0"/>
      <w:r>
        <w:rPr>
          <w:rFonts w:hint="eastAsia" w:ascii="微软雅黑" w:hAnsi="微软雅黑" w:eastAsia="微软雅黑" w:cs="微软雅黑"/>
          <w:sz w:val="32"/>
          <w:szCs w:val="32"/>
          <w:lang w:val="en-US" w:eastAsia="zh-CN"/>
        </w:rPr>
        <w:t>X</w:t>
      </w:r>
      <w:r>
        <w:rPr>
          <w:rFonts w:hint="eastAsia" w:ascii="微软雅黑" w:hAnsi="微软雅黑" w:eastAsia="微软雅黑" w:cs="微软雅黑"/>
          <w:sz w:val="32"/>
          <w:szCs w:val="32"/>
          <w:lang w:eastAsia="zh-Hans"/>
        </w:rPr>
        <w:t>日起实施</w:t>
      </w:r>
      <w:r>
        <w:rPr>
          <w:rFonts w:ascii="微软雅黑" w:hAnsi="微软雅黑" w:eastAsia="微软雅黑" w:cs="微软雅黑"/>
          <w:sz w:val="32"/>
          <w:szCs w:val="32"/>
          <w:lang w:eastAsia="zh-Hans"/>
        </w:rPr>
        <w:t>。</w:t>
      </w:r>
    </w:p>
    <w:p>
      <w:pPr>
        <w:pStyle w:val="4"/>
        <w:widowControl/>
        <w:spacing w:beforeAutospacing="0" w:afterAutospacing="0"/>
        <w:ind w:firstLine="420"/>
        <w:rPr>
          <w:rFonts w:ascii="微软雅黑" w:hAnsi="微软雅黑" w:eastAsia="微软雅黑" w:cs="微软雅黑"/>
          <w:sz w:val="32"/>
          <w:szCs w:val="32"/>
          <w:lang w:eastAsia="zh-Hans"/>
        </w:rPr>
      </w:pPr>
      <w:r>
        <w:rPr>
          <w:rFonts w:ascii="微软雅黑" w:hAnsi="微软雅黑" w:eastAsia="微软雅黑" w:cs="微软雅黑"/>
          <w:sz w:val="32"/>
          <w:szCs w:val="32"/>
          <w:lang w:eastAsia="zh-Hans"/>
        </w:rPr>
        <w:t xml:space="preserve">                                                         </w:t>
      </w:r>
    </w:p>
    <w:p>
      <w:pPr>
        <w:pStyle w:val="4"/>
        <w:widowControl/>
        <w:spacing w:beforeAutospacing="0" w:afterAutospacing="0"/>
        <w:ind w:firstLine="420"/>
        <w:rPr>
          <w:rFonts w:ascii="微软雅黑" w:hAnsi="微软雅黑" w:eastAsia="微软雅黑" w:cs="微软雅黑"/>
          <w:sz w:val="32"/>
          <w:szCs w:val="32"/>
          <w:lang w:eastAsia="zh-Hans"/>
        </w:rPr>
      </w:pPr>
      <w:r>
        <w:rPr>
          <w:rFonts w:ascii="微软雅黑" w:hAnsi="微软雅黑" w:eastAsia="微软雅黑" w:cs="微软雅黑"/>
          <w:sz w:val="32"/>
          <w:szCs w:val="32"/>
          <w:lang w:eastAsia="zh-Hans"/>
        </w:rPr>
        <w:t xml:space="preserve">                             </w:t>
      </w:r>
    </w:p>
    <w:p>
      <w:pPr>
        <w:rPr>
          <w:color w:val="FF000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FD35F"/>
    <w:rsid w:val="001A18B8"/>
    <w:rsid w:val="003C49C3"/>
    <w:rsid w:val="008C31D7"/>
    <w:rsid w:val="00B5337B"/>
    <w:rsid w:val="00C467B8"/>
    <w:rsid w:val="2BFBED38"/>
    <w:rsid w:val="39FA6745"/>
    <w:rsid w:val="3D7FD35F"/>
    <w:rsid w:val="75226F43"/>
    <w:rsid w:val="75B7A452"/>
    <w:rsid w:val="77BF02F0"/>
    <w:rsid w:val="77FD0D23"/>
    <w:rsid w:val="7F7F5D20"/>
    <w:rsid w:val="7F9F60DC"/>
    <w:rsid w:val="7FFFD25A"/>
    <w:rsid w:val="AFFF8933"/>
    <w:rsid w:val="DC232BD5"/>
    <w:rsid w:val="FD5E2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890</Words>
  <Characters>5077</Characters>
  <Lines>42</Lines>
  <Paragraphs>11</Paragraphs>
  <TotalTime>81</TotalTime>
  <ScaleCrop>false</ScaleCrop>
  <LinksUpToDate>false</LinksUpToDate>
  <CharactersWithSpaces>5956</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2022-10-03T14:41:00Z</dcterms:created>
  <dc:creator>叶琦琪</dc:creator>
  <cp:lastModifiedBy>kingkingfly</cp:lastModifiedBy>
  <dcterms:modified xsi:type="dcterms:W3CDTF">2023-05-17T06:16:18Z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FA1A4229152D33D9B58F3663B3914398</vt:lpwstr>
  </property>
</Properties>
</file>