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07D500">
      <w:pPr>
        <w:jc w:val="center"/>
        <w:rPr>
          <w:rFonts w:cs="宋体" w:asciiTheme="majorEastAsia" w:hAnsiTheme="majorEastAsia" w:eastAsiaTheme="majorEastAsia"/>
          <w:b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</w:pPr>
      <w:bookmarkStart w:id="0" w:name="OLE_LINK3"/>
      <w:bookmarkStart w:id="4" w:name="_GoBack"/>
      <w:bookmarkEnd w:id="4"/>
      <w:r>
        <w:rPr>
          <w:rFonts w:hint="eastAsia" w:cs="宋体" w:asciiTheme="majorEastAsia" w:hAnsiTheme="majorEastAsia" w:eastAsiaTheme="majorEastAsia"/>
          <w:b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>2025年度松阳县客货邮融合运输服务站点新建和提升改造项目</w:t>
      </w:r>
      <w:bookmarkEnd w:id="0"/>
      <w:r>
        <w:rPr>
          <w:rFonts w:hint="eastAsia" w:cs="宋体" w:asciiTheme="majorEastAsia" w:hAnsiTheme="majorEastAsia" w:eastAsiaTheme="majorEastAsia"/>
          <w:b/>
          <w:color w:val="000000" w:themeColor="text1"/>
          <w:kern w:val="0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实施方案</w:t>
      </w:r>
      <w:r>
        <w:rPr>
          <w:rFonts w:cs="宋体" w:asciiTheme="majorEastAsia" w:hAnsiTheme="majorEastAsia" w:eastAsiaTheme="majorEastAsia"/>
          <w:b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>（征求意见稿）</w:t>
      </w:r>
    </w:p>
    <w:p w14:paraId="13B43FDE">
      <w:pPr>
        <w:spacing w:line="54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一、项目概况</w:t>
      </w:r>
    </w:p>
    <w:p w14:paraId="47D22FE8">
      <w:pPr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1.</w:t>
      </w:r>
      <w:r>
        <w:rPr>
          <w:rFonts w:hint="eastAsia" w:ascii="楷体_GB2312" w:hAnsi="楷体_GB2312" w:eastAsia="楷体_GB2312" w:cs="楷体_GB2312"/>
          <w:sz w:val="32"/>
          <w:szCs w:val="32"/>
        </w:rPr>
        <w:t>项目名称：</w:t>
      </w:r>
      <w:r>
        <w:rPr>
          <w:rFonts w:hint="eastAsia" w:ascii="仿宋_GB2312" w:hAnsi="仿宋_GB2312" w:eastAsia="仿宋_GB2312" w:cs="仿宋_GB2312"/>
          <w:sz w:val="32"/>
          <w:szCs w:val="32"/>
        </w:rPr>
        <w:t>2025年度松阳县客货邮融合运输服务站点新建和提升改造项目</w:t>
      </w:r>
    </w:p>
    <w:p w14:paraId="247C120D">
      <w:pPr>
        <w:spacing w:line="54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实施地址：各乡镇、街道</w:t>
      </w:r>
    </w:p>
    <w:p w14:paraId="043C2F0B">
      <w:pPr>
        <w:pStyle w:val="5"/>
        <w:ind w:firstLine="640" w:firstLineChars="200"/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</w:rPr>
        <w:t>实施单位：松阳县交通运输局</w:t>
      </w:r>
    </w:p>
    <w:p w14:paraId="488C621A">
      <w:pPr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4.实施</w:t>
      </w:r>
      <w:r>
        <w:rPr>
          <w:rFonts w:hint="eastAsia" w:ascii="仿宋_GB2312" w:hAnsi="仿宋_GB2312" w:eastAsia="仿宋_GB2312" w:cs="仿宋_GB2312"/>
          <w:sz w:val="32"/>
          <w:szCs w:val="32"/>
        </w:rPr>
        <w:t>内容：计划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建设客货邮融合综合运输服务站</w:t>
      </w:r>
      <w:r>
        <w:rPr>
          <w:rFonts w:hint="eastAsia" w:ascii="仿宋_GB2312" w:hAnsi="仿宋_GB2312" w:eastAsia="仿宋_GB2312" w:cs="仿宋_GB2312"/>
          <w:sz w:val="32"/>
          <w:szCs w:val="32"/>
        </w:rPr>
        <w:t>3个，客货邮融合“一点多能”农村物流服务点9个。</w:t>
      </w:r>
    </w:p>
    <w:p w14:paraId="7BF22ACF">
      <w:pPr>
        <w:spacing w:line="54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项目背景和</w:t>
      </w:r>
      <w:r>
        <w:rPr>
          <w:rFonts w:hint="eastAsia" w:ascii="黑体" w:hAnsi="黑体" w:eastAsia="黑体" w:cs="黑体"/>
          <w:sz w:val="32"/>
          <w:szCs w:val="32"/>
        </w:rPr>
        <w:t>必要性</w:t>
      </w:r>
    </w:p>
    <w:p w14:paraId="46BE44E7">
      <w:pPr>
        <w:keepNext w:val="0"/>
        <w:keepLines w:val="0"/>
        <w:widowControl w:val="0"/>
        <w:suppressLineNumbers w:val="0"/>
        <w:spacing w:before="0" w:beforeAutospacing="0" w:after="0" w:afterAutospacing="0" w:line="540" w:lineRule="exact"/>
        <w:ind w:left="0" w:right="0" w:firstLine="640" w:firstLineChars="200"/>
        <w:jc w:val="both"/>
        <w:rPr>
          <w:rFonts w:hint="default" w:ascii="仿宋_GB2312" w:hAnsi="仿宋_GB2312" w:eastAsia="仿宋_GB2312" w:cs="仿宋_GB2312"/>
          <w:bCs/>
          <w:kern w:val="2"/>
          <w:sz w:val="32"/>
          <w:szCs w:val="32"/>
          <w:lang w:val="en-US" w:eastAsia="zh-CN" w:bidi="ar-SA"/>
        </w:rPr>
      </w:pPr>
      <w:bookmarkStart w:id="1" w:name="OLE_LINK1"/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1.</w:t>
      </w:r>
      <w:r>
        <w:rPr>
          <w:rFonts w:hint="eastAsia" w:ascii="楷体_GB2312" w:hAnsi="楷体_GB2312" w:eastAsia="楷体_GB2312" w:cs="楷体_GB2312"/>
          <w:sz w:val="32"/>
          <w:szCs w:val="32"/>
        </w:rPr>
        <w:t>项目背景</w:t>
      </w:r>
      <w:bookmarkEnd w:id="1"/>
      <w:r>
        <w:rPr>
          <w:rFonts w:hint="eastAsia" w:ascii="楷体_GB2312" w:hAnsi="楷体_GB2312" w:eastAsia="楷体_GB2312" w:cs="楷体_GB2312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val="en-US" w:eastAsia="zh-CN" w:bidi="ar-SA"/>
        </w:rPr>
        <w:t>根据《松阳县推进农村物流高质量发展 助力共同富裕示范区建设专项行动方案（2021-2025 年）》、《全面实施交通先行战略建设高水平交通强县实施方案》等文件要求，响应国家战略规划和地方经济发展需要，提升区域交通运输服务水平，推动物流降本增效，实现乡村振兴和共同富裕的战略目标，统筹规划农村物流基础设施综合利用、三级网络布局、配送线路规划、资源整合联动以及市场主体培育，实施2025年度客货邮融合运输服务站点建设。</w:t>
      </w:r>
    </w:p>
    <w:p w14:paraId="47EFACBE">
      <w:pPr>
        <w:ind w:firstLine="640" w:firstLineChars="200"/>
        <w:jc w:val="left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2.</w:t>
      </w:r>
      <w:r>
        <w:rPr>
          <w:rFonts w:hint="eastAsia" w:ascii="楷体_GB2312" w:hAnsi="楷体_GB2312" w:eastAsia="楷体_GB2312" w:cs="楷体_GB2312"/>
          <w:sz w:val="32"/>
          <w:szCs w:val="32"/>
        </w:rPr>
        <w:t>项目实施的</w:t>
      </w:r>
      <w:bookmarkStart w:id="2" w:name="OLE_LINK2"/>
      <w:r>
        <w:rPr>
          <w:rFonts w:hint="eastAsia" w:ascii="楷体_GB2312" w:hAnsi="楷体_GB2312" w:eastAsia="楷体_GB2312" w:cs="楷体_GB2312"/>
          <w:sz w:val="32"/>
          <w:szCs w:val="32"/>
        </w:rPr>
        <w:t>必要性</w:t>
      </w:r>
      <w:bookmarkEnd w:id="2"/>
      <w:r>
        <w:rPr>
          <w:rFonts w:hint="eastAsia" w:ascii="楷体_GB2312" w:hAnsi="楷体_GB2312" w:eastAsia="楷体_GB2312" w:cs="楷体_GB2312"/>
          <w:sz w:val="32"/>
          <w:szCs w:val="32"/>
        </w:rPr>
        <w:t>：</w:t>
      </w:r>
      <w:bookmarkStart w:id="3" w:name="OLE_LINK4"/>
      <w:r>
        <w:rPr>
          <w:rFonts w:hint="eastAsia" w:ascii="仿宋_GB2312" w:hAnsi="仿宋_GB2312" w:eastAsia="仿宋_GB2312" w:cs="仿宋_GB2312"/>
          <w:bCs/>
          <w:sz w:val="32"/>
          <w:szCs w:val="32"/>
        </w:rPr>
        <w:t>近年来，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随着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乡村振兴和共同富裕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战略的深入实施，客货邮融合发展实现了乡村地区“行有所乘”和“物有所流”的目标，促进城乡要素双向流动，但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城乡客运服务不均、农村物流体系不完善等问题仍然存在。通过客货邮融合站点建设，可以整合客运、物流和邮政资源，实现运输资源共享、配送效率提升，降低物流成本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同时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优化农村公交线路和班次安排，提升城乡客运服务频率与质量，解决农村居民出行难题。因此，本项目的建设是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非常必要的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。</w:t>
      </w:r>
    </w:p>
    <w:bookmarkEnd w:id="3"/>
    <w:p w14:paraId="7503C8FF">
      <w:pPr>
        <w:spacing w:line="54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</w:t>
      </w:r>
      <w:r>
        <w:rPr>
          <w:rFonts w:hint="eastAsia" w:ascii="黑体" w:hAnsi="黑体" w:eastAsia="黑体" w:cs="黑体"/>
          <w:sz w:val="32"/>
          <w:szCs w:val="32"/>
        </w:rPr>
        <w:t>、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实施</w:t>
      </w:r>
      <w:r>
        <w:rPr>
          <w:rFonts w:hint="eastAsia" w:ascii="黑体" w:hAnsi="黑体" w:eastAsia="黑体" w:cs="黑体"/>
          <w:sz w:val="32"/>
          <w:szCs w:val="32"/>
        </w:rPr>
        <w:t>计划安排</w:t>
      </w:r>
    </w:p>
    <w:p w14:paraId="15E89FD8">
      <w:pPr>
        <w:autoSpaceDE w:val="0"/>
        <w:autoSpaceDN w:val="0"/>
        <w:adjustRightInd w:val="0"/>
        <w:spacing w:line="360" w:lineRule="auto"/>
        <w:ind w:firstLine="640" w:firstLineChars="200"/>
        <w:jc w:val="left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本项目于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启动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经过相关决策过程后于2025年6月实施，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于202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年12月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完成建设并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验收。</w:t>
      </w:r>
    </w:p>
    <w:p w14:paraId="2F8B175A">
      <w:pPr>
        <w:pStyle w:val="6"/>
        <w:shd w:val="clear" w:color="auto" w:fill="FFFFFF"/>
        <w:spacing w:before="0" w:beforeAutospacing="0" w:after="0" w:afterAutospacing="0"/>
        <w:ind w:firstLine="555"/>
        <w:jc w:val="both"/>
        <w:rPr>
          <w:rStyle w:val="9"/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 xml:space="preserve">   </w:t>
      </w:r>
    </w:p>
    <w:p w14:paraId="63233543">
      <w:pPr>
        <w:pStyle w:val="6"/>
        <w:shd w:val="clear" w:color="auto" w:fill="FFFFFF"/>
        <w:spacing w:before="0" w:beforeAutospacing="0" w:after="0" w:afterAutospacing="0"/>
        <w:rPr>
          <w:rStyle w:val="9"/>
          <w:rFonts w:asciiTheme="minorEastAsia" w:hAnsiTheme="minorEastAsia" w:eastAsiaTheme="minorEastAsia"/>
          <w:color w:val="000000"/>
          <w:sz w:val="28"/>
          <w:szCs w:val="28"/>
        </w:rPr>
      </w:pPr>
    </w:p>
    <w:p w14:paraId="013B7F5E">
      <w:pPr>
        <w:pStyle w:val="6"/>
        <w:shd w:val="clear" w:color="auto" w:fill="FFFFFF"/>
        <w:spacing w:before="0" w:beforeAutospacing="0" w:after="0" w:afterAutospacing="0"/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val="en-US" w:eastAsia="zh-CN" w:bidi="ar-SA"/>
        </w:rPr>
      </w:pPr>
    </w:p>
    <w:p w14:paraId="06F5AF2E">
      <w:pPr>
        <w:pStyle w:val="6"/>
        <w:shd w:val="clear" w:color="auto" w:fill="FFFFFF"/>
        <w:spacing w:before="0" w:beforeAutospacing="0" w:after="0" w:afterAutospacing="0"/>
        <w:ind w:firstLine="6240" w:firstLineChars="1950"/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val="en-US" w:eastAsia="zh-CN" w:bidi="ar-SA"/>
        </w:rPr>
        <w:t>松阳县交通运输局</w:t>
      </w:r>
    </w:p>
    <w:p w14:paraId="754DDC88">
      <w:pPr>
        <w:ind w:firstLine="6400" w:firstLineChars="2000"/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val="en-US" w:eastAsia="zh-CN" w:bidi="ar-SA"/>
        </w:rPr>
        <w:t>2025年2月28日</w:t>
      </w:r>
    </w:p>
    <w:p w14:paraId="5EB6E799">
      <w:pPr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val="en-US" w:eastAsia="zh-CN" w:bidi="ar-SA"/>
        </w:rPr>
      </w:pPr>
    </w:p>
    <w:sectPr>
      <w:pgSz w:w="11906" w:h="16838"/>
      <w:pgMar w:top="1440" w:right="1418" w:bottom="1440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F93665"/>
    <w:rsid w:val="01B75E7A"/>
    <w:rsid w:val="10BA4AF4"/>
    <w:rsid w:val="22680C48"/>
    <w:rsid w:val="29AE5346"/>
    <w:rsid w:val="2EBC52D5"/>
    <w:rsid w:val="48665085"/>
    <w:rsid w:val="4F293483"/>
    <w:rsid w:val="50350149"/>
    <w:rsid w:val="5D746D54"/>
    <w:rsid w:val="5E684385"/>
    <w:rsid w:val="61244707"/>
    <w:rsid w:val="63AB6CC8"/>
    <w:rsid w:val="65F93665"/>
    <w:rsid w:val="65FA2174"/>
    <w:rsid w:val="6B577B37"/>
    <w:rsid w:val="6E476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spacing w:after="120" w:line="240" w:lineRule="atLeast"/>
      <w:ind w:left="420" w:leftChars="200" w:firstLine="420" w:firstLineChars="200"/>
    </w:pPr>
    <w:rPr>
      <w:spacing w:val="-6"/>
      <w:kern w:val="2"/>
      <w:szCs w:val="20"/>
    </w:rPr>
  </w:style>
  <w:style w:type="paragraph" w:styleId="3">
    <w:name w:val="Body Text Indent"/>
    <w:basedOn w:val="1"/>
    <w:next w:val="4"/>
    <w:qFormat/>
    <w:uiPriority w:val="0"/>
    <w:pPr>
      <w:ind w:firstLine="630"/>
    </w:pPr>
    <w:rPr>
      <w:kern w:val="0"/>
      <w:szCs w:val="28"/>
    </w:rPr>
  </w:style>
  <w:style w:type="paragraph" w:styleId="4">
    <w:name w:val="Normal Indent"/>
    <w:basedOn w:val="1"/>
    <w:unhideWhenUsed/>
    <w:qFormat/>
    <w:uiPriority w:val="99"/>
    <w:pPr>
      <w:ind w:firstLine="420" w:firstLineChars="200"/>
    </w:pPr>
    <w:rPr>
      <w:rFonts w:cs="Times New Roman"/>
      <w:szCs w:val="24"/>
    </w:rPr>
  </w:style>
  <w:style w:type="paragraph" w:styleId="5">
    <w:name w:val="Plain Text"/>
    <w:basedOn w:val="1"/>
    <w:qFormat/>
    <w:uiPriority w:val="0"/>
    <w:rPr>
      <w:rFonts w:ascii="宋体" w:hAnsi="Courier New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9">
    <w:name w:val="text-tag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629</Words>
  <Characters>666</Characters>
  <Lines>0</Lines>
  <Paragraphs>0</Paragraphs>
  <TotalTime>7</TotalTime>
  <ScaleCrop>false</ScaleCrop>
  <LinksUpToDate>false</LinksUpToDate>
  <CharactersWithSpaces>671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2025-02-26T00:36:00Z</dcterms:created>
  <dc:creator>刘科伟</dc:creator>
  <cp:lastModifiedBy>Icarus</cp:lastModifiedBy>
  <dcterms:modified xsi:type="dcterms:W3CDTF">2025-04-30T08:01:45Z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eyJoZGlkIjoiZTJkMmU1MjU5NDQzMzYwYjQ5MDFiMTQ0MTI4OGQ4MGMiLCJ1c2VySWQiOiIxMjEwMTg5NDQ0In0=</vt:lpwstr>
  </property>
  <property fmtid="{D5CDD505-2E9C-101B-9397-08002B2CF9AE}" pid="4" name="ICV">
    <vt:lpwstr>21E27EDFA1A8428A83650453F0252CBB_12</vt:lpwstr>
  </property>
</Properties>
</file>